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5EDD1" w14:textId="7187FF33" w:rsidR="007255DF" w:rsidRPr="007255DF" w:rsidRDefault="007255DF" w:rsidP="007255DF">
      <w:pPr>
        <w:spacing w:after="140" w:line="259" w:lineRule="auto"/>
        <w:ind w:left="48"/>
        <w:jc w:val="center"/>
        <w:rPr>
          <w:rFonts w:cstheme="minorHAnsi"/>
          <w:szCs w:val="24"/>
        </w:rPr>
      </w:pPr>
      <w:r>
        <w:rPr>
          <w:rFonts w:cstheme="minorHAnsi"/>
          <w:szCs w:val="24"/>
        </w:rPr>
        <w:t xml:space="preserve">                                                                          </w:t>
      </w:r>
    </w:p>
    <w:p w14:paraId="5F1F788B" w14:textId="3A519579" w:rsidR="00F76D16" w:rsidRPr="002F419D" w:rsidRDefault="00F76D16" w:rsidP="00F76D16">
      <w:pPr>
        <w:jc w:val="both"/>
        <w:rPr>
          <w:rFonts w:ascii="Book Antiqua" w:hAnsi="Book Antiqua"/>
          <w:sz w:val="36"/>
          <w:szCs w:val="36"/>
          <w:u w:val="single"/>
          <w:lang w:eastAsia="el-GR"/>
        </w:rPr>
      </w:pPr>
      <w:r w:rsidRPr="002F419D">
        <w:rPr>
          <w:rFonts w:ascii="Book Antiqua" w:hAnsi="Book Antiqua"/>
        </w:rPr>
        <w:t xml:space="preserve">                                           </w:t>
      </w:r>
    </w:p>
    <w:p w14:paraId="556046B5" w14:textId="4D00717E" w:rsidR="00F76D16" w:rsidRPr="006C5468" w:rsidRDefault="00CF1671" w:rsidP="00DF7D1C">
      <w:pPr>
        <w:tabs>
          <w:tab w:val="left" w:pos="2475"/>
        </w:tabs>
        <w:spacing w:line="240" w:lineRule="auto"/>
        <w:contextualSpacing/>
        <w:jc w:val="center"/>
        <w:rPr>
          <w:rFonts w:cstheme="minorHAnsi"/>
          <w:b/>
          <w:bCs/>
          <w:sz w:val="28"/>
          <w:szCs w:val="28"/>
          <w:lang w:eastAsia="el-GR"/>
        </w:rPr>
      </w:pPr>
      <w:r w:rsidRPr="006C5468">
        <w:rPr>
          <w:rFonts w:cstheme="minorHAnsi"/>
          <w:b/>
          <w:bCs/>
          <w:sz w:val="28"/>
          <w:szCs w:val="28"/>
          <w:lang w:eastAsia="el-GR"/>
        </w:rPr>
        <w:t>ΠΑΡΑΡΤΗΜΑ</w:t>
      </w:r>
      <w:r w:rsidR="00971C8A" w:rsidRPr="006C5468">
        <w:rPr>
          <w:rFonts w:cstheme="minorHAnsi"/>
          <w:b/>
          <w:bCs/>
          <w:sz w:val="28"/>
          <w:szCs w:val="28"/>
          <w:lang w:eastAsia="el-GR"/>
        </w:rPr>
        <w:t xml:space="preserve"> </w:t>
      </w:r>
      <w:r w:rsidR="000B286B" w:rsidRPr="006C5468">
        <w:rPr>
          <w:rFonts w:cstheme="minorHAnsi"/>
          <w:b/>
          <w:bCs/>
          <w:sz w:val="28"/>
          <w:szCs w:val="28"/>
          <w:lang w:eastAsia="el-GR"/>
        </w:rPr>
        <w:t>Γ</w:t>
      </w:r>
      <w:r w:rsidRPr="006C5468">
        <w:rPr>
          <w:rFonts w:cstheme="minorHAnsi"/>
          <w:b/>
          <w:bCs/>
          <w:sz w:val="28"/>
          <w:szCs w:val="28"/>
          <w:lang w:eastAsia="el-GR"/>
        </w:rPr>
        <w:t xml:space="preserve">: </w:t>
      </w:r>
      <w:r w:rsidR="00F76D16" w:rsidRPr="006C5468">
        <w:rPr>
          <w:rFonts w:cstheme="minorHAnsi"/>
          <w:b/>
          <w:bCs/>
          <w:sz w:val="28"/>
          <w:szCs w:val="28"/>
          <w:lang w:eastAsia="el-GR"/>
        </w:rPr>
        <w:t>Τ</w:t>
      </w:r>
      <w:r w:rsidR="00036A0E" w:rsidRPr="006C5468">
        <w:rPr>
          <w:rFonts w:cstheme="minorHAnsi"/>
          <w:b/>
          <w:bCs/>
          <w:sz w:val="28"/>
          <w:szCs w:val="28"/>
          <w:lang w:eastAsia="el-GR"/>
        </w:rPr>
        <w:t>εχνικές Προδιαγραφές</w:t>
      </w:r>
    </w:p>
    <w:p w14:paraId="04C08CC5" w14:textId="59DD557C" w:rsidR="00F76D16" w:rsidRDefault="00036A0E" w:rsidP="00DF7D1C">
      <w:pPr>
        <w:spacing w:line="240" w:lineRule="auto"/>
        <w:contextualSpacing/>
        <w:jc w:val="center"/>
        <w:rPr>
          <w:rFonts w:cstheme="minorHAnsi"/>
          <w:b/>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C5468">
        <w:rPr>
          <w:rFonts w:cstheme="minorHAnsi"/>
          <w:b/>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Για </w:t>
      </w:r>
      <w:r w:rsidR="000B286B" w:rsidRPr="006C5468">
        <w:rPr>
          <w:rFonts w:cstheme="minorHAnsi"/>
          <w:b/>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Ηχητική/</w:t>
      </w:r>
      <w:r w:rsidRPr="006C5468">
        <w:rPr>
          <w:rFonts w:cstheme="minorHAnsi"/>
          <w:b/>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Ακουστική </w:t>
      </w:r>
      <w:r w:rsidR="00F76D16" w:rsidRPr="006C5468">
        <w:rPr>
          <w:rFonts w:cstheme="minorHAnsi"/>
          <w:b/>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Περιγραφή σε Επιλεγμένο Περιεχόμενο </w:t>
      </w:r>
    </w:p>
    <w:p w14:paraId="247928A7" w14:textId="77777777" w:rsidR="00CA57FA" w:rsidRDefault="00CA57FA" w:rsidP="00DF7D1C">
      <w:pPr>
        <w:spacing w:line="240" w:lineRule="auto"/>
        <w:contextualSpacing/>
        <w:jc w:val="center"/>
        <w:rPr>
          <w:rFonts w:cstheme="minorHAnsi"/>
          <w:b/>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85CCE09" w14:textId="6F755ADE" w:rsidR="00CA57FA" w:rsidRPr="006C5468" w:rsidRDefault="00CA57FA" w:rsidP="00CA57FA">
      <w:pPr>
        <w:spacing w:line="240" w:lineRule="auto"/>
        <w:contextualSpacing/>
        <w:rPr>
          <w:rFonts w:cstheme="minorHAnsi"/>
          <w:b/>
          <w:bCs/>
          <w:sz w:val="28"/>
          <w:szCs w:val="28"/>
        </w:rPr>
      </w:pPr>
      <w:r>
        <w:rPr>
          <w:rFonts w:cstheme="minorHAnsi"/>
          <w:b/>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Ι. ΑΝΑΛΥΤΙΚΗ ΠΕΡΙΓΡΑΦΗ ΑΝΤΙΚΕΙΜΕΝΟΥ ΤΗΣ ΣΥΜΒΑΣΗ ΕΡΓΟΥ (ΤΜΗΜΑ 2.ΙΙ)</w:t>
      </w:r>
    </w:p>
    <w:p w14:paraId="2A45C50B" w14:textId="77777777" w:rsidR="00F76D16" w:rsidRPr="006C5468" w:rsidRDefault="00F76D16" w:rsidP="00F76D16">
      <w:pPr>
        <w:pStyle w:val="1"/>
        <w:numPr>
          <w:ilvl w:val="0"/>
          <w:numId w:val="17"/>
        </w:numPr>
        <w:tabs>
          <w:tab w:val="num" w:pos="360"/>
        </w:tabs>
        <w:ind w:left="0" w:firstLine="0"/>
        <w:rPr>
          <w:sz w:val="28"/>
          <w:szCs w:val="28"/>
        </w:rPr>
      </w:pPr>
      <w:r w:rsidRPr="006C5468">
        <w:rPr>
          <w:sz w:val="28"/>
          <w:szCs w:val="28"/>
        </w:rPr>
        <w:t>ΤΕΧΝΙΚΕΣ ΑΠΑΙΤΗΣΕΙΣ</w:t>
      </w:r>
    </w:p>
    <w:p w14:paraId="51A4FE8D" w14:textId="77777777" w:rsidR="00F76D16" w:rsidRPr="002C106A" w:rsidRDefault="00F76D16" w:rsidP="00F76D16">
      <w:pPr>
        <w:pStyle w:val="a5"/>
      </w:pPr>
    </w:p>
    <w:p w14:paraId="41C652F8" w14:textId="77777777" w:rsidR="00F76D16" w:rsidRDefault="00F76D16" w:rsidP="00F76D16">
      <w:pPr>
        <w:pStyle w:val="a5"/>
        <w:numPr>
          <w:ilvl w:val="1"/>
          <w:numId w:val="17"/>
        </w:numPr>
        <w:spacing w:after="0" w:line="360" w:lineRule="auto"/>
        <w:jc w:val="both"/>
        <w:rPr>
          <w:b/>
          <w:bCs/>
        </w:rPr>
      </w:pPr>
      <w:r w:rsidRPr="006E0DE0">
        <w:rPr>
          <w:b/>
          <w:bCs/>
        </w:rPr>
        <w:t>ΚΕΙΜΕΝΟ ΣΤΗΝ ΕΙΚΟΝΑ</w:t>
      </w:r>
    </w:p>
    <w:p w14:paraId="7069D593" w14:textId="77777777" w:rsidR="00F76D16" w:rsidRPr="006E0DE0" w:rsidRDefault="00F76D16" w:rsidP="00F76D16">
      <w:pPr>
        <w:pStyle w:val="a5"/>
        <w:spacing w:line="360" w:lineRule="auto"/>
        <w:jc w:val="both"/>
        <w:rPr>
          <w:b/>
          <w:bCs/>
        </w:rPr>
      </w:pPr>
    </w:p>
    <w:p w14:paraId="27334E4F" w14:textId="77777777" w:rsidR="00F76D16" w:rsidRPr="00A949D4" w:rsidRDefault="00F76D16" w:rsidP="00F76D16">
      <w:pPr>
        <w:pStyle w:val="a5"/>
        <w:numPr>
          <w:ilvl w:val="2"/>
          <w:numId w:val="17"/>
        </w:numPr>
        <w:spacing w:after="0" w:line="360" w:lineRule="auto"/>
        <w:jc w:val="both"/>
        <w:rPr>
          <w:rFonts w:cstheme="minorHAnsi"/>
          <w:szCs w:val="20"/>
        </w:rPr>
      </w:pPr>
      <w:proofErr w:type="spellStart"/>
      <w:r>
        <w:t>Audio</w:t>
      </w:r>
      <w:proofErr w:type="spellEnd"/>
      <w:r w:rsidRPr="0092770B">
        <w:t xml:space="preserve"> </w:t>
      </w:r>
      <w:proofErr w:type="spellStart"/>
      <w:r>
        <w:t>Description</w:t>
      </w:r>
      <w:proofErr w:type="spellEnd"/>
      <w:r>
        <w:t xml:space="preserve">: Δημιουργία σεναρίου ακουστικής περιγραφής. Στο σενάριο θα πρέπει να αποτυπώνονται τα βασικά </w:t>
      </w:r>
      <w:r w:rsidRPr="00C87F33">
        <w:t>στοιχεία</w:t>
      </w:r>
      <w:r>
        <w:t xml:space="preserve"> των πλάνων</w:t>
      </w:r>
      <w:r w:rsidRPr="00DA056A">
        <w:t>/</w:t>
      </w:r>
      <w:r>
        <w:t>εικόνων (</w:t>
      </w:r>
      <w:proofErr w:type="spellStart"/>
      <w:r>
        <w:t>visual</w:t>
      </w:r>
      <w:proofErr w:type="spellEnd"/>
      <w:r w:rsidRPr="00DA056A">
        <w:t xml:space="preserve"> </w:t>
      </w:r>
      <w:proofErr w:type="spellStart"/>
      <w:r>
        <w:t>content</w:t>
      </w:r>
      <w:proofErr w:type="spellEnd"/>
      <w:r w:rsidRPr="00DA056A">
        <w:t xml:space="preserve">) </w:t>
      </w:r>
      <w:r>
        <w:t>τα οποία είναι απαραίτητα για την κατανόηση του έργου.</w:t>
      </w:r>
    </w:p>
    <w:p w14:paraId="764FE15F" w14:textId="77777777" w:rsidR="00F76D16" w:rsidRPr="00A949D4" w:rsidRDefault="00F76D16" w:rsidP="00F76D16">
      <w:pPr>
        <w:pStyle w:val="a5"/>
        <w:numPr>
          <w:ilvl w:val="2"/>
          <w:numId w:val="17"/>
        </w:numPr>
        <w:spacing w:after="0" w:line="360" w:lineRule="auto"/>
        <w:jc w:val="both"/>
        <w:rPr>
          <w:rFonts w:cstheme="minorHAnsi"/>
          <w:szCs w:val="20"/>
        </w:rPr>
      </w:pPr>
      <w:r>
        <w:t>Θα αποστέλλεται δείγμα ηχητικών περιγραφών, με διαφορετικούς εκφωνητές, ώστε η τελική επιλογή αφηγητή να γίνεται από το αρμόδιο τμήμα της ΕΡΤ.</w:t>
      </w:r>
    </w:p>
    <w:p w14:paraId="7185EDF3" w14:textId="77777777" w:rsidR="00F76D16" w:rsidRPr="00A949D4" w:rsidRDefault="00F76D16" w:rsidP="00F76D16">
      <w:pPr>
        <w:pStyle w:val="a5"/>
        <w:numPr>
          <w:ilvl w:val="2"/>
          <w:numId w:val="17"/>
        </w:numPr>
        <w:spacing w:after="0" w:line="360" w:lineRule="auto"/>
        <w:jc w:val="both"/>
        <w:rPr>
          <w:rFonts w:cstheme="minorHAnsi"/>
          <w:szCs w:val="20"/>
        </w:rPr>
      </w:pPr>
      <w:r w:rsidRPr="00D8401F">
        <w:t>Το κείμενο μπορεί να αποδοθεί συγχρονισμένα ή ασύγχρονα, κατά λέξη ή παράφραση.</w:t>
      </w:r>
    </w:p>
    <w:p w14:paraId="3A06679B" w14:textId="77777777" w:rsidR="00F76D16" w:rsidRPr="00A949D4" w:rsidRDefault="00F76D16" w:rsidP="00F76D16">
      <w:pPr>
        <w:pStyle w:val="a5"/>
        <w:numPr>
          <w:ilvl w:val="2"/>
          <w:numId w:val="17"/>
        </w:numPr>
        <w:spacing w:after="0" w:line="360" w:lineRule="auto"/>
        <w:jc w:val="both"/>
        <w:rPr>
          <w:rFonts w:cstheme="minorHAnsi"/>
          <w:szCs w:val="20"/>
        </w:rPr>
      </w:pPr>
      <w:r w:rsidRPr="00D8401F">
        <w:t>Μπορούν να χρησιμοποιηθούν διαφορετικές τεχνικές για την εισαγωγή κειμένου. δηλ. εξήγηση («εμφανίζονται λέξεις»), αλλαγή στον τόνο της φωνής προκειμένου να γίνει διάκριση μεταξύ του κειμένου ανάγνωσης και της πραγματικής περιγραφής.</w:t>
      </w:r>
    </w:p>
    <w:p w14:paraId="22C1878B" w14:textId="77777777" w:rsidR="00F76D16" w:rsidRPr="00A949D4" w:rsidRDefault="00F76D16" w:rsidP="00F76D16">
      <w:pPr>
        <w:pStyle w:val="a5"/>
        <w:numPr>
          <w:ilvl w:val="2"/>
          <w:numId w:val="17"/>
        </w:numPr>
        <w:spacing w:after="0" w:line="360" w:lineRule="auto"/>
        <w:jc w:val="both"/>
        <w:rPr>
          <w:rFonts w:cstheme="minorHAnsi"/>
          <w:szCs w:val="20"/>
        </w:rPr>
      </w:pPr>
      <w:r>
        <w:t>Προσαρμογή της ηχητικής περιγραφής του σεναρίου, σύμφωνα με τη ροή των διαλόγων.</w:t>
      </w:r>
    </w:p>
    <w:p w14:paraId="757997FD" w14:textId="77777777" w:rsidR="00F76D16" w:rsidRPr="006E0DE0" w:rsidRDefault="00F76D16" w:rsidP="00F76D16">
      <w:pPr>
        <w:pStyle w:val="a5"/>
        <w:numPr>
          <w:ilvl w:val="2"/>
          <w:numId w:val="17"/>
        </w:numPr>
        <w:spacing w:after="0" w:line="360" w:lineRule="auto"/>
        <w:jc w:val="both"/>
        <w:rPr>
          <w:rFonts w:cstheme="minorHAnsi"/>
          <w:szCs w:val="20"/>
        </w:rPr>
      </w:pPr>
      <w:r w:rsidRPr="00D8401F">
        <w:t>Οι νομικές δηλώσεις αποποίησης ευθυνών θα πρέπει να διαβάζονται ως έχουν.</w:t>
      </w:r>
    </w:p>
    <w:p w14:paraId="54C8C377" w14:textId="77777777" w:rsidR="00F76D16" w:rsidRPr="00A949D4" w:rsidRDefault="00F76D16" w:rsidP="00F76D16">
      <w:pPr>
        <w:pStyle w:val="a5"/>
        <w:spacing w:line="360" w:lineRule="auto"/>
        <w:ind w:left="1080"/>
        <w:jc w:val="both"/>
        <w:rPr>
          <w:rFonts w:cstheme="minorHAnsi"/>
          <w:szCs w:val="20"/>
        </w:rPr>
      </w:pPr>
    </w:p>
    <w:p w14:paraId="34FF7E21" w14:textId="77777777" w:rsidR="00F76D16" w:rsidRDefault="00F76D16" w:rsidP="00F76D16">
      <w:pPr>
        <w:pStyle w:val="a5"/>
        <w:numPr>
          <w:ilvl w:val="1"/>
          <w:numId w:val="17"/>
        </w:numPr>
        <w:spacing w:after="0" w:line="360" w:lineRule="auto"/>
        <w:jc w:val="both"/>
        <w:rPr>
          <w:b/>
          <w:bCs/>
        </w:rPr>
      </w:pPr>
      <w:r w:rsidRPr="006E0DE0">
        <w:rPr>
          <w:b/>
          <w:bCs/>
        </w:rPr>
        <w:t>ΥΠΟΤΙΤΛΟΙ ΓΙΑ ΞΕΝΗ ΓΛΩΣΣΑ ΚΑΙ ΔΥΣΚΟΛΑ ΚΑΤΑΝΟΗΤΟ ΔΙΑΛΟΓΟ</w:t>
      </w:r>
    </w:p>
    <w:p w14:paraId="48967FEB" w14:textId="77777777" w:rsidR="00F76D16" w:rsidRPr="006E0DE0" w:rsidRDefault="00F76D16" w:rsidP="00F76D16">
      <w:pPr>
        <w:pStyle w:val="a5"/>
        <w:spacing w:line="360" w:lineRule="auto"/>
        <w:jc w:val="both"/>
        <w:rPr>
          <w:b/>
          <w:bCs/>
        </w:rPr>
      </w:pPr>
    </w:p>
    <w:p w14:paraId="50B64298" w14:textId="77777777" w:rsidR="00F76D16" w:rsidRPr="00A949D4" w:rsidRDefault="00F76D16" w:rsidP="00F76D16">
      <w:pPr>
        <w:pStyle w:val="a5"/>
        <w:numPr>
          <w:ilvl w:val="2"/>
          <w:numId w:val="17"/>
        </w:numPr>
        <w:spacing w:after="0" w:line="360" w:lineRule="auto"/>
        <w:jc w:val="both"/>
        <w:rPr>
          <w:rFonts w:cstheme="minorHAnsi"/>
          <w:szCs w:val="20"/>
        </w:rPr>
      </w:pPr>
      <w:r w:rsidRPr="00D8401F">
        <w:t>Η περιγραφή πρέπει να διαβάζει κατά λέξη τους υπότιτλους</w:t>
      </w:r>
    </w:p>
    <w:p w14:paraId="7B25B475" w14:textId="77777777" w:rsidR="00F76D16" w:rsidRPr="00A949D4" w:rsidRDefault="00F76D16" w:rsidP="00F76D16">
      <w:pPr>
        <w:pStyle w:val="a5"/>
        <w:numPr>
          <w:ilvl w:val="2"/>
          <w:numId w:val="17"/>
        </w:numPr>
        <w:spacing w:after="0" w:line="360" w:lineRule="auto"/>
        <w:jc w:val="both"/>
        <w:rPr>
          <w:rFonts w:cstheme="minorHAnsi"/>
          <w:szCs w:val="20"/>
        </w:rPr>
      </w:pPr>
      <w:r w:rsidRPr="00D8401F">
        <w:t>Ο αρχικός ήχος του διαλόγου θα πρέπει να είναι χαμηλωμένος για να αποφευχθεί η σύγχυση, αλλά να επιτρέπει στον θεατή να ακούσει τον αρχικό διάλογο στο παρασκήνιο</w:t>
      </w:r>
    </w:p>
    <w:p w14:paraId="7088D447" w14:textId="77777777" w:rsidR="00F76D16" w:rsidRPr="00A949D4" w:rsidRDefault="00F76D16" w:rsidP="00F76D16">
      <w:pPr>
        <w:pStyle w:val="a5"/>
        <w:numPr>
          <w:ilvl w:val="2"/>
          <w:numId w:val="17"/>
        </w:numPr>
        <w:spacing w:after="0" w:line="360" w:lineRule="auto"/>
        <w:jc w:val="both"/>
        <w:rPr>
          <w:rFonts w:cstheme="minorHAnsi"/>
          <w:szCs w:val="20"/>
        </w:rPr>
      </w:pPr>
      <w:r w:rsidRPr="00D8401F">
        <w:rPr>
          <w:lang w:eastAsia="el-GR"/>
        </w:rPr>
        <w:lastRenderedPageBreak/>
        <w:t>Δήλωση για «υπότιτλους» όταν είναι απαραίτητο για να αποφεύγεται η σύγχυση (για παράδειγμα, την πρώτη φορά που εμφανίζονται στην οθόνη) και επανάληψη εάν έχει περάσει πολύς χρόνος, μέχρι να εμφανιστούν ξανά</w:t>
      </w:r>
    </w:p>
    <w:p w14:paraId="4C4497A9" w14:textId="77777777" w:rsidR="00F76D16" w:rsidRPr="006E0DE0" w:rsidRDefault="00F76D16" w:rsidP="00F76D16">
      <w:pPr>
        <w:pStyle w:val="a5"/>
        <w:numPr>
          <w:ilvl w:val="2"/>
          <w:numId w:val="17"/>
        </w:numPr>
        <w:spacing w:after="0" w:line="360" w:lineRule="auto"/>
        <w:jc w:val="both"/>
        <w:rPr>
          <w:rFonts w:cstheme="minorHAnsi"/>
          <w:szCs w:val="20"/>
        </w:rPr>
      </w:pPr>
      <w:r w:rsidRPr="00D8401F">
        <w:rPr>
          <w:lang w:eastAsia="el-GR"/>
        </w:rPr>
        <w:t>Οι υπότιτλοι για δυσνόητους διαλόγους θα πρέπει να περιλαμβάνονται στην περιγραφή μόνο όταν ο ήχος είναι ακατανόητος. Η περιγραφή σε γραμμές που μπορούν να γίνουν κατανοητές, αποφεύγεται</w:t>
      </w:r>
    </w:p>
    <w:p w14:paraId="7E7B0F93" w14:textId="77777777" w:rsidR="00F76D16" w:rsidRPr="00A949D4" w:rsidRDefault="00F76D16" w:rsidP="00F76D16">
      <w:pPr>
        <w:pStyle w:val="a5"/>
        <w:spacing w:line="360" w:lineRule="auto"/>
        <w:ind w:left="1080"/>
        <w:jc w:val="both"/>
        <w:rPr>
          <w:rFonts w:cstheme="minorHAnsi"/>
          <w:szCs w:val="20"/>
        </w:rPr>
      </w:pPr>
    </w:p>
    <w:p w14:paraId="52116ACB" w14:textId="77777777" w:rsidR="00F76D16" w:rsidRDefault="00F76D16" w:rsidP="00F76D16">
      <w:pPr>
        <w:pStyle w:val="a5"/>
        <w:numPr>
          <w:ilvl w:val="1"/>
          <w:numId w:val="17"/>
        </w:numPr>
        <w:spacing w:after="0" w:line="360" w:lineRule="auto"/>
        <w:jc w:val="both"/>
        <w:rPr>
          <w:b/>
          <w:bCs/>
        </w:rPr>
      </w:pPr>
      <w:r w:rsidRPr="006E0DE0">
        <w:rPr>
          <w:b/>
          <w:bCs/>
        </w:rPr>
        <w:t>ΥΠΟΤΙΤΛΟΙ ΓΙΑ ΞΕΝΟΓΛΩΣΣΑ ΤΡΑΓΟΥΔΙΑ και ΛΟΓΟΤΥΠΑ</w:t>
      </w:r>
    </w:p>
    <w:p w14:paraId="013AD946" w14:textId="77777777" w:rsidR="00F76D16" w:rsidRPr="006E0DE0" w:rsidRDefault="00F76D16" w:rsidP="00F76D16">
      <w:pPr>
        <w:pStyle w:val="a5"/>
        <w:spacing w:line="360" w:lineRule="auto"/>
        <w:jc w:val="both"/>
        <w:rPr>
          <w:b/>
          <w:bCs/>
        </w:rPr>
      </w:pPr>
    </w:p>
    <w:p w14:paraId="49ADF8A5" w14:textId="77777777" w:rsidR="00F76D16" w:rsidRPr="00A949D4" w:rsidRDefault="00F76D16" w:rsidP="00F76D16">
      <w:pPr>
        <w:pStyle w:val="a5"/>
        <w:numPr>
          <w:ilvl w:val="2"/>
          <w:numId w:val="17"/>
        </w:numPr>
        <w:spacing w:after="0" w:line="360" w:lineRule="auto"/>
        <w:jc w:val="both"/>
        <w:rPr>
          <w:rFonts w:cstheme="minorHAnsi"/>
          <w:szCs w:val="20"/>
        </w:rPr>
      </w:pPr>
      <w:r w:rsidRPr="00D8401F">
        <w:rPr>
          <w:lang w:eastAsia="el-GR"/>
        </w:rPr>
        <w:t>Όταν οι στίχοι των τραγουδιών είναι σχετικοί με την πλοκή και έχουν υποτιτλιστεί, θα πρέπει να διαβάζονται από τη φωνή AD. Δεν πρέπει να τραγουδιούνται, αλλά να είναι χρονομετρημένα ώστε να ταιριάζουν στο ρυθμό της μουσικής όσο το δυνατόν περισσότερο, επιτρέποντας ταυτόχρονα να ακούγονται φράσεις κλειδιά του πρωτοτύπου.</w:t>
      </w:r>
    </w:p>
    <w:p w14:paraId="32289DD9" w14:textId="77777777" w:rsidR="00F76D16" w:rsidRPr="00A949D4" w:rsidRDefault="00F76D16" w:rsidP="00F76D16">
      <w:pPr>
        <w:pStyle w:val="a5"/>
        <w:numPr>
          <w:ilvl w:val="2"/>
          <w:numId w:val="17"/>
        </w:numPr>
        <w:spacing w:after="0" w:line="360" w:lineRule="auto"/>
        <w:jc w:val="both"/>
        <w:rPr>
          <w:rFonts w:cstheme="minorHAnsi"/>
          <w:szCs w:val="20"/>
        </w:rPr>
      </w:pPr>
      <w:r w:rsidRPr="00D8401F">
        <w:rPr>
          <w:lang w:eastAsia="el-GR"/>
        </w:rPr>
        <w:t>Εάν οι αρχικοί στίχοι δεν είναι υποτιτλισμένοι, αλλά είναι σχετικοί με την πλοκή, αντιμετωπίζονται ως διάλογος</w:t>
      </w:r>
    </w:p>
    <w:p w14:paraId="5B3C4CD8" w14:textId="77777777" w:rsidR="00F76D16" w:rsidRPr="006E0DE0" w:rsidRDefault="00F76D16" w:rsidP="00F76D16">
      <w:pPr>
        <w:pStyle w:val="a5"/>
        <w:numPr>
          <w:ilvl w:val="2"/>
          <w:numId w:val="17"/>
        </w:numPr>
        <w:spacing w:after="0" w:line="360" w:lineRule="auto"/>
        <w:jc w:val="both"/>
        <w:rPr>
          <w:rFonts w:cstheme="minorHAnsi"/>
          <w:szCs w:val="20"/>
        </w:rPr>
      </w:pPr>
      <w:r w:rsidRPr="00D8401F">
        <w:rPr>
          <w:lang w:eastAsia="el-GR"/>
        </w:rPr>
        <w:t>Εάν το επιτρέπει ο χρόνος, θα πρέπει να παρέχεται περιγραφή για τυχόν λογότυπα που εμφανίζονται στην οθόνη ώστε να περιλαμβάνουν ονόματα στούντιο ή εταιρείες και τις λεπτομέρειες της εικόνας. Θα υπάρχει συνέπεια στις περιγραφές των λογότυπων, λαμβάνοντας υπόψη ότι αλλάζουν με την πάροδο του χρόνου</w:t>
      </w:r>
    </w:p>
    <w:p w14:paraId="335CF175" w14:textId="77777777" w:rsidR="00F76D16" w:rsidRPr="00A949D4" w:rsidRDefault="00F76D16" w:rsidP="00F76D16">
      <w:pPr>
        <w:pStyle w:val="a5"/>
        <w:spacing w:line="360" w:lineRule="auto"/>
        <w:ind w:left="1080"/>
        <w:jc w:val="both"/>
        <w:rPr>
          <w:rFonts w:cstheme="minorHAnsi"/>
          <w:szCs w:val="20"/>
        </w:rPr>
      </w:pPr>
    </w:p>
    <w:p w14:paraId="0FA7DA11" w14:textId="77777777" w:rsidR="00F76D16" w:rsidRDefault="00F76D16" w:rsidP="00F76D16">
      <w:pPr>
        <w:pStyle w:val="a5"/>
        <w:numPr>
          <w:ilvl w:val="1"/>
          <w:numId w:val="17"/>
        </w:numPr>
        <w:spacing w:after="0" w:line="360" w:lineRule="auto"/>
        <w:jc w:val="both"/>
        <w:rPr>
          <w:b/>
          <w:bCs/>
        </w:rPr>
      </w:pPr>
      <w:r w:rsidRPr="006E0DE0">
        <w:rPr>
          <w:b/>
          <w:bCs/>
        </w:rPr>
        <w:t>ΤΙΤΛΟΙ ΑΡΧΗΣ ΚΑΙ ΤΕΛΟΥΣ</w:t>
      </w:r>
    </w:p>
    <w:p w14:paraId="3565795F" w14:textId="77777777" w:rsidR="00F76D16" w:rsidRPr="006E0DE0" w:rsidRDefault="00F76D16" w:rsidP="00F76D16">
      <w:pPr>
        <w:pStyle w:val="a5"/>
        <w:spacing w:line="360" w:lineRule="auto"/>
        <w:jc w:val="both"/>
        <w:rPr>
          <w:b/>
          <w:bCs/>
        </w:rPr>
      </w:pPr>
    </w:p>
    <w:p w14:paraId="10EDF806" w14:textId="77777777" w:rsidR="00F76D16" w:rsidRPr="00FD795D" w:rsidRDefault="00F76D16" w:rsidP="00F76D16">
      <w:pPr>
        <w:pStyle w:val="a5"/>
        <w:numPr>
          <w:ilvl w:val="2"/>
          <w:numId w:val="17"/>
        </w:numPr>
        <w:spacing w:after="0" w:line="360" w:lineRule="auto"/>
        <w:jc w:val="both"/>
        <w:rPr>
          <w:rStyle w:val="ab"/>
          <w:rFonts w:cstheme="minorHAnsi"/>
          <w:i w:val="0"/>
          <w:iCs w:val="0"/>
          <w:szCs w:val="20"/>
        </w:rPr>
      </w:pPr>
      <w:r w:rsidRPr="00D8401F">
        <w:rPr>
          <w:lang w:eastAsia="el-GR"/>
        </w:rPr>
        <w:t>Η περιγραφή θα πρέπει να περιλαμβάνει τυχόν τίτλους αρχής και τέλους με προσαρμοσμένο τόνο όταν δεν αποσπά την προσοχή, αλλά εάν παρεμποδίζουν τον ταυτόχρονο διάλογο και τη δράση, ενδέχεται να</w:t>
      </w:r>
      <w:r w:rsidRPr="00C87F33">
        <w:t xml:space="preserve"> χρειαστεί να γίνουν προσαρμογές χρονισμού (</w:t>
      </w:r>
      <w:r w:rsidRPr="00D8401F">
        <w:rPr>
          <w:lang w:eastAsia="el-GR"/>
        </w:rPr>
        <w:t>όπως ομαδοποίηση, για να εισαχθεί το κείμενο πριν ή μετά την πραγματική εμφάνιση των τίτλων</w:t>
      </w:r>
      <w:r w:rsidRPr="00C87F33">
        <w:t>)</w:t>
      </w:r>
      <w:r w:rsidRPr="00D8401F">
        <w:rPr>
          <w:lang w:eastAsia="el-GR"/>
        </w:rPr>
        <w:t xml:space="preserve">. </w:t>
      </w:r>
      <w:r w:rsidRPr="00C87F33">
        <w:t>Επίσης, μ</w:t>
      </w:r>
      <w:r w:rsidRPr="00D8401F">
        <w:rPr>
          <w:lang w:eastAsia="el-GR"/>
        </w:rPr>
        <w:t>πορούν να συμπυκνωθούν εάν ο χρόνος είναι περιορισμένος. Δίνεται προτεραιότητα στους τίτλους με σειρά εμφάνισης. Θα υπάρχει η επιδίωξη να περιγράφονται οι ακόλουθοι τίτλοι κατά τους τίτλους αρχής και τέλους</w:t>
      </w:r>
      <w:r>
        <w:rPr>
          <w:lang w:eastAsia="el-GR"/>
        </w:rPr>
        <w:t xml:space="preserve">: </w:t>
      </w:r>
      <w:r w:rsidRPr="002C106A">
        <w:rPr>
          <w:rStyle w:val="ab"/>
          <w:rFonts w:eastAsia="Calibri"/>
        </w:rPr>
        <w:t>-Παραγωγός, Σεναριογράφος, Σκηνοθέτης, Κύριο Καστ, Συμπαραγωγοί, Διευθυντής Φωτογραφίας, Μοντάζ, Μουσική και  Ήχος</w:t>
      </w:r>
    </w:p>
    <w:p w14:paraId="1450AEBC" w14:textId="77777777" w:rsidR="00F76D16" w:rsidRPr="00FD795D" w:rsidRDefault="00F76D16" w:rsidP="00F76D16">
      <w:pPr>
        <w:pStyle w:val="a5"/>
        <w:numPr>
          <w:ilvl w:val="2"/>
          <w:numId w:val="17"/>
        </w:numPr>
        <w:spacing w:after="0" w:line="360" w:lineRule="auto"/>
        <w:jc w:val="both"/>
        <w:rPr>
          <w:rFonts w:cstheme="minorHAnsi"/>
          <w:szCs w:val="20"/>
        </w:rPr>
      </w:pPr>
      <w:r w:rsidRPr="00D8401F">
        <w:rPr>
          <w:shd w:val="clear" w:color="auto" w:fill="FFFFFF"/>
        </w:rPr>
        <w:lastRenderedPageBreak/>
        <w:t>Εάν δεν υπάρχει η δυνατότητα να καλυφθούν όλοι οι τίτλοι και εάν το επιτρέπει ο χρόνος, πρέπει να δηλώνεται ότι έχουν αφαιρεθεί όπως π.χ. "ακολουθούν και άλλοι τίτλοι". Θα πρέπει να υπάρχει αναφορά στον τίτλο του περιεχομένου αναφέροντας «τίτλος» πριν από το όνομα</w:t>
      </w:r>
    </w:p>
    <w:p w14:paraId="764C30BE" w14:textId="77777777" w:rsidR="00F76D16" w:rsidRPr="001F767F" w:rsidRDefault="00F76D16" w:rsidP="00F76D16">
      <w:pPr>
        <w:pStyle w:val="a5"/>
        <w:numPr>
          <w:ilvl w:val="2"/>
          <w:numId w:val="17"/>
        </w:numPr>
        <w:spacing w:after="0" w:line="360" w:lineRule="auto"/>
        <w:jc w:val="both"/>
        <w:rPr>
          <w:rFonts w:cstheme="minorHAnsi"/>
          <w:szCs w:val="20"/>
        </w:rPr>
      </w:pPr>
      <w:r>
        <w:rPr>
          <w:shd w:val="clear" w:color="auto" w:fill="FFFFFF"/>
        </w:rPr>
        <w:t>Οι τελικές τροποποιήσεις των τίτλων αρχής και τέλους οριστικοποιούνται μετά από έγκριση των αρμόδιων τμημάτων της ΕΡΤ</w:t>
      </w:r>
    </w:p>
    <w:p w14:paraId="63F6F00B" w14:textId="77777777" w:rsidR="00F76D16" w:rsidRPr="00FD795D" w:rsidRDefault="00F76D16" w:rsidP="00F76D16">
      <w:pPr>
        <w:pStyle w:val="a5"/>
        <w:spacing w:line="360" w:lineRule="auto"/>
        <w:ind w:left="1080"/>
        <w:jc w:val="both"/>
        <w:rPr>
          <w:rFonts w:cstheme="minorHAnsi"/>
          <w:szCs w:val="20"/>
        </w:rPr>
      </w:pPr>
    </w:p>
    <w:p w14:paraId="1363BC20" w14:textId="77777777" w:rsidR="00F76D16" w:rsidRDefault="00F76D16" w:rsidP="00F76D16">
      <w:pPr>
        <w:pStyle w:val="a5"/>
        <w:numPr>
          <w:ilvl w:val="1"/>
          <w:numId w:val="17"/>
        </w:numPr>
        <w:spacing w:after="0" w:line="360" w:lineRule="auto"/>
        <w:jc w:val="both"/>
        <w:rPr>
          <w:b/>
          <w:bCs/>
        </w:rPr>
      </w:pPr>
      <w:r w:rsidRPr="006E0DE0">
        <w:rPr>
          <w:b/>
          <w:bCs/>
        </w:rPr>
        <w:t>ΤΕΧΝΙΚΕΣ ΑΠΑΙΤΗΣΕΙΣ/ ΜΙΞΗ ΗΧΟΥ</w:t>
      </w:r>
    </w:p>
    <w:p w14:paraId="2BB06FF8" w14:textId="77777777" w:rsidR="00F76D16" w:rsidRPr="00AA2555" w:rsidRDefault="00F76D16" w:rsidP="00F76D16">
      <w:pPr>
        <w:pStyle w:val="a5"/>
        <w:numPr>
          <w:ilvl w:val="2"/>
          <w:numId w:val="17"/>
        </w:numPr>
        <w:spacing w:after="0" w:line="360" w:lineRule="auto"/>
        <w:jc w:val="both"/>
      </w:pPr>
      <w:r w:rsidRPr="0007133B">
        <w:t xml:space="preserve">Η περιγραφή πρέπει να </w:t>
      </w:r>
      <w:proofErr w:type="spellStart"/>
      <w:r w:rsidRPr="0007133B">
        <w:t>μιξάρεται</w:t>
      </w:r>
      <w:proofErr w:type="spellEnd"/>
      <w:r w:rsidRPr="0007133B">
        <w:t xml:space="preserve"> ώστε να ακούγεται σαν να ήταν μέρος του αρχικού περιεχομένου. Για το 5.1, η περιγραφή πρέπει να </w:t>
      </w:r>
      <w:proofErr w:type="spellStart"/>
      <w:r w:rsidRPr="0007133B">
        <w:t>μιξαριστεί</w:t>
      </w:r>
      <w:proofErr w:type="spellEnd"/>
      <w:r w:rsidRPr="0007133B">
        <w:t xml:space="preserve"> στο κεντρικό κανάλι.</w:t>
      </w:r>
    </w:p>
    <w:p w14:paraId="2AC43C1C" w14:textId="77777777" w:rsidR="00F76D16" w:rsidRPr="0007133B" w:rsidRDefault="00F76D16" w:rsidP="00F76D16">
      <w:pPr>
        <w:pStyle w:val="a5"/>
        <w:spacing w:line="360" w:lineRule="auto"/>
        <w:ind w:left="1080"/>
        <w:jc w:val="both"/>
        <w:rPr>
          <w:shd w:val="clear" w:color="auto" w:fill="FFFFFF"/>
        </w:rPr>
      </w:pPr>
      <w:r w:rsidRPr="0007133B">
        <w:rPr>
          <w:shd w:val="clear" w:color="auto" w:fill="FFFFFF"/>
        </w:rPr>
        <w:t xml:space="preserve">Για 5.1 </w:t>
      </w:r>
      <w:proofErr w:type="spellStart"/>
      <w:r w:rsidRPr="0007133B">
        <w:rPr>
          <w:shd w:val="clear" w:color="auto" w:fill="FFFFFF"/>
        </w:rPr>
        <w:t>Printmaster</w:t>
      </w:r>
      <w:proofErr w:type="spellEnd"/>
      <w:r w:rsidRPr="0007133B">
        <w:rPr>
          <w:shd w:val="clear" w:color="auto" w:fill="FFFFFF"/>
        </w:rPr>
        <w:t xml:space="preserve"> (PM), θα πρέπει να </w:t>
      </w:r>
      <w:proofErr w:type="spellStart"/>
      <w:r w:rsidRPr="0007133B">
        <w:rPr>
          <w:shd w:val="clear" w:color="auto" w:fill="FFFFFF"/>
        </w:rPr>
        <w:t>μιξάρεται</w:t>
      </w:r>
      <w:proofErr w:type="spellEnd"/>
      <w:r w:rsidRPr="0007133B">
        <w:rPr>
          <w:shd w:val="clear" w:color="auto" w:fill="FFFFFF"/>
        </w:rPr>
        <w:t xml:space="preserve"> η ακουστική περ</w:t>
      </w:r>
      <w:r>
        <w:rPr>
          <w:shd w:val="clear" w:color="auto" w:fill="FFFFFF"/>
        </w:rPr>
        <w:t>ι</w:t>
      </w:r>
      <w:r w:rsidRPr="0007133B">
        <w:rPr>
          <w:shd w:val="clear" w:color="auto" w:fill="FFFFFF"/>
        </w:rPr>
        <w:t xml:space="preserve">γραφή μόνο στο κεντρικό κανάλι. Για πολύ δυνατά σημεία ή για ταινίες με πολύ μεγάλη δυναμική (ένταση), είναι αποδεκτό να </w:t>
      </w:r>
      <w:proofErr w:type="spellStart"/>
      <w:r w:rsidRPr="0007133B">
        <w:rPr>
          <w:shd w:val="clear" w:color="auto" w:fill="FFFFFF"/>
        </w:rPr>
        <w:t>μιξάρεται</w:t>
      </w:r>
      <w:proofErr w:type="spellEnd"/>
      <w:r w:rsidRPr="0007133B">
        <w:rPr>
          <w:shd w:val="clear" w:color="auto" w:fill="FFFFFF"/>
        </w:rPr>
        <w:t xml:space="preserve"> και στο αριστερό και το δεξιό κανάλι του 5.1. Για 2.0 </w:t>
      </w:r>
      <w:proofErr w:type="spellStart"/>
      <w:r w:rsidRPr="0007133B">
        <w:rPr>
          <w:shd w:val="clear" w:color="auto" w:fill="FFFFFF"/>
        </w:rPr>
        <w:t>Printmaster</w:t>
      </w:r>
      <w:proofErr w:type="spellEnd"/>
      <w:r w:rsidRPr="0007133B">
        <w:rPr>
          <w:shd w:val="clear" w:color="auto" w:fill="FFFFFF"/>
        </w:rPr>
        <w:t xml:space="preserve">, </w:t>
      </w:r>
      <w:proofErr w:type="spellStart"/>
      <w:r w:rsidRPr="0007133B">
        <w:rPr>
          <w:shd w:val="clear" w:color="auto" w:fill="FFFFFF"/>
        </w:rPr>
        <w:t>μιξάρετ</w:t>
      </w:r>
      <w:r>
        <w:rPr>
          <w:shd w:val="clear" w:color="auto" w:fill="FFFFFF"/>
        </w:rPr>
        <w:t>αι</w:t>
      </w:r>
      <w:proofErr w:type="spellEnd"/>
      <w:r w:rsidRPr="0007133B">
        <w:rPr>
          <w:shd w:val="clear" w:color="auto" w:fill="FFFFFF"/>
        </w:rPr>
        <w:t xml:space="preserve"> και στα δύο κανάλια ανάλογα. </w:t>
      </w:r>
    </w:p>
    <w:p w14:paraId="4542CECB" w14:textId="77777777" w:rsidR="00F76D16" w:rsidRPr="0007133B" w:rsidRDefault="00F76D16" w:rsidP="00F76D16">
      <w:pPr>
        <w:pStyle w:val="a5"/>
        <w:spacing w:line="360" w:lineRule="auto"/>
        <w:ind w:left="1080"/>
        <w:jc w:val="both"/>
        <w:rPr>
          <w:shd w:val="clear" w:color="auto" w:fill="FFFFFF"/>
        </w:rPr>
      </w:pPr>
      <w:r w:rsidRPr="0007133B">
        <w:rPr>
          <w:shd w:val="clear" w:color="auto" w:fill="FFFFFF"/>
        </w:rPr>
        <w:t>Ο ήχος AD πρέπει να είναι καθαρός και κατανοητός με τη φυσική παρουσία του αρχικού διαλόγου από κάτω.</w:t>
      </w:r>
    </w:p>
    <w:p w14:paraId="2F042CAC" w14:textId="77777777" w:rsidR="00F76D16" w:rsidRPr="0007133B" w:rsidRDefault="00F76D16" w:rsidP="00F76D16">
      <w:pPr>
        <w:pStyle w:val="a5"/>
        <w:spacing w:line="360" w:lineRule="auto"/>
        <w:ind w:left="1080"/>
        <w:jc w:val="both"/>
        <w:rPr>
          <w:shd w:val="clear" w:color="auto" w:fill="FFFFFF"/>
        </w:rPr>
      </w:pPr>
      <w:r w:rsidRPr="0007133B">
        <w:rPr>
          <w:shd w:val="clear" w:color="auto" w:fill="FFFFFF"/>
        </w:rPr>
        <w:t xml:space="preserve">Είναι απαραίτητη η αποφυγή προβλημάτων συμπίεσης (π.χ. </w:t>
      </w:r>
      <w:proofErr w:type="spellStart"/>
      <w:r w:rsidRPr="0007133B">
        <w:rPr>
          <w:shd w:val="clear" w:color="auto" w:fill="FFFFFF"/>
        </w:rPr>
        <w:t>pumping</w:t>
      </w:r>
      <w:proofErr w:type="spellEnd"/>
      <w:r w:rsidRPr="0007133B">
        <w:rPr>
          <w:shd w:val="clear" w:color="auto" w:fill="FFFFFF"/>
        </w:rPr>
        <w:t xml:space="preserve"> ή </w:t>
      </w:r>
      <w:proofErr w:type="spellStart"/>
      <w:r w:rsidRPr="0007133B">
        <w:rPr>
          <w:shd w:val="clear" w:color="auto" w:fill="FFFFFF"/>
        </w:rPr>
        <w:t>popping</w:t>
      </w:r>
      <w:proofErr w:type="spellEnd"/>
      <w:r w:rsidRPr="0007133B">
        <w:rPr>
          <w:shd w:val="clear" w:color="auto" w:fill="FFFFFF"/>
        </w:rPr>
        <w:t xml:space="preserve">). </w:t>
      </w:r>
    </w:p>
    <w:p w14:paraId="4E327DAD" w14:textId="77777777" w:rsidR="00F76D16" w:rsidRPr="0007133B" w:rsidRDefault="00F76D16" w:rsidP="00F76D16">
      <w:pPr>
        <w:pStyle w:val="a5"/>
        <w:spacing w:line="360" w:lineRule="auto"/>
        <w:ind w:left="1080"/>
        <w:jc w:val="both"/>
        <w:rPr>
          <w:shd w:val="clear" w:color="auto" w:fill="FFFFFF"/>
        </w:rPr>
      </w:pPr>
      <w:r w:rsidRPr="0007133B">
        <w:rPr>
          <w:shd w:val="clear" w:color="auto" w:fill="FFFFFF"/>
        </w:rPr>
        <w:t xml:space="preserve">Όλα τα προγράμματα πρέπει να είναι </w:t>
      </w:r>
      <w:proofErr w:type="spellStart"/>
      <w:r w:rsidRPr="0007133B">
        <w:rPr>
          <w:shd w:val="clear" w:color="auto" w:fill="FFFFFF"/>
        </w:rPr>
        <w:t>μιξαρισμένα</w:t>
      </w:r>
      <w:proofErr w:type="spellEnd"/>
      <w:r w:rsidRPr="0007133B">
        <w:rPr>
          <w:shd w:val="clear" w:color="auto" w:fill="FFFFFF"/>
        </w:rPr>
        <w:t xml:space="preserve"> για να συμμορφώνονται με τη σύσταση EBU </w:t>
      </w:r>
      <w:proofErr w:type="spellStart"/>
      <w:r w:rsidRPr="0007133B">
        <w:rPr>
          <w:shd w:val="clear" w:color="auto" w:fill="FFFFFF"/>
        </w:rPr>
        <w:t>EBU</w:t>
      </w:r>
      <w:proofErr w:type="spellEnd"/>
      <w:r w:rsidRPr="0007133B">
        <w:rPr>
          <w:shd w:val="clear" w:color="auto" w:fill="FFFFFF"/>
        </w:rPr>
        <w:t xml:space="preserve"> R128. Το προτεινόμενο επίπεδο είναι -23 LUFS, με 1 </w:t>
      </w:r>
      <w:proofErr w:type="spellStart"/>
      <w:r w:rsidRPr="0007133B">
        <w:rPr>
          <w:shd w:val="clear" w:color="auto" w:fill="FFFFFF"/>
        </w:rPr>
        <w:t>Headroom</w:t>
      </w:r>
      <w:proofErr w:type="spellEnd"/>
      <w:r w:rsidRPr="0007133B">
        <w:rPr>
          <w:shd w:val="clear" w:color="auto" w:fill="FFFFFF"/>
        </w:rPr>
        <w:t xml:space="preserve"> LUFS για σφάλματα πρέπει να αποφεύγονται οι απότομες μεταβάσεις στη μίξη και οι αισθητές αλλαγές έντασης.</w:t>
      </w:r>
    </w:p>
    <w:p w14:paraId="020C42B9" w14:textId="77777777" w:rsidR="00F76D16" w:rsidRDefault="00F76D16" w:rsidP="00F76D16">
      <w:pPr>
        <w:pStyle w:val="a5"/>
        <w:spacing w:line="360" w:lineRule="auto"/>
        <w:ind w:left="1080"/>
        <w:jc w:val="both"/>
      </w:pPr>
      <w:r w:rsidRPr="0007133B">
        <w:rPr>
          <w:shd w:val="clear" w:color="auto" w:fill="FFFFFF"/>
        </w:rPr>
        <w:t>Το μέγιστο επίπεδο ήχου αναφέρεται στην έννοια "</w:t>
      </w:r>
      <w:proofErr w:type="spellStart"/>
      <w:r w:rsidRPr="0007133B">
        <w:rPr>
          <w:shd w:val="clear" w:color="auto" w:fill="FFFFFF"/>
        </w:rPr>
        <w:t>True-Peak</w:t>
      </w:r>
      <w:proofErr w:type="spellEnd"/>
      <w:r w:rsidRPr="0007133B">
        <w:rPr>
          <w:shd w:val="clear" w:color="auto" w:fill="FFFFFF"/>
        </w:rPr>
        <w:t xml:space="preserve"> </w:t>
      </w:r>
      <w:proofErr w:type="spellStart"/>
      <w:r w:rsidRPr="0007133B">
        <w:rPr>
          <w:shd w:val="clear" w:color="auto" w:fill="FFFFFF"/>
        </w:rPr>
        <w:t>Audio</w:t>
      </w:r>
      <w:proofErr w:type="spellEnd"/>
      <w:r w:rsidRPr="0007133B">
        <w:rPr>
          <w:shd w:val="clear" w:color="auto" w:fill="FFFFFF"/>
        </w:rPr>
        <w:t xml:space="preserve"> </w:t>
      </w:r>
      <w:proofErr w:type="spellStart"/>
      <w:r w:rsidRPr="0007133B">
        <w:rPr>
          <w:shd w:val="clear" w:color="auto" w:fill="FFFFFF"/>
        </w:rPr>
        <w:t>Level</w:t>
      </w:r>
      <w:proofErr w:type="spellEnd"/>
      <w:r w:rsidRPr="0007133B">
        <w:rPr>
          <w:shd w:val="clear" w:color="auto" w:fill="FFFFFF"/>
        </w:rPr>
        <w:t>" που ορίζεται στη σύσταση</w:t>
      </w:r>
      <w:r w:rsidRPr="00D8401F">
        <w:t xml:space="preserve"> ITU-R BS.1770. Η μέτρηση του μέγιστου επιπέδου ήχου </w:t>
      </w:r>
      <w:proofErr w:type="spellStart"/>
      <w:r w:rsidRPr="00D8401F">
        <w:t>True</w:t>
      </w:r>
      <w:proofErr w:type="spellEnd"/>
      <w:r w:rsidRPr="00D8401F">
        <w:t xml:space="preserve"> </w:t>
      </w:r>
      <w:proofErr w:type="spellStart"/>
      <w:r w:rsidRPr="00D8401F">
        <w:t>Peak</w:t>
      </w:r>
      <w:proofErr w:type="spellEnd"/>
      <w:r w:rsidRPr="00D8401F">
        <w:t xml:space="preserve"> πρέπει να πραγματοποιείται χρησιμοποιώντας όργανο που συμμορφώνεται με τη μέθοδο που ορίζεται στη σύσταση ITU-R BS.1770. Το μέγιστο επίπεδο ήχου αναφέρεται στην έννοια "</w:t>
      </w:r>
      <w:proofErr w:type="spellStart"/>
      <w:r w:rsidRPr="00D8401F">
        <w:t>True-Peak</w:t>
      </w:r>
      <w:proofErr w:type="spellEnd"/>
      <w:r w:rsidRPr="00D8401F">
        <w:t xml:space="preserve"> </w:t>
      </w:r>
      <w:proofErr w:type="spellStart"/>
      <w:r w:rsidRPr="00D8401F">
        <w:t>Audio</w:t>
      </w:r>
      <w:proofErr w:type="spellEnd"/>
      <w:r w:rsidRPr="00D8401F">
        <w:t xml:space="preserve"> </w:t>
      </w:r>
      <w:proofErr w:type="spellStart"/>
      <w:r w:rsidRPr="00D8401F">
        <w:t>Level</w:t>
      </w:r>
      <w:proofErr w:type="spellEnd"/>
      <w:r w:rsidRPr="00D8401F">
        <w:t xml:space="preserve">" που ορίζεται στη σύσταση ITU- R BS.1770. Η μέτρηση του μέγιστου επιπέδου ήχου </w:t>
      </w:r>
      <w:proofErr w:type="spellStart"/>
      <w:r w:rsidRPr="00D8401F">
        <w:t>True</w:t>
      </w:r>
      <w:proofErr w:type="spellEnd"/>
      <w:r w:rsidRPr="00D8401F">
        <w:t xml:space="preserve"> </w:t>
      </w:r>
      <w:proofErr w:type="spellStart"/>
      <w:r w:rsidRPr="00D8401F">
        <w:t>Peak</w:t>
      </w:r>
      <w:proofErr w:type="spellEnd"/>
      <w:r w:rsidRPr="00D8401F">
        <w:t xml:space="preserve"> πρέπει να πραγματοποιείται χρησιμοποιώντας ένα όργανο που συμμορφώνεται με τη μέθοδο που ορίζεται στη σύσταση ITU-R BS.1770. Η μέγιστη επιτρεπόμενη μέγιστη στάθμη ήχου </w:t>
      </w:r>
      <w:proofErr w:type="spellStart"/>
      <w:r w:rsidRPr="00D8401F">
        <w:t>True</w:t>
      </w:r>
      <w:proofErr w:type="spellEnd"/>
      <w:r w:rsidRPr="00D8401F">
        <w:t xml:space="preserve"> </w:t>
      </w:r>
      <w:proofErr w:type="spellStart"/>
      <w:r w:rsidRPr="00D8401F">
        <w:t>Peak</w:t>
      </w:r>
      <w:proofErr w:type="spellEnd"/>
      <w:r w:rsidRPr="00D8401F">
        <w:t xml:space="preserve"> </w:t>
      </w:r>
      <w:r>
        <w:t xml:space="preserve">πρέπει να </w:t>
      </w:r>
      <w:r w:rsidRPr="00D8401F">
        <w:t xml:space="preserve">είναι -2,0 </w:t>
      </w:r>
      <w:proofErr w:type="spellStart"/>
      <w:r w:rsidRPr="00D8401F">
        <w:t>dBTP</w:t>
      </w:r>
      <w:proofErr w:type="spellEnd"/>
      <w:r>
        <w:t>.</w:t>
      </w:r>
    </w:p>
    <w:p w14:paraId="2B6863C3" w14:textId="77777777" w:rsidR="00F76D16" w:rsidRPr="0007133B" w:rsidRDefault="00F76D16" w:rsidP="00F76D16">
      <w:pPr>
        <w:pStyle w:val="a5"/>
        <w:spacing w:line="360" w:lineRule="auto"/>
        <w:ind w:left="1080"/>
        <w:jc w:val="both"/>
        <w:rPr>
          <w:shd w:val="clear" w:color="auto" w:fill="FFFFFF"/>
        </w:rPr>
      </w:pPr>
      <w:r w:rsidRPr="0007133B">
        <w:rPr>
          <w:shd w:val="clear" w:color="auto" w:fill="FFFFFF"/>
        </w:rPr>
        <w:t xml:space="preserve">Το Επίπεδο </w:t>
      </w:r>
      <w:proofErr w:type="spellStart"/>
      <w:r w:rsidRPr="0007133B">
        <w:rPr>
          <w:shd w:val="clear" w:color="auto" w:fill="FFFFFF"/>
        </w:rPr>
        <w:t>Loudness</w:t>
      </w:r>
      <w:proofErr w:type="spellEnd"/>
      <w:r w:rsidRPr="0007133B">
        <w:rPr>
          <w:shd w:val="clear" w:color="auto" w:fill="FFFFFF"/>
        </w:rPr>
        <w:t xml:space="preserve"> Προγράμματος (μέση ένταση του προγράμματος) ορίζεται στη σύσταση EBU R128 και πρέπει να μετρηθεί χρησιμοποιώντας όργανα που </w:t>
      </w:r>
      <w:r w:rsidRPr="0007133B">
        <w:rPr>
          <w:shd w:val="clear" w:color="auto" w:fill="FFFFFF"/>
        </w:rPr>
        <w:lastRenderedPageBreak/>
        <w:t>συμμορφώνονται με τη μέθοδο μέτρησης που περιγράφεται στη σύσταση ITU-R BS.1770.</w:t>
      </w:r>
    </w:p>
    <w:p w14:paraId="5EC7FE4A" w14:textId="77777777" w:rsidR="00F76D16" w:rsidRPr="0007133B" w:rsidRDefault="00F76D16" w:rsidP="00F76D16">
      <w:pPr>
        <w:pStyle w:val="a5"/>
        <w:spacing w:line="360" w:lineRule="auto"/>
        <w:ind w:left="1080"/>
        <w:jc w:val="both"/>
        <w:rPr>
          <w:shd w:val="clear" w:color="auto" w:fill="FFFFFF"/>
        </w:rPr>
      </w:pPr>
      <w:r w:rsidRPr="0007133B">
        <w:rPr>
          <w:shd w:val="clear" w:color="auto" w:fill="FFFFFF"/>
        </w:rPr>
        <w:t xml:space="preserve">Ο EBU R128 εισάγει νέους όρους για τις μετρήσεις του ήχου. Οι όροι που χρησιμοποιούνται σε αυτό το έγγραφο, ο τρόπος μέτρησής τους και οι απαιτήσεις παράδοσης αναφέρονται παρακάτω. </w:t>
      </w:r>
    </w:p>
    <w:p w14:paraId="3973548B" w14:textId="77777777" w:rsidR="00F76D16" w:rsidRDefault="00F76D16" w:rsidP="00F76D16">
      <w:pPr>
        <w:pStyle w:val="a5"/>
        <w:spacing w:line="360" w:lineRule="auto"/>
        <w:ind w:left="1080"/>
        <w:jc w:val="both"/>
        <w:rPr>
          <w:shd w:val="clear" w:color="auto" w:fill="FFFFFF"/>
        </w:rPr>
      </w:pPr>
      <w:r w:rsidRPr="0007133B">
        <w:rPr>
          <w:shd w:val="clear" w:color="auto" w:fill="FFFFFF"/>
        </w:rPr>
        <w:t xml:space="preserve">Όλα τα προγράμματα πρέπει να συμμορφώνονται με τις απαιτήσεις του προγράμματος </w:t>
      </w:r>
      <w:proofErr w:type="spellStart"/>
      <w:r w:rsidRPr="0007133B">
        <w:rPr>
          <w:shd w:val="clear" w:color="auto" w:fill="FFFFFF"/>
        </w:rPr>
        <w:t>Loudness</w:t>
      </w:r>
      <w:proofErr w:type="spellEnd"/>
      <w:r w:rsidRPr="0007133B">
        <w:rPr>
          <w:shd w:val="clear" w:color="auto" w:fill="FFFFFF"/>
        </w:rPr>
        <w:t xml:space="preserve"> και </w:t>
      </w:r>
      <w:proofErr w:type="spellStart"/>
      <w:r w:rsidRPr="0007133B">
        <w:rPr>
          <w:shd w:val="clear" w:color="auto" w:fill="FFFFFF"/>
        </w:rPr>
        <w:t>Maximum</w:t>
      </w:r>
      <w:proofErr w:type="spellEnd"/>
      <w:r w:rsidRPr="0007133B">
        <w:rPr>
          <w:shd w:val="clear" w:color="auto" w:fill="FFFFFF"/>
        </w:rPr>
        <w:t xml:space="preserve"> </w:t>
      </w:r>
      <w:proofErr w:type="spellStart"/>
      <w:r w:rsidRPr="0007133B">
        <w:rPr>
          <w:shd w:val="clear" w:color="auto" w:fill="FFFFFF"/>
        </w:rPr>
        <w:t>True</w:t>
      </w:r>
      <w:proofErr w:type="spellEnd"/>
      <w:r w:rsidRPr="0007133B">
        <w:rPr>
          <w:shd w:val="clear" w:color="auto" w:fill="FFFFFF"/>
        </w:rPr>
        <w:t xml:space="preserve"> </w:t>
      </w:r>
      <w:proofErr w:type="spellStart"/>
      <w:r w:rsidRPr="0007133B">
        <w:rPr>
          <w:shd w:val="clear" w:color="auto" w:fill="FFFFFF"/>
        </w:rPr>
        <w:t>Peak</w:t>
      </w:r>
      <w:proofErr w:type="spellEnd"/>
      <w:r w:rsidRPr="0007133B">
        <w:rPr>
          <w:shd w:val="clear" w:color="auto" w:fill="FFFFFF"/>
        </w:rPr>
        <w:t xml:space="preserve"> παρακάτω:</w:t>
      </w:r>
    </w:p>
    <w:tbl>
      <w:tblPr>
        <w:tblW w:w="5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8"/>
        <w:gridCol w:w="1287"/>
        <w:gridCol w:w="1406"/>
        <w:gridCol w:w="1996"/>
      </w:tblGrid>
      <w:tr w:rsidR="00F76D16" w14:paraId="4E2598FA" w14:textId="77777777" w:rsidTr="000B286B">
        <w:trPr>
          <w:jc w:val="center"/>
        </w:trPr>
        <w:tc>
          <w:tcPr>
            <w:tcW w:w="1118" w:type="dxa"/>
          </w:tcPr>
          <w:p w14:paraId="5F4D85EA" w14:textId="182D6811" w:rsidR="00F76D16" w:rsidRPr="00D8401F" w:rsidRDefault="002D353D">
            <w:pPr>
              <w:rPr>
                <w:b/>
                <w:bCs/>
              </w:rPr>
            </w:pPr>
            <w:r>
              <w:rPr>
                <w:shd w:val="clear" w:color="auto" w:fill="FFFFFF"/>
              </w:rPr>
              <w:t xml:space="preserve"> </w:t>
            </w:r>
            <w:proofErr w:type="spellStart"/>
            <w:r w:rsidR="00F76D16" w:rsidRPr="00D8401F">
              <w:rPr>
                <w:b/>
                <w:bCs/>
              </w:rPr>
              <w:t>Term</w:t>
            </w:r>
            <w:proofErr w:type="spellEnd"/>
          </w:p>
        </w:tc>
        <w:tc>
          <w:tcPr>
            <w:tcW w:w="1287" w:type="dxa"/>
          </w:tcPr>
          <w:p w14:paraId="3C173F98" w14:textId="77777777" w:rsidR="00F76D16" w:rsidRPr="00D8401F" w:rsidRDefault="00F76D16">
            <w:pPr>
              <w:rPr>
                <w:b/>
                <w:bCs/>
              </w:rPr>
            </w:pPr>
            <w:proofErr w:type="spellStart"/>
            <w:r w:rsidRPr="00D8401F">
              <w:rPr>
                <w:b/>
                <w:bCs/>
              </w:rPr>
              <w:t>Description</w:t>
            </w:r>
            <w:proofErr w:type="spellEnd"/>
          </w:p>
        </w:tc>
        <w:tc>
          <w:tcPr>
            <w:tcW w:w="1406" w:type="dxa"/>
          </w:tcPr>
          <w:p w14:paraId="62EF7F09" w14:textId="77777777" w:rsidR="00F76D16" w:rsidRPr="00D8401F" w:rsidRDefault="00F76D16">
            <w:pPr>
              <w:rPr>
                <w:b/>
                <w:bCs/>
              </w:rPr>
            </w:pPr>
            <w:proofErr w:type="spellStart"/>
            <w:r w:rsidRPr="00D8401F">
              <w:rPr>
                <w:b/>
                <w:bCs/>
              </w:rPr>
              <w:t>Measurement</w:t>
            </w:r>
            <w:proofErr w:type="spellEnd"/>
          </w:p>
        </w:tc>
        <w:tc>
          <w:tcPr>
            <w:tcW w:w="1996" w:type="dxa"/>
          </w:tcPr>
          <w:p w14:paraId="18E96DCA" w14:textId="77777777" w:rsidR="00F76D16" w:rsidRPr="00D8401F" w:rsidRDefault="00F76D16">
            <w:pPr>
              <w:rPr>
                <w:b/>
                <w:bCs/>
              </w:rPr>
            </w:pPr>
            <w:proofErr w:type="spellStart"/>
            <w:r w:rsidRPr="00D8401F">
              <w:rPr>
                <w:b/>
                <w:bCs/>
              </w:rPr>
              <w:t>Reference</w:t>
            </w:r>
            <w:proofErr w:type="spellEnd"/>
          </w:p>
        </w:tc>
      </w:tr>
      <w:tr w:rsidR="00F76D16" w14:paraId="349F8E26" w14:textId="77777777" w:rsidTr="000B286B">
        <w:trPr>
          <w:trHeight w:val="816"/>
          <w:jc w:val="center"/>
        </w:trPr>
        <w:tc>
          <w:tcPr>
            <w:tcW w:w="1118" w:type="dxa"/>
          </w:tcPr>
          <w:p w14:paraId="136A8A50" w14:textId="77777777" w:rsidR="00F76D16" w:rsidRPr="00D8401F" w:rsidRDefault="00F76D16">
            <w:r w:rsidRPr="00D8401F">
              <w:t>LU</w:t>
            </w:r>
          </w:p>
        </w:tc>
        <w:tc>
          <w:tcPr>
            <w:tcW w:w="1287" w:type="dxa"/>
          </w:tcPr>
          <w:p w14:paraId="7948CA38" w14:textId="77777777" w:rsidR="00F76D16" w:rsidRPr="00D8401F" w:rsidRDefault="00F76D16">
            <w:proofErr w:type="spellStart"/>
            <w:r w:rsidRPr="00D8401F">
              <w:t>Loudness</w:t>
            </w:r>
            <w:proofErr w:type="spellEnd"/>
            <w:r w:rsidRPr="00D8401F">
              <w:t xml:space="preserve"> </w:t>
            </w:r>
            <w:proofErr w:type="spellStart"/>
            <w:r w:rsidRPr="00D8401F">
              <w:t>Unit</w:t>
            </w:r>
            <w:proofErr w:type="spellEnd"/>
          </w:p>
        </w:tc>
        <w:tc>
          <w:tcPr>
            <w:tcW w:w="1406" w:type="dxa"/>
          </w:tcPr>
          <w:p w14:paraId="7882B828" w14:textId="77777777" w:rsidR="00F76D16" w:rsidRPr="00F76D16" w:rsidRDefault="00F76D16">
            <w:pPr>
              <w:rPr>
                <w:lang w:val="en-US"/>
              </w:rPr>
            </w:pPr>
            <w:r w:rsidRPr="00F76D16">
              <w:rPr>
                <w:lang w:val="en-US"/>
              </w:rPr>
              <w:t>1LU = 1dB</w:t>
            </w:r>
          </w:p>
          <w:p w14:paraId="49DFD370" w14:textId="77777777" w:rsidR="00F76D16" w:rsidRPr="00F76D16" w:rsidRDefault="00F76D16">
            <w:pPr>
              <w:rPr>
                <w:lang w:val="en-US"/>
              </w:rPr>
            </w:pPr>
            <w:r w:rsidRPr="00F76D16">
              <w:rPr>
                <w:lang w:val="en-US"/>
              </w:rPr>
              <w:t>change in</w:t>
            </w:r>
          </w:p>
          <w:p w14:paraId="2ABF41BC" w14:textId="77777777" w:rsidR="00F76D16" w:rsidRPr="00F76D16" w:rsidRDefault="00F76D16">
            <w:pPr>
              <w:rPr>
                <w:lang w:val="en-US"/>
              </w:rPr>
            </w:pPr>
            <w:r w:rsidRPr="00F76D16">
              <w:rPr>
                <w:lang w:val="en-US"/>
              </w:rPr>
              <w:t>loudness</w:t>
            </w:r>
          </w:p>
        </w:tc>
        <w:tc>
          <w:tcPr>
            <w:tcW w:w="1996" w:type="dxa"/>
          </w:tcPr>
          <w:p w14:paraId="06499F2B" w14:textId="77777777" w:rsidR="00F76D16" w:rsidRPr="00D8401F" w:rsidRDefault="00F76D16">
            <w:r w:rsidRPr="00D8401F">
              <w:t xml:space="preserve">EBU </w:t>
            </w:r>
            <w:proofErr w:type="spellStart"/>
            <w:r w:rsidRPr="00D8401F">
              <w:t>Tech</w:t>
            </w:r>
            <w:proofErr w:type="spellEnd"/>
          </w:p>
          <w:p w14:paraId="516BEE3D" w14:textId="77777777" w:rsidR="00F76D16" w:rsidRPr="00D8401F" w:rsidRDefault="00F76D16">
            <w:r w:rsidRPr="00D8401F">
              <w:t>3343</w:t>
            </w:r>
          </w:p>
        </w:tc>
      </w:tr>
      <w:tr w:rsidR="00F76D16" w14:paraId="6CEF5226" w14:textId="77777777" w:rsidTr="000B286B">
        <w:trPr>
          <w:jc w:val="center"/>
        </w:trPr>
        <w:tc>
          <w:tcPr>
            <w:tcW w:w="1118" w:type="dxa"/>
          </w:tcPr>
          <w:p w14:paraId="681D2889" w14:textId="77777777" w:rsidR="00F76D16" w:rsidRPr="00D8401F" w:rsidRDefault="00F76D16">
            <w:r w:rsidRPr="00D8401F">
              <w:t>LUFS</w:t>
            </w:r>
          </w:p>
        </w:tc>
        <w:tc>
          <w:tcPr>
            <w:tcW w:w="1287" w:type="dxa"/>
          </w:tcPr>
          <w:p w14:paraId="41A8FCB7" w14:textId="77777777" w:rsidR="00F76D16" w:rsidRPr="00F76D16" w:rsidRDefault="00F76D16">
            <w:pPr>
              <w:rPr>
                <w:lang w:val="en-US"/>
              </w:rPr>
            </w:pPr>
            <w:r w:rsidRPr="00F76D16">
              <w:rPr>
                <w:lang w:val="en-US"/>
              </w:rPr>
              <w:t>Loudness Unit relative to Full Scale</w:t>
            </w:r>
          </w:p>
        </w:tc>
        <w:tc>
          <w:tcPr>
            <w:tcW w:w="1406" w:type="dxa"/>
          </w:tcPr>
          <w:p w14:paraId="0AF3D65F" w14:textId="77777777" w:rsidR="00F76D16" w:rsidRPr="00D8401F" w:rsidRDefault="00F76D16">
            <w:r w:rsidRPr="00D8401F">
              <w:t>LUFS</w:t>
            </w:r>
          </w:p>
        </w:tc>
        <w:tc>
          <w:tcPr>
            <w:tcW w:w="1996" w:type="dxa"/>
          </w:tcPr>
          <w:p w14:paraId="47739E7A" w14:textId="77777777" w:rsidR="00F76D16" w:rsidRPr="00D8401F" w:rsidRDefault="00F76D16">
            <w:r w:rsidRPr="00D8401F">
              <w:t xml:space="preserve">EBU </w:t>
            </w:r>
            <w:proofErr w:type="spellStart"/>
            <w:r w:rsidRPr="00D8401F">
              <w:t>Tech</w:t>
            </w:r>
            <w:proofErr w:type="spellEnd"/>
          </w:p>
          <w:p w14:paraId="39938F5A" w14:textId="77777777" w:rsidR="00F76D16" w:rsidRPr="00D8401F" w:rsidRDefault="00F76D16">
            <w:r w:rsidRPr="00D8401F">
              <w:t>3343</w:t>
            </w:r>
          </w:p>
        </w:tc>
      </w:tr>
      <w:tr w:rsidR="00F76D16" w14:paraId="6C138FA0" w14:textId="77777777" w:rsidTr="000B286B">
        <w:trPr>
          <w:jc w:val="center"/>
        </w:trPr>
        <w:tc>
          <w:tcPr>
            <w:tcW w:w="1118" w:type="dxa"/>
          </w:tcPr>
          <w:p w14:paraId="342F6F92" w14:textId="77777777" w:rsidR="00F76D16" w:rsidRPr="00D8401F" w:rsidRDefault="00F76D16">
            <w:r w:rsidRPr="00D8401F">
              <w:t>LRA</w:t>
            </w:r>
          </w:p>
        </w:tc>
        <w:tc>
          <w:tcPr>
            <w:tcW w:w="1287" w:type="dxa"/>
          </w:tcPr>
          <w:p w14:paraId="1AD7FFF2" w14:textId="77777777" w:rsidR="00F76D16" w:rsidRPr="00D8401F" w:rsidRDefault="00F76D16">
            <w:proofErr w:type="spellStart"/>
            <w:r w:rsidRPr="00D8401F">
              <w:t>Loudness</w:t>
            </w:r>
            <w:proofErr w:type="spellEnd"/>
            <w:r w:rsidRPr="00D8401F">
              <w:t xml:space="preserve"> </w:t>
            </w:r>
            <w:proofErr w:type="spellStart"/>
            <w:r w:rsidRPr="00D8401F">
              <w:t>Range</w:t>
            </w:r>
            <w:proofErr w:type="spellEnd"/>
          </w:p>
        </w:tc>
        <w:tc>
          <w:tcPr>
            <w:tcW w:w="1406" w:type="dxa"/>
          </w:tcPr>
          <w:p w14:paraId="6B829A76" w14:textId="77777777" w:rsidR="00F76D16" w:rsidRPr="00D8401F" w:rsidRDefault="00F76D16">
            <w:r w:rsidRPr="00D8401F">
              <w:t>LU</w:t>
            </w:r>
          </w:p>
        </w:tc>
        <w:tc>
          <w:tcPr>
            <w:tcW w:w="1996" w:type="dxa"/>
          </w:tcPr>
          <w:p w14:paraId="0C6C9FE0" w14:textId="77777777" w:rsidR="00F76D16" w:rsidRPr="00D8401F" w:rsidRDefault="00F76D16">
            <w:r w:rsidRPr="00D8401F">
              <w:t xml:space="preserve">EBU </w:t>
            </w:r>
            <w:proofErr w:type="spellStart"/>
            <w:r w:rsidRPr="00D8401F">
              <w:t>Tech</w:t>
            </w:r>
            <w:proofErr w:type="spellEnd"/>
          </w:p>
          <w:p w14:paraId="3E3E035B" w14:textId="77777777" w:rsidR="00F76D16" w:rsidRPr="00D8401F" w:rsidRDefault="00F76D16">
            <w:r w:rsidRPr="00D8401F">
              <w:t>3342</w:t>
            </w:r>
          </w:p>
        </w:tc>
      </w:tr>
    </w:tbl>
    <w:p w14:paraId="4579D799" w14:textId="77777777" w:rsidR="00F76D16" w:rsidRDefault="00F76D16" w:rsidP="00F76D16">
      <w:pPr>
        <w:pStyle w:val="a5"/>
        <w:spacing w:line="360" w:lineRule="auto"/>
        <w:jc w:val="both"/>
        <w:rPr>
          <w:b/>
          <w:bCs/>
        </w:rPr>
      </w:pPr>
    </w:p>
    <w:p w14:paraId="6E50E6C4" w14:textId="77777777" w:rsidR="00F76D16" w:rsidRPr="00971C8A" w:rsidRDefault="00F76D16" w:rsidP="00F76D16">
      <w:pPr>
        <w:pStyle w:val="a5"/>
        <w:numPr>
          <w:ilvl w:val="1"/>
          <w:numId w:val="17"/>
        </w:numPr>
        <w:spacing w:after="0" w:line="360" w:lineRule="auto"/>
        <w:jc w:val="both"/>
        <w:rPr>
          <w:b/>
          <w:bCs/>
        </w:rPr>
      </w:pPr>
      <w:r w:rsidRPr="00971C8A">
        <w:rPr>
          <w:b/>
          <w:bCs/>
        </w:rPr>
        <w:t>ΠΑΡΑΔΟΤΕΑ</w:t>
      </w:r>
    </w:p>
    <w:p w14:paraId="3B27B356" w14:textId="3421CB75" w:rsidR="00CA57FA" w:rsidRDefault="00CA57FA" w:rsidP="00CA57FA">
      <w:pPr>
        <w:pStyle w:val="a5"/>
        <w:numPr>
          <w:ilvl w:val="2"/>
          <w:numId w:val="17"/>
        </w:numPr>
        <w:spacing w:line="360" w:lineRule="auto"/>
        <w:jc w:val="both"/>
      </w:pPr>
      <w:r>
        <w:t>Η ΕΡΤ θα παραδίδει στον Οικονομικό Φορέα (εργολάβο) οπτικοακουστικό αρχείο υψηλής ανάλυσης.</w:t>
      </w:r>
    </w:p>
    <w:p w14:paraId="30B1D368" w14:textId="0B66CDC2" w:rsidR="00F76D16" w:rsidRDefault="00CA57FA" w:rsidP="00CA57FA">
      <w:pPr>
        <w:pStyle w:val="a5"/>
        <w:numPr>
          <w:ilvl w:val="2"/>
          <w:numId w:val="17"/>
        </w:numPr>
        <w:spacing w:line="360" w:lineRule="auto"/>
        <w:jc w:val="both"/>
      </w:pPr>
      <w:r>
        <w:t xml:space="preserve">Ο Οικονομικός Φορέας (εργολάβος) θα παραδίδει στην ΕΡΤ σε υψηλή ανάλυση </w:t>
      </w:r>
      <w:r w:rsidR="00F76D16" w:rsidRPr="00971C8A">
        <w:t>αρχείο βίντεο με ενσωματωμένη την ηχητική περιγραφή και ξεχωριστά αρχεία ήχου για κάθε επεισόδιο.</w:t>
      </w:r>
    </w:p>
    <w:p w14:paraId="607E8847" w14:textId="29CF4BE5" w:rsidR="002D353D" w:rsidRPr="002D353D" w:rsidRDefault="002D353D" w:rsidP="002D353D">
      <w:pPr>
        <w:pStyle w:val="a5"/>
        <w:numPr>
          <w:ilvl w:val="1"/>
          <w:numId w:val="17"/>
        </w:numPr>
        <w:spacing w:line="360" w:lineRule="auto"/>
        <w:jc w:val="both"/>
        <w:rPr>
          <w:b/>
          <w:bCs/>
        </w:rPr>
      </w:pPr>
      <w:r w:rsidRPr="002D353D">
        <w:rPr>
          <w:b/>
          <w:bCs/>
        </w:rPr>
        <w:t xml:space="preserve">ΔΕΙΓΜΑΤΑ </w:t>
      </w:r>
    </w:p>
    <w:p w14:paraId="5DE9CE04" w14:textId="42A74BFA" w:rsidR="002D353D" w:rsidRPr="00E77373" w:rsidRDefault="002D353D" w:rsidP="002D353D">
      <w:pPr>
        <w:pStyle w:val="2"/>
        <w:numPr>
          <w:ilvl w:val="2"/>
          <w:numId w:val="17"/>
        </w:numPr>
        <w:rPr>
          <w:rFonts w:asciiTheme="minorHAnsi" w:eastAsiaTheme="minorHAnsi" w:hAnsiTheme="minorHAnsi" w:cstheme="minorBidi"/>
          <w:color w:val="auto"/>
          <w:sz w:val="22"/>
          <w:szCs w:val="22"/>
        </w:rPr>
      </w:pPr>
      <w:bookmarkStart w:id="0" w:name="5.1.1_Οι_υποψήφιοι_ανάδοχοι_θα_πρέπει_μα"/>
      <w:bookmarkEnd w:id="0"/>
      <w:r w:rsidRPr="00E77373">
        <w:rPr>
          <w:rFonts w:asciiTheme="minorHAnsi" w:eastAsiaTheme="minorHAnsi" w:hAnsiTheme="minorHAnsi" w:cstheme="minorBidi"/>
          <w:color w:val="auto"/>
          <w:sz w:val="22"/>
          <w:szCs w:val="22"/>
        </w:rPr>
        <w:t xml:space="preserve">Για την αξιολόγηση των προσφορών, η ΕΡΤ θα παραδώσει σε κάθε </w:t>
      </w:r>
      <w:r w:rsidR="00490BBE" w:rsidRPr="00E77373">
        <w:rPr>
          <w:rFonts w:asciiTheme="minorHAnsi" w:eastAsiaTheme="minorHAnsi" w:hAnsiTheme="minorHAnsi" w:cstheme="minorBidi"/>
          <w:color w:val="auto"/>
          <w:sz w:val="22"/>
          <w:szCs w:val="22"/>
        </w:rPr>
        <w:t xml:space="preserve">ενδιαφερόμενο Οικονομικό Φορέα (εργολάβο) </w:t>
      </w:r>
      <w:r w:rsidRPr="00E77373">
        <w:rPr>
          <w:rFonts w:asciiTheme="minorHAnsi" w:eastAsiaTheme="minorHAnsi" w:hAnsiTheme="minorHAnsi" w:cstheme="minorBidi"/>
          <w:color w:val="auto"/>
          <w:sz w:val="22"/>
          <w:szCs w:val="22"/>
        </w:rPr>
        <w:t xml:space="preserve">δύο (2) δείγματα έργων διάρκειας πέντε (5) περίπου λεπτών, για την προετοιμασία </w:t>
      </w:r>
      <w:r w:rsidR="00490BBE" w:rsidRPr="00E77373">
        <w:rPr>
          <w:rFonts w:asciiTheme="minorHAnsi" w:eastAsiaTheme="minorHAnsi" w:hAnsiTheme="minorHAnsi" w:cstheme="minorBidi"/>
          <w:color w:val="auto"/>
          <w:sz w:val="22"/>
          <w:szCs w:val="22"/>
        </w:rPr>
        <w:t>της ηχητικής/ακουστικής περιγραφής από</w:t>
      </w:r>
      <w:r w:rsidRPr="00E77373">
        <w:rPr>
          <w:rFonts w:asciiTheme="minorHAnsi" w:eastAsiaTheme="minorHAnsi" w:hAnsiTheme="minorHAnsi" w:cstheme="minorBidi"/>
          <w:color w:val="auto"/>
          <w:sz w:val="22"/>
          <w:szCs w:val="22"/>
        </w:rPr>
        <w:t xml:space="preserve"> τους αντίστοιχους  δύο (2) </w:t>
      </w:r>
      <w:r w:rsidR="00E77373">
        <w:rPr>
          <w:rFonts w:asciiTheme="minorHAnsi" w:eastAsiaTheme="minorHAnsi" w:hAnsiTheme="minorHAnsi" w:cstheme="minorBidi"/>
          <w:color w:val="auto"/>
          <w:sz w:val="22"/>
          <w:szCs w:val="22"/>
        </w:rPr>
        <w:t xml:space="preserve">δημιουργούς  σεναρίου – μεταφραστές </w:t>
      </w:r>
      <w:r w:rsidRPr="00E77373">
        <w:rPr>
          <w:rFonts w:asciiTheme="minorHAnsi" w:eastAsiaTheme="minorHAnsi" w:hAnsiTheme="minorHAnsi" w:cstheme="minorBidi"/>
          <w:color w:val="auto"/>
          <w:sz w:val="22"/>
          <w:szCs w:val="22"/>
        </w:rPr>
        <w:t xml:space="preserve">που διαθέτει. </w:t>
      </w:r>
    </w:p>
    <w:p w14:paraId="4A71ED47" w14:textId="77777777" w:rsidR="006C5468" w:rsidRPr="006C5468" w:rsidRDefault="006C5468" w:rsidP="006C5468"/>
    <w:p w14:paraId="6D915CD9" w14:textId="4F98A60E" w:rsidR="002D353D" w:rsidRDefault="002D353D" w:rsidP="002D353D">
      <w:pPr>
        <w:pStyle w:val="a5"/>
        <w:numPr>
          <w:ilvl w:val="2"/>
          <w:numId w:val="17"/>
        </w:numPr>
      </w:pPr>
      <w:r>
        <w:lastRenderedPageBreak/>
        <w:t xml:space="preserve">Η ΕΡΤ διατηρεί το δικαίωμα </w:t>
      </w:r>
      <w:bookmarkStart w:id="1" w:name="5.1.2_Η_ΕΡΤ_διατηρεί_το_δικαίωμα_κατά_τη"/>
      <w:bookmarkEnd w:id="1"/>
      <w:r w:rsidRPr="002D353D">
        <w:t xml:space="preserve">κατά την αξιολόγηση των προσφορών να ζητήσει περισσότερα στοιχεία και ολιγόλεπτα δείγματα </w:t>
      </w:r>
      <w:r w:rsidR="00490BBE">
        <w:t>ηχητικής/ακουστικής περιγραφής</w:t>
      </w:r>
      <w:r w:rsidRPr="002D353D">
        <w:t>.</w:t>
      </w:r>
    </w:p>
    <w:p w14:paraId="65A81536" w14:textId="77777777" w:rsidR="002D353D" w:rsidRDefault="002D353D" w:rsidP="002D353D">
      <w:pPr>
        <w:pStyle w:val="a5"/>
      </w:pPr>
    </w:p>
    <w:p w14:paraId="23D588CB" w14:textId="77777777" w:rsidR="002D353D" w:rsidRPr="002D353D" w:rsidRDefault="002D353D" w:rsidP="002D353D">
      <w:pPr>
        <w:pStyle w:val="a5"/>
        <w:ind w:left="1080"/>
      </w:pPr>
    </w:p>
    <w:p w14:paraId="2586DA27" w14:textId="77777777" w:rsidR="002D353D" w:rsidRPr="0007133B" w:rsidRDefault="002D353D" w:rsidP="00F76D16">
      <w:pPr>
        <w:pStyle w:val="a5"/>
        <w:spacing w:line="360" w:lineRule="auto"/>
        <w:jc w:val="both"/>
      </w:pPr>
    </w:p>
    <w:p w14:paraId="4226D8BF" w14:textId="033B2D4F" w:rsidR="008F679F" w:rsidRDefault="008F679F" w:rsidP="00F76D16">
      <w:pPr>
        <w:spacing w:after="140" w:line="259" w:lineRule="auto"/>
        <w:ind w:left="48"/>
        <w:jc w:val="center"/>
        <w:rPr>
          <w:rFonts w:ascii="Tahoma" w:hAnsi="Tahoma" w:cs="Tahoma"/>
          <w:sz w:val="16"/>
          <w:szCs w:val="16"/>
        </w:rPr>
      </w:pPr>
    </w:p>
    <w:sectPr w:rsidR="008F679F" w:rsidSect="00AA43C0">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6943B" w14:textId="77777777" w:rsidR="00E32166" w:rsidRDefault="00E32166" w:rsidP="005969D2">
      <w:pPr>
        <w:spacing w:after="0" w:line="240" w:lineRule="auto"/>
      </w:pPr>
      <w:r>
        <w:separator/>
      </w:r>
    </w:p>
  </w:endnote>
  <w:endnote w:type="continuationSeparator" w:id="0">
    <w:p w14:paraId="334A91F8" w14:textId="77777777" w:rsidR="00E32166" w:rsidRDefault="00E32166" w:rsidP="00596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NFCC Panoptik">
    <w:altName w:val="Times New Roman"/>
    <w:panose1 w:val="00000000000000000000"/>
    <w:charset w:val="00"/>
    <w:family w:val="roman"/>
    <w:notTrueType/>
    <w:pitch w:val="default"/>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EB6F" w14:textId="77777777" w:rsidR="00E32166" w:rsidRDefault="00E32166" w:rsidP="005969D2">
      <w:pPr>
        <w:spacing w:after="0" w:line="240" w:lineRule="auto"/>
      </w:pPr>
      <w:r>
        <w:separator/>
      </w:r>
    </w:p>
  </w:footnote>
  <w:footnote w:type="continuationSeparator" w:id="0">
    <w:p w14:paraId="7A63D447" w14:textId="77777777" w:rsidR="00E32166" w:rsidRDefault="00E32166" w:rsidP="00596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DB70" w14:textId="77777777" w:rsidR="005969D2" w:rsidRDefault="005969D2">
    <w:pPr>
      <w:pStyle w:val="a3"/>
    </w:pPr>
    <w:r w:rsidRPr="005969D2">
      <w:rPr>
        <w:noProof/>
        <w:lang w:eastAsia="el-GR"/>
      </w:rPr>
      <w:drawing>
        <wp:inline distT="0" distB="0" distL="0" distR="0" wp14:anchorId="48C969EC" wp14:editId="71F14BDD">
          <wp:extent cx="476250" cy="381000"/>
          <wp:effectExtent l="0" t="0" r="0" b="0"/>
          <wp:docPr id="1" name="Εικόνα 1" descr="C:\Users\dkouvali\Desktop\thumbnail_New mai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kouvali\Desktop\thumbnail_New mai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381000"/>
                  </a:xfrm>
                  <a:prstGeom prst="rect">
                    <a:avLst/>
                  </a:prstGeom>
                  <a:noFill/>
                  <a:ln>
                    <a:noFill/>
                  </a:ln>
                </pic:spPr>
              </pic:pic>
            </a:graphicData>
          </a:graphic>
        </wp:inline>
      </w:drawing>
    </w:r>
  </w:p>
  <w:p w14:paraId="5FC8F655" w14:textId="77777777" w:rsidR="005969D2" w:rsidRDefault="00FB414D">
    <w:pPr>
      <w:pStyle w:val="a3"/>
      <w:rPr>
        <w:sz w:val="18"/>
        <w:szCs w:val="18"/>
      </w:rPr>
    </w:pPr>
    <w:r w:rsidRPr="003117B1">
      <w:rPr>
        <w:sz w:val="18"/>
        <w:szCs w:val="18"/>
      </w:rPr>
      <w:t xml:space="preserve">ΕΛΛΗΝΙΚΗ ΡΑΔΙΟΦΩΝΙΑ ΤΗΛΕΟΡΑΣΗ </w:t>
    </w:r>
  </w:p>
  <w:p w14:paraId="3B9EFFE2" w14:textId="77777777" w:rsidR="003117B1" w:rsidRDefault="003117B1">
    <w:pPr>
      <w:pStyle w:val="a3"/>
      <w:rPr>
        <w:sz w:val="18"/>
        <w:szCs w:val="18"/>
      </w:rPr>
    </w:pPr>
    <w:r>
      <w:rPr>
        <w:sz w:val="18"/>
        <w:szCs w:val="18"/>
      </w:rPr>
      <w:t>ΓΕΝΙΚΗ ΔΙΕΥΘΥΝΣΗ ΠΡΟΓΡΑΜΜΑΤΟΣ</w:t>
    </w:r>
  </w:p>
  <w:p w14:paraId="5DCB60B5" w14:textId="77777777" w:rsidR="003117B1" w:rsidRPr="003117B1" w:rsidRDefault="003117B1">
    <w:pPr>
      <w:pStyle w:val="a3"/>
      <w:rPr>
        <w:sz w:val="18"/>
        <w:szCs w:val="18"/>
      </w:rPr>
    </w:pPr>
    <w:r>
      <w:rPr>
        <w:sz w:val="18"/>
        <w:szCs w:val="18"/>
      </w:rPr>
      <w:t xml:space="preserve">ΔΕΥΘΥΝΣΗ ΠΡΟΓΡΑΜΜΑΤΟΣ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1FB0"/>
    <w:multiLevelType w:val="hybridMultilevel"/>
    <w:tmpl w:val="2376D758"/>
    <w:lvl w:ilvl="0" w:tplc="04080001">
      <w:start w:val="3"/>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E558B8"/>
    <w:multiLevelType w:val="hybridMultilevel"/>
    <w:tmpl w:val="31B8B2EE"/>
    <w:lvl w:ilvl="0" w:tplc="98D00A66">
      <w:start w:val="8"/>
      <w:numFmt w:val="bullet"/>
      <w:lvlText w:val="-"/>
      <w:lvlJc w:val="left"/>
      <w:pPr>
        <w:ind w:left="1080" w:hanging="360"/>
      </w:pPr>
      <w:rPr>
        <w:rFonts w:ascii="SNFCC Panoptik" w:eastAsia="Times New Roman" w:hAnsi="SNFCC Panoptik" w:cs="Times New Roman" w:hint="default"/>
        <w:color w:val="595959"/>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107326"/>
    <w:multiLevelType w:val="hybridMultilevel"/>
    <w:tmpl w:val="25BCF314"/>
    <w:lvl w:ilvl="0" w:tplc="E8604C78">
      <w:start w:val="56"/>
      <w:numFmt w:val="bullet"/>
      <w:lvlText w:val="-"/>
      <w:lvlJc w:val="left"/>
      <w:pPr>
        <w:ind w:left="72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07212"/>
    <w:multiLevelType w:val="multilevel"/>
    <w:tmpl w:val="99AA9D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DA23FD"/>
    <w:multiLevelType w:val="hybridMultilevel"/>
    <w:tmpl w:val="916ED120"/>
    <w:lvl w:ilvl="0" w:tplc="A6AEE032">
      <w:numFmt w:val="bullet"/>
      <w:lvlText w:val="-"/>
      <w:lvlJc w:val="left"/>
      <w:pPr>
        <w:ind w:left="1080" w:hanging="360"/>
      </w:pPr>
      <w:rPr>
        <w:rFonts w:ascii="Calibri" w:eastAsia="Times New Roman" w:hAnsi="Calibri" w:cs="Calibri" w:hint="default"/>
        <w:color w:val="595959"/>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28E63976"/>
    <w:multiLevelType w:val="hybridMultilevel"/>
    <w:tmpl w:val="5F663572"/>
    <w:lvl w:ilvl="0" w:tplc="A1BAD5B6">
      <w:start w:val="8"/>
      <w:numFmt w:val="bullet"/>
      <w:lvlText w:val=""/>
      <w:lvlJc w:val="left"/>
      <w:pPr>
        <w:ind w:left="720" w:hanging="360"/>
      </w:pPr>
      <w:rPr>
        <w:rFonts w:ascii="Symbol" w:eastAsia="Times New Roman" w:hAnsi="Symbol" w:cs="Tahoma" w:hint="default"/>
        <w:b/>
        <w:color w:val="0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ABC20F7"/>
    <w:multiLevelType w:val="multilevel"/>
    <w:tmpl w:val="94BA412A"/>
    <w:lvl w:ilvl="0">
      <w:start w:val="1"/>
      <w:numFmt w:val="bullet"/>
      <w:lvlText w:val="•"/>
      <w:lvlJc w:val="left"/>
      <w:rPr>
        <w:rFonts w:ascii="Arial" w:eastAsia="Arial" w:hAnsi="Arial" w:cs="Arial"/>
        <w:b w:val="0"/>
        <w:bCs w:val="0"/>
        <w:i/>
        <w:iCs/>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B03CFD"/>
    <w:multiLevelType w:val="multilevel"/>
    <w:tmpl w:val="CD9C82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A71B9E"/>
    <w:multiLevelType w:val="hybridMultilevel"/>
    <w:tmpl w:val="530690EC"/>
    <w:lvl w:ilvl="0" w:tplc="5BAC3012">
      <w:start w:val="1"/>
      <w:numFmt w:val="decimal"/>
      <w:lvlText w:val="%1."/>
      <w:lvlJc w:val="left"/>
      <w:pPr>
        <w:ind w:left="36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61D6AFE"/>
    <w:multiLevelType w:val="hybridMultilevel"/>
    <w:tmpl w:val="969459E0"/>
    <w:lvl w:ilvl="0" w:tplc="9DBCBB3C">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596B20C8"/>
    <w:multiLevelType w:val="hybridMultilevel"/>
    <w:tmpl w:val="003090E2"/>
    <w:lvl w:ilvl="0" w:tplc="69E0192C">
      <w:numFmt w:val="bullet"/>
      <w:lvlText w:val=""/>
      <w:lvlJc w:val="left"/>
      <w:pPr>
        <w:ind w:left="720" w:hanging="360"/>
      </w:pPr>
      <w:rPr>
        <w:rFonts w:ascii="Symbol" w:eastAsia="Times New Roman"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A801E06"/>
    <w:multiLevelType w:val="hybridMultilevel"/>
    <w:tmpl w:val="4330E79E"/>
    <w:lvl w:ilvl="0" w:tplc="2ADCB348">
      <w:start w:val="1"/>
      <w:numFmt w:val="decimal"/>
      <w:lvlText w:val="%1."/>
      <w:lvlJc w:val="left"/>
      <w:pPr>
        <w:ind w:left="720" w:hanging="360"/>
      </w:pPr>
      <w:rPr>
        <w:rFonts w:hint="default"/>
        <w:i/>
        <w:i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7B30822"/>
    <w:multiLevelType w:val="hybridMultilevel"/>
    <w:tmpl w:val="57FCB3BE"/>
    <w:lvl w:ilvl="0" w:tplc="094E512C">
      <w:start w:val="8"/>
      <w:numFmt w:val="bullet"/>
      <w:lvlText w:val=""/>
      <w:lvlJc w:val="left"/>
      <w:pPr>
        <w:ind w:left="720" w:hanging="360"/>
      </w:pPr>
      <w:rPr>
        <w:rFonts w:ascii="Symbol" w:eastAsia="Times New Roman" w:hAnsi="Symbol" w:cs="Times New Roman" w:hint="default"/>
        <w:color w:val="595959"/>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C519C3"/>
    <w:multiLevelType w:val="multilevel"/>
    <w:tmpl w:val="291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11375B"/>
    <w:multiLevelType w:val="hybridMultilevel"/>
    <w:tmpl w:val="877AC2EE"/>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D5A6E3A"/>
    <w:multiLevelType w:val="hybridMultilevel"/>
    <w:tmpl w:val="A7029E5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E935585"/>
    <w:multiLevelType w:val="hybridMultilevel"/>
    <w:tmpl w:val="F036DC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8B0529"/>
    <w:multiLevelType w:val="hybridMultilevel"/>
    <w:tmpl w:val="F8B84F86"/>
    <w:lvl w:ilvl="0" w:tplc="470ADC6E">
      <w:numFmt w:val="bullet"/>
      <w:lvlText w:val="-"/>
      <w:lvlJc w:val="left"/>
      <w:pPr>
        <w:ind w:left="1080" w:hanging="360"/>
      </w:pPr>
      <w:rPr>
        <w:rFonts w:ascii="Calibri" w:eastAsia="Times New Roman" w:hAnsi="Calibri" w:cs="Calibri" w:hint="default"/>
        <w:b/>
        <w:color w:val="595959"/>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1360593801">
    <w:abstractNumId w:val="16"/>
  </w:num>
  <w:num w:numId="2" w16cid:durableId="1733966206">
    <w:abstractNumId w:val="6"/>
  </w:num>
  <w:num w:numId="3" w16cid:durableId="1651204992">
    <w:abstractNumId w:val="8"/>
  </w:num>
  <w:num w:numId="4" w16cid:durableId="262760451">
    <w:abstractNumId w:val="10"/>
  </w:num>
  <w:num w:numId="5" w16cid:durableId="1945110050">
    <w:abstractNumId w:val="5"/>
  </w:num>
  <w:num w:numId="6" w16cid:durableId="2144613768">
    <w:abstractNumId w:val="0"/>
  </w:num>
  <w:num w:numId="7" w16cid:durableId="1362171564">
    <w:abstractNumId w:val="14"/>
  </w:num>
  <w:num w:numId="8" w16cid:durableId="1491217253">
    <w:abstractNumId w:val="9"/>
  </w:num>
  <w:num w:numId="9" w16cid:durableId="1873960959">
    <w:abstractNumId w:val="2"/>
  </w:num>
  <w:num w:numId="10" w16cid:durableId="1300722105">
    <w:abstractNumId w:val="12"/>
  </w:num>
  <w:num w:numId="11" w16cid:durableId="1084572637">
    <w:abstractNumId w:val="1"/>
  </w:num>
  <w:num w:numId="12" w16cid:durableId="1569614865">
    <w:abstractNumId w:val="13"/>
  </w:num>
  <w:num w:numId="13" w16cid:durableId="1535995577">
    <w:abstractNumId w:val="7"/>
  </w:num>
  <w:num w:numId="14" w16cid:durableId="2128772603">
    <w:abstractNumId w:val="4"/>
  </w:num>
  <w:num w:numId="15" w16cid:durableId="731123122">
    <w:abstractNumId w:val="17"/>
  </w:num>
  <w:num w:numId="16" w16cid:durableId="980959334">
    <w:abstractNumId w:val="11"/>
  </w:num>
  <w:num w:numId="17" w16cid:durableId="1931813752">
    <w:abstractNumId w:val="3"/>
  </w:num>
  <w:num w:numId="18" w16cid:durableId="919001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B9B"/>
    <w:rsid w:val="000324EE"/>
    <w:rsid w:val="00036A0E"/>
    <w:rsid w:val="0004011A"/>
    <w:rsid w:val="00054D42"/>
    <w:rsid w:val="000609CD"/>
    <w:rsid w:val="000802AF"/>
    <w:rsid w:val="000A5B9B"/>
    <w:rsid w:val="000B286B"/>
    <w:rsid w:val="000D38C9"/>
    <w:rsid w:val="000E1E6E"/>
    <w:rsid w:val="000E2D74"/>
    <w:rsid w:val="00166900"/>
    <w:rsid w:val="00174175"/>
    <w:rsid w:val="00192568"/>
    <w:rsid w:val="001A0BCA"/>
    <w:rsid w:val="001B77DA"/>
    <w:rsid w:val="00202E65"/>
    <w:rsid w:val="00280ACF"/>
    <w:rsid w:val="00295E24"/>
    <w:rsid w:val="002D353D"/>
    <w:rsid w:val="002F1531"/>
    <w:rsid w:val="002F27C4"/>
    <w:rsid w:val="002F7CE2"/>
    <w:rsid w:val="003061EB"/>
    <w:rsid w:val="003117B1"/>
    <w:rsid w:val="003155D1"/>
    <w:rsid w:val="00315690"/>
    <w:rsid w:val="00321F87"/>
    <w:rsid w:val="003323BF"/>
    <w:rsid w:val="00332ABD"/>
    <w:rsid w:val="003842E1"/>
    <w:rsid w:val="003B7EC4"/>
    <w:rsid w:val="00424214"/>
    <w:rsid w:val="00487DA7"/>
    <w:rsid w:val="00490BBE"/>
    <w:rsid w:val="00495D8F"/>
    <w:rsid w:val="004B6562"/>
    <w:rsid w:val="004D1748"/>
    <w:rsid w:val="004D6719"/>
    <w:rsid w:val="004D7284"/>
    <w:rsid w:val="004E2FD4"/>
    <w:rsid w:val="00500FFD"/>
    <w:rsid w:val="00502B11"/>
    <w:rsid w:val="00535265"/>
    <w:rsid w:val="005360C8"/>
    <w:rsid w:val="00554299"/>
    <w:rsid w:val="005568EA"/>
    <w:rsid w:val="0057239F"/>
    <w:rsid w:val="00574EF1"/>
    <w:rsid w:val="00581FAE"/>
    <w:rsid w:val="0059418F"/>
    <w:rsid w:val="005969D2"/>
    <w:rsid w:val="005C0324"/>
    <w:rsid w:val="005C0639"/>
    <w:rsid w:val="005E5A1A"/>
    <w:rsid w:val="0061386B"/>
    <w:rsid w:val="00633F4F"/>
    <w:rsid w:val="00654D08"/>
    <w:rsid w:val="006A6A57"/>
    <w:rsid w:val="006B3217"/>
    <w:rsid w:val="006C5468"/>
    <w:rsid w:val="006D17EE"/>
    <w:rsid w:val="006D3319"/>
    <w:rsid w:val="006D4C36"/>
    <w:rsid w:val="006F0882"/>
    <w:rsid w:val="006F2B18"/>
    <w:rsid w:val="00721D09"/>
    <w:rsid w:val="007255DF"/>
    <w:rsid w:val="00771BF9"/>
    <w:rsid w:val="00783BA5"/>
    <w:rsid w:val="00784ADC"/>
    <w:rsid w:val="00796959"/>
    <w:rsid w:val="00797949"/>
    <w:rsid w:val="007B56A8"/>
    <w:rsid w:val="007C76AD"/>
    <w:rsid w:val="007F3878"/>
    <w:rsid w:val="007F748B"/>
    <w:rsid w:val="008846A7"/>
    <w:rsid w:val="008B3DA2"/>
    <w:rsid w:val="008C05B2"/>
    <w:rsid w:val="008C4BAE"/>
    <w:rsid w:val="008C61A6"/>
    <w:rsid w:val="008D0518"/>
    <w:rsid w:val="008D1580"/>
    <w:rsid w:val="008F0084"/>
    <w:rsid w:val="008F679F"/>
    <w:rsid w:val="00900F9B"/>
    <w:rsid w:val="00964B04"/>
    <w:rsid w:val="00971C8A"/>
    <w:rsid w:val="00980CDA"/>
    <w:rsid w:val="00991748"/>
    <w:rsid w:val="009C0B22"/>
    <w:rsid w:val="009F7AF7"/>
    <w:rsid w:val="00A030E8"/>
    <w:rsid w:val="00A3334B"/>
    <w:rsid w:val="00A95D1A"/>
    <w:rsid w:val="00AA43C0"/>
    <w:rsid w:val="00AB0F8E"/>
    <w:rsid w:val="00AE32BC"/>
    <w:rsid w:val="00AE704D"/>
    <w:rsid w:val="00AE7571"/>
    <w:rsid w:val="00AF72B6"/>
    <w:rsid w:val="00B138EE"/>
    <w:rsid w:val="00B718C2"/>
    <w:rsid w:val="00B731C3"/>
    <w:rsid w:val="00B87E8C"/>
    <w:rsid w:val="00BD00CA"/>
    <w:rsid w:val="00C141B4"/>
    <w:rsid w:val="00C24608"/>
    <w:rsid w:val="00C37E35"/>
    <w:rsid w:val="00C40126"/>
    <w:rsid w:val="00C639ED"/>
    <w:rsid w:val="00C6613C"/>
    <w:rsid w:val="00C83BE7"/>
    <w:rsid w:val="00CA57FA"/>
    <w:rsid w:val="00CC6D36"/>
    <w:rsid w:val="00CE58F1"/>
    <w:rsid w:val="00CF1671"/>
    <w:rsid w:val="00CF6737"/>
    <w:rsid w:val="00D12D36"/>
    <w:rsid w:val="00D14BF4"/>
    <w:rsid w:val="00D40861"/>
    <w:rsid w:val="00D41B9A"/>
    <w:rsid w:val="00D51A84"/>
    <w:rsid w:val="00D97BEA"/>
    <w:rsid w:val="00DA6BD7"/>
    <w:rsid w:val="00DD448D"/>
    <w:rsid w:val="00DE5E1D"/>
    <w:rsid w:val="00DF7D1C"/>
    <w:rsid w:val="00E32166"/>
    <w:rsid w:val="00E77373"/>
    <w:rsid w:val="00EA6993"/>
    <w:rsid w:val="00EA710A"/>
    <w:rsid w:val="00EE5194"/>
    <w:rsid w:val="00F07B75"/>
    <w:rsid w:val="00F367DD"/>
    <w:rsid w:val="00F6724F"/>
    <w:rsid w:val="00F76D16"/>
    <w:rsid w:val="00FA1C04"/>
    <w:rsid w:val="00FB414D"/>
    <w:rsid w:val="00FE06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85BF"/>
  <w15:docId w15:val="{F3658872-552F-4BEF-8791-FA2A3A447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14D"/>
    <w:pPr>
      <w:spacing w:after="200" w:line="276" w:lineRule="auto"/>
    </w:pPr>
  </w:style>
  <w:style w:type="paragraph" w:styleId="1">
    <w:name w:val="heading 1"/>
    <w:basedOn w:val="a"/>
    <w:link w:val="1Char"/>
    <w:uiPriority w:val="9"/>
    <w:qFormat/>
    <w:rsid w:val="003061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next w:val="a"/>
    <w:link w:val="2Char"/>
    <w:uiPriority w:val="1"/>
    <w:unhideWhenUsed/>
    <w:qFormat/>
    <w:rsid w:val="002D35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1"/>
    <w:next w:val="a"/>
    <w:link w:val="3Char"/>
    <w:uiPriority w:val="9"/>
    <w:unhideWhenUsed/>
    <w:qFormat/>
    <w:rsid w:val="002D353D"/>
    <w:pPr>
      <w:widowControl w:val="0"/>
      <w:autoSpaceDE w:val="0"/>
      <w:autoSpaceDN w:val="0"/>
      <w:spacing w:before="120" w:beforeAutospacing="0" w:after="120" w:afterAutospacing="0"/>
      <w:ind w:left="993" w:hanging="567"/>
      <w:jc w:val="both"/>
      <w:outlineLvl w:val="2"/>
    </w:pPr>
    <w:rPr>
      <w:rFonts w:asciiTheme="minorHAnsi" w:eastAsia="Trebuchet MS" w:hAnsiTheme="minorHAnsi" w:cstheme="minorHAnsi"/>
      <w:b w:val="0"/>
      <w:kern w:val="0"/>
      <w:sz w:val="22"/>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69D2"/>
    <w:pPr>
      <w:tabs>
        <w:tab w:val="center" w:pos="4153"/>
        <w:tab w:val="right" w:pos="8306"/>
      </w:tabs>
      <w:spacing w:after="0" w:line="240" w:lineRule="auto"/>
    </w:pPr>
  </w:style>
  <w:style w:type="character" w:customStyle="1" w:styleId="Char">
    <w:name w:val="Κεφαλίδα Char"/>
    <w:basedOn w:val="a0"/>
    <w:link w:val="a3"/>
    <w:uiPriority w:val="99"/>
    <w:rsid w:val="005969D2"/>
  </w:style>
  <w:style w:type="paragraph" w:styleId="a4">
    <w:name w:val="footer"/>
    <w:basedOn w:val="a"/>
    <w:link w:val="Char0"/>
    <w:uiPriority w:val="99"/>
    <w:unhideWhenUsed/>
    <w:rsid w:val="005969D2"/>
    <w:pPr>
      <w:tabs>
        <w:tab w:val="center" w:pos="4153"/>
        <w:tab w:val="right" w:pos="8306"/>
      </w:tabs>
      <w:spacing w:after="0" w:line="240" w:lineRule="auto"/>
    </w:pPr>
  </w:style>
  <w:style w:type="character" w:customStyle="1" w:styleId="Char0">
    <w:name w:val="Υποσέλιδο Char"/>
    <w:basedOn w:val="a0"/>
    <w:link w:val="a4"/>
    <w:uiPriority w:val="99"/>
    <w:rsid w:val="005969D2"/>
  </w:style>
  <w:style w:type="paragraph" w:styleId="a5">
    <w:name w:val="List Paragraph"/>
    <w:basedOn w:val="a"/>
    <w:link w:val="Char1"/>
    <w:qFormat/>
    <w:rsid w:val="006D4C36"/>
    <w:pPr>
      <w:ind w:left="720"/>
      <w:contextualSpacing/>
    </w:pPr>
  </w:style>
  <w:style w:type="character" w:customStyle="1" w:styleId="a6">
    <w:name w:val="Σώμα κειμένου_"/>
    <w:basedOn w:val="a0"/>
    <w:link w:val="30"/>
    <w:rsid w:val="00FB414D"/>
    <w:rPr>
      <w:rFonts w:ascii="Arial" w:eastAsia="Arial" w:hAnsi="Arial" w:cs="Arial"/>
      <w:sz w:val="20"/>
      <w:szCs w:val="20"/>
      <w:shd w:val="clear" w:color="auto" w:fill="FFFFFF"/>
    </w:rPr>
  </w:style>
  <w:style w:type="character" w:customStyle="1" w:styleId="20">
    <w:name w:val="Επικεφαλίδα #2"/>
    <w:basedOn w:val="a0"/>
    <w:rsid w:val="00FB414D"/>
    <w:rPr>
      <w:rFonts w:ascii="Arial" w:eastAsia="Arial" w:hAnsi="Arial" w:cs="Arial"/>
      <w:b w:val="0"/>
      <w:bCs w:val="0"/>
      <w:i w:val="0"/>
      <w:iCs w:val="0"/>
      <w:smallCaps w:val="0"/>
      <w:strike w:val="0"/>
      <w:color w:val="000000"/>
      <w:spacing w:val="0"/>
      <w:w w:val="100"/>
      <w:position w:val="0"/>
      <w:sz w:val="31"/>
      <w:szCs w:val="31"/>
      <w:u w:val="single"/>
    </w:rPr>
  </w:style>
  <w:style w:type="character" w:customStyle="1" w:styleId="31">
    <w:name w:val="Επικεφαλίδα #3_"/>
    <w:basedOn w:val="a0"/>
    <w:rsid w:val="00FB414D"/>
    <w:rPr>
      <w:rFonts w:ascii="Arial" w:eastAsia="Arial" w:hAnsi="Arial" w:cs="Arial"/>
      <w:b w:val="0"/>
      <w:bCs w:val="0"/>
      <w:i w:val="0"/>
      <w:iCs w:val="0"/>
      <w:smallCaps w:val="0"/>
      <w:strike w:val="0"/>
      <w:sz w:val="27"/>
      <w:szCs w:val="27"/>
      <w:u w:val="none"/>
    </w:rPr>
  </w:style>
  <w:style w:type="character" w:customStyle="1" w:styleId="32">
    <w:name w:val="Επικεφαλίδα #3"/>
    <w:basedOn w:val="31"/>
    <w:rsid w:val="00FB414D"/>
    <w:rPr>
      <w:rFonts w:ascii="Arial" w:eastAsia="Arial" w:hAnsi="Arial" w:cs="Arial"/>
      <w:b w:val="0"/>
      <w:bCs w:val="0"/>
      <w:i w:val="0"/>
      <w:iCs w:val="0"/>
      <w:smallCaps w:val="0"/>
      <w:strike w:val="0"/>
      <w:color w:val="000000"/>
      <w:spacing w:val="0"/>
      <w:w w:val="100"/>
      <w:position w:val="0"/>
      <w:sz w:val="27"/>
      <w:szCs w:val="27"/>
      <w:u w:val="single"/>
    </w:rPr>
  </w:style>
  <w:style w:type="character" w:customStyle="1" w:styleId="4">
    <w:name w:val="Επικεφαλίδα #4_"/>
    <w:basedOn w:val="a0"/>
    <w:link w:val="40"/>
    <w:rsid w:val="00FB414D"/>
    <w:rPr>
      <w:rFonts w:ascii="Arial" w:eastAsia="Arial" w:hAnsi="Arial" w:cs="Arial"/>
      <w:sz w:val="23"/>
      <w:szCs w:val="23"/>
      <w:shd w:val="clear" w:color="auto" w:fill="FFFFFF"/>
    </w:rPr>
  </w:style>
  <w:style w:type="character" w:customStyle="1" w:styleId="7">
    <w:name w:val="Σώμα κειμένου (7)_"/>
    <w:basedOn w:val="a0"/>
    <w:rsid w:val="00FB414D"/>
    <w:rPr>
      <w:rFonts w:ascii="Arial" w:eastAsia="Arial" w:hAnsi="Arial" w:cs="Arial"/>
      <w:b w:val="0"/>
      <w:bCs w:val="0"/>
      <w:i w:val="0"/>
      <w:iCs w:val="0"/>
      <w:smallCaps w:val="0"/>
      <w:strike w:val="0"/>
      <w:sz w:val="17"/>
      <w:szCs w:val="17"/>
      <w:u w:val="none"/>
    </w:rPr>
  </w:style>
  <w:style w:type="character" w:customStyle="1" w:styleId="8">
    <w:name w:val="Σώμα κειμένου (8)"/>
    <w:basedOn w:val="a0"/>
    <w:rsid w:val="00FB414D"/>
    <w:rPr>
      <w:rFonts w:ascii="Arial" w:eastAsia="Arial" w:hAnsi="Arial" w:cs="Arial"/>
      <w:b w:val="0"/>
      <w:bCs w:val="0"/>
      <w:i w:val="0"/>
      <w:iCs w:val="0"/>
      <w:smallCaps w:val="0"/>
      <w:strike w:val="0"/>
      <w:color w:val="000000"/>
      <w:spacing w:val="0"/>
      <w:w w:val="100"/>
      <w:position w:val="0"/>
      <w:sz w:val="17"/>
      <w:szCs w:val="17"/>
      <w:u w:val="single"/>
    </w:rPr>
  </w:style>
  <w:style w:type="paragraph" w:customStyle="1" w:styleId="30">
    <w:name w:val="Σώμα κειμένου3"/>
    <w:basedOn w:val="a"/>
    <w:link w:val="a6"/>
    <w:rsid w:val="00FB414D"/>
    <w:pPr>
      <w:widowControl w:val="0"/>
      <w:shd w:val="clear" w:color="auto" w:fill="FFFFFF"/>
      <w:spacing w:after="0" w:line="264" w:lineRule="exact"/>
      <w:ind w:hanging="420"/>
    </w:pPr>
    <w:rPr>
      <w:rFonts w:ascii="Arial" w:eastAsia="Arial" w:hAnsi="Arial" w:cs="Arial"/>
      <w:sz w:val="20"/>
      <w:szCs w:val="20"/>
    </w:rPr>
  </w:style>
  <w:style w:type="paragraph" w:customStyle="1" w:styleId="40">
    <w:name w:val="Επικεφαλίδα #4"/>
    <w:basedOn w:val="a"/>
    <w:link w:val="4"/>
    <w:rsid w:val="00FB414D"/>
    <w:pPr>
      <w:widowControl w:val="0"/>
      <w:shd w:val="clear" w:color="auto" w:fill="FFFFFF"/>
      <w:spacing w:before="360" w:after="0" w:line="293" w:lineRule="exact"/>
      <w:outlineLvl w:val="3"/>
    </w:pPr>
    <w:rPr>
      <w:rFonts w:ascii="Arial" w:eastAsia="Arial" w:hAnsi="Arial" w:cs="Arial"/>
      <w:sz w:val="23"/>
      <w:szCs w:val="23"/>
    </w:rPr>
  </w:style>
  <w:style w:type="character" w:customStyle="1" w:styleId="apple-converted-space">
    <w:name w:val="apple-converted-space"/>
    <w:basedOn w:val="a0"/>
    <w:rsid w:val="00FB414D"/>
  </w:style>
  <w:style w:type="paragraph" w:styleId="Web">
    <w:name w:val="Normal (Web)"/>
    <w:basedOn w:val="a"/>
    <w:uiPriority w:val="99"/>
    <w:rsid w:val="00FB414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0">
    <w:name w:val="Παράγραφος λίστας1"/>
    <w:basedOn w:val="a"/>
    <w:rsid w:val="00FB414D"/>
    <w:pPr>
      <w:spacing w:after="0" w:line="240" w:lineRule="auto"/>
      <w:ind w:left="720"/>
    </w:pPr>
    <w:rPr>
      <w:rFonts w:ascii="Times New Roman" w:eastAsia="Calibri" w:hAnsi="Times New Roman" w:cs="Times New Roman"/>
      <w:sz w:val="24"/>
      <w:szCs w:val="24"/>
      <w:lang w:eastAsia="el-GR"/>
    </w:rPr>
  </w:style>
  <w:style w:type="paragraph" w:customStyle="1" w:styleId="Default">
    <w:name w:val="Default"/>
    <w:rsid w:val="00FB414D"/>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Char2"/>
    <w:uiPriority w:val="99"/>
    <w:semiHidden/>
    <w:unhideWhenUsed/>
    <w:rsid w:val="005568EA"/>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5568EA"/>
    <w:rPr>
      <w:rFonts w:ascii="Tahoma" w:hAnsi="Tahoma" w:cs="Tahoma"/>
      <w:sz w:val="16"/>
      <w:szCs w:val="16"/>
    </w:rPr>
  </w:style>
  <w:style w:type="table" w:styleId="a8">
    <w:name w:val="Table Grid"/>
    <w:basedOn w:val="a1"/>
    <w:rsid w:val="00487DA7"/>
    <w:pPr>
      <w:spacing w:after="0" w:line="240" w:lineRule="auto"/>
    </w:pPr>
    <w:rPr>
      <w:rFonts w:ascii="Calibri" w:eastAsia="Calibri" w:hAnsi="Calibri" w:cs="Times New Roma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Char3"/>
    <w:uiPriority w:val="99"/>
    <w:rsid w:val="003117B1"/>
    <w:pPr>
      <w:widowControl w:val="0"/>
      <w:shd w:val="clear" w:color="auto" w:fill="FFFFFF"/>
      <w:spacing w:before="660" w:after="0" w:line="307" w:lineRule="exact"/>
      <w:jc w:val="both"/>
    </w:pPr>
    <w:rPr>
      <w:rFonts w:ascii="Arial" w:eastAsia="Times New Roman" w:hAnsi="Arial" w:cs="Arial"/>
      <w:sz w:val="23"/>
      <w:szCs w:val="23"/>
      <w:lang w:eastAsia="el-GR"/>
    </w:rPr>
  </w:style>
  <w:style w:type="character" w:customStyle="1" w:styleId="Char3">
    <w:name w:val="Σώμα κειμένου Char"/>
    <w:basedOn w:val="a0"/>
    <w:link w:val="a9"/>
    <w:uiPriority w:val="99"/>
    <w:rsid w:val="003117B1"/>
    <w:rPr>
      <w:rFonts w:ascii="Arial" w:eastAsia="Times New Roman" w:hAnsi="Arial" w:cs="Arial"/>
      <w:sz w:val="23"/>
      <w:szCs w:val="23"/>
      <w:shd w:val="clear" w:color="auto" w:fill="FFFFFF"/>
      <w:lang w:eastAsia="el-GR"/>
    </w:rPr>
  </w:style>
  <w:style w:type="character" w:styleId="aa">
    <w:name w:val="Strong"/>
    <w:basedOn w:val="a0"/>
    <w:uiPriority w:val="22"/>
    <w:qFormat/>
    <w:rsid w:val="005360C8"/>
    <w:rPr>
      <w:b/>
      <w:bCs/>
    </w:rPr>
  </w:style>
  <w:style w:type="character" w:customStyle="1" w:styleId="1Char">
    <w:name w:val="Επικεφαλίδα 1 Char"/>
    <w:basedOn w:val="a0"/>
    <w:link w:val="1"/>
    <w:uiPriority w:val="9"/>
    <w:rsid w:val="003061EB"/>
    <w:rPr>
      <w:rFonts w:ascii="Times New Roman" w:eastAsia="Times New Roman" w:hAnsi="Times New Roman" w:cs="Times New Roman"/>
      <w:b/>
      <w:bCs/>
      <w:kern w:val="36"/>
      <w:sz w:val="48"/>
      <w:szCs w:val="48"/>
      <w:lang w:eastAsia="el-GR"/>
    </w:rPr>
  </w:style>
  <w:style w:type="paragraph" w:customStyle="1" w:styleId="xmsonormal">
    <w:name w:val="x_msonormal"/>
    <w:basedOn w:val="a"/>
    <w:rsid w:val="00D14BF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
    <w:name w:val="Hyperlink"/>
    <w:basedOn w:val="a0"/>
    <w:uiPriority w:val="99"/>
    <w:semiHidden/>
    <w:unhideWhenUsed/>
    <w:rsid w:val="00FA1C04"/>
    <w:rPr>
      <w:color w:val="0000FF"/>
      <w:u w:val="single"/>
    </w:rPr>
  </w:style>
  <w:style w:type="character" w:styleId="ab">
    <w:name w:val="Emphasis"/>
    <w:basedOn w:val="a0"/>
    <w:qFormat/>
    <w:rsid w:val="00F76D16"/>
    <w:rPr>
      <w:i/>
      <w:iCs/>
    </w:rPr>
  </w:style>
  <w:style w:type="character" w:customStyle="1" w:styleId="Char1">
    <w:name w:val="Παράγραφος λίστας Char"/>
    <w:link w:val="a5"/>
    <w:locked/>
    <w:rsid w:val="00F76D16"/>
  </w:style>
  <w:style w:type="character" w:customStyle="1" w:styleId="2Char">
    <w:name w:val="Επικεφαλίδα 2 Char"/>
    <w:basedOn w:val="a0"/>
    <w:link w:val="2"/>
    <w:uiPriority w:val="9"/>
    <w:semiHidden/>
    <w:rsid w:val="002D353D"/>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2D353D"/>
    <w:rPr>
      <w:rFonts w:eastAsia="Trebuchet MS" w:cstheme="minorHAnsi"/>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93353">
      <w:bodyDiv w:val="1"/>
      <w:marLeft w:val="0"/>
      <w:marRight w:val="0"/>
      <w:marTop w:val="0"/>
      <w:marBottom w:val="0"/>
      <w:divBdr>
        <w:top w:val="none" w:sz="0" w:space="0" w:color="auto"/>
        <w:left w:val="none" w:sz="0" w:space="0" w:color="auto"/>
        <w:bottom w:val="none" w:sz="0" w:space="0" w:color="auto"/>
        <w:right w:val="none" w:sz="0" w:space="0" w:color="auto"/>
      </w:divBdr>
      <w:divsChild>
        <w:div w:id="310793253">
          <w:marLeft w:val="0"/>
          <w:marRight w:val="0"/>
          <w:marTop w:val="0"/>
          <w:marBottom w:val="0"/>
          <w:divBdr>
            <w:top w:val="none" w:sz="0" w:space="0" w:color="auto"/>
            <w:left w:val="none" w:sz="0" w:space="0" w:color="auto"/>
            <w:bottom w:val="none" w:sz="0" w:space="0" w:color="auto"/>
            <w:right w:val="none" w:sz="0" w:space="0" w:color="auto"/>
          </w:divBdr>
        </w:div>
        <w:div w:id="441999741">
          <w:marLeft w:val="0"/>
          <w:marRight w:val="0"/>
          <w:marTop w:val="0"/>
          <w:marBottom w:val="0"/>
          <w:divBdr>
            <w:top w:val="none" w:sz="0" w:space="0" w:color="auto"/>
            <w:left w:val="none" w:sz="0" w:space="0" w:color="auto"/>
            <w:bottom w:val="none" w:sz="0" w:space="0" w:color="auto"/>
            <w:right w:val="none" w:sz="0" w:space="0" w:color="auto"/>
          </w:divBdr>
        </w:div>
        <w:div w:id="507451124">
          <w:marLeft w:val="0"/>
          <w:marRight w:val="0"/>
          <w:marTop w:val="0"/>
          <w:marBottom w:val="0"/>
          <w:divBdr>
            <w:top w:val="none" w:sz="0" w:space="0" w:color="auto"/>
            <w:left w:val="none" w:sz="0" w:space="0" w:color="auto"/>
            <w:bottom w:val="none" w:sz="0" w:space="0" w:color="auto"/>
            <w:right w:val="none" w:sz="0" w:space="0" w:color="auto"/>
          </w:divBdr>
        </w:div>
        <w:div w:id="669529948">
          <w:marLeft w:val="0"/>
          <w:marRight w:val="0"/>
          <w:marTop w:val="0"/>
          <w:marBottom w:val="0"/>
          <w:divBdr>
            <w:top w:val="none" w:sz="0" w:space="0" w:color="auto"/>
            <w:left w:val="none" w:sz="0" w:space="0" w:color="auto"/>
            <w:bottom w:val="none" w:sz="0" w:space="0" w:color="auto"/>
            <w:right w:val="none" w:sz="0" w:space="0" w:color="auto"/>
          </w:divBdr>
        </w:div>
        <w:div w:id="707529484">
          <w:marLeft w:val="0"/>
          <w:marRight w:val="0"/>
          <w:marTop w:val="0"/>
          <w:marBottom w:val="0"/>
          <w:divBdr>
            <w:top w:val="none" w:sz="0" w:space="0" w:color="auto"/>
            <w:left w:val="none" w:sz="0" w:space="0" w:color="auto"/>
            <w:bottom w:val="none" w:sz="0" w:space="0" w:color="auto"/>
            <w:right w:val="none" w:sz="0" w:space="0" w:color="auto"/>
          </w:divBdr>
        </w:div>
        <w:div w:id="801339265">
          <w:marLeft w:val="0"/>
          <w:marRight w:val="0"/>
          <w:marTop w:val="0"/>
          <w:marBottom w:val="0"/>
          <w:divBdr>
            <w:top w:val="none" w:sz="0" w:space="0" w:color="auto"/>
            <w:left w:val="none" w:sz="0" w:space="0" w:color="auto"/>
            <w:bottom w:val="none" w:sz="0" w:space="0" w:color="auto"/>
            <w:right w:val="none" w:sz="0" w:space="0" w:color="auto"/>
          </w:divBdr>
        </w:div>
        <w:div w:id="981882535">
          <w:marLeft w:val="0"/>
          <w:marRight w:val="0"/>
          <w:marTop w:val="0"/>
          <w:marBottom w:val="0"/>
          <w:divBdr>
            <w:top w:val="none" w:sz="0" w:space="0" w:color="auto"/>
            <w:left w:val="none" w:sz="0" w:space="0" w:color="auto"/>
            <w:bottom w:val="none" w:sz="0" w:space="0" w:color="auto"/>
            <w:right w:val="none" w:sz="0" w:space="0" w:color="auto"/>
          </w:divBdr>
        </w:div>
        <w:div w:id="989402318">
          <w:marLeft w:val="0"/>
          <w:marRight w:val="0"/>
          <w:marTop w:val="0"/>
          <w:marBottom w:val="0"/>
          <w:divBdr>
            <w:top w:val="none" w:sz="0" w:space="0" w:color="auto"/>
            <w:left w:val="none" w:sz="0" w:space="0" w:color="auto"/>
            <w:bottom w:val="none" w:sz="0" w:space="0" w:color="auto"/>
            <w:right w:val="none" w:sz="0" w:space="0" w:color="auto"/>
          </w:divBdr>
        </w:div>
        <w:div w:id="1515916971">
          <w:marLeft w:val="0"/>
          <w:marRight w:val="0"/>
          <w:marTop w:val="0"/>
          <w:marBottom w:val="0"/>
          <w:divBdr>
            <w:top w:val="none" w:sz="0" w:space="0" w:color="auto"/>
            <w:left w:val="none" w:sz="0" w:space="0" w:color="auto"/>
            <w:bottom w:val="none" w:sz="0" w:space="0" w:color="auto"/>
            <w:right w:val="none" w:sz="0" w:space="0" w:color="auto"/>
          </w:divBdr>
        </w:div>
        <w:div w:id="1566917007">
          <w:marLeft w:val="0"/>
          <w:marRight w:val="0"/>
          <w:marTop w:val="0"/>
          <w:marBottom w:val="0"/>
          <w:divBdr>
            <w:top w:val="none" w:sz="0" w:space="0" w:color="auto"/>
            <w:left w:val="none" w:sz="0" w:space="0" w:color="auto"/>
            <w:bottom w:val="none" w:sz="0" w:space="0" w:color="auto"/>
            <w:right w:val="none" w:sz="0" w:space="0" w:color="auto"/>
          </w:divBdr>
        </w:div>
        <w:div w:id="1922715878">
          <w:marLeft w:val="0"/>
          <w:marRight w:val="0"/>
          <w:marTop w:val="0"/>
          <w:marBottom w:val="0"/>
          <w:divBdr>
            <w:top w:val="none" w:sz="0" w:space="0" w:color="auto"/>
            <w:left w:val="none" w:sz="0" w:space="0" w:color="auto"/>
            <w:bottom w:val="none" w:sz="0" w:space="0" w:color="auto"/>
            <w:right w:val="none" w:sz="0" w:space="0" w:color="auto"/>
          </w:divBdr>
        </w:div>
      </w:divsChild>
    </w:div>
    <w:div w:id="1055934549">
      <w:bodyDiv w:val="1"/>
      <w:marLeft w:val="0"/>
      <w:marRight w:val="0"/>
      <w:marTop w:val="0"/>
      <w:marBottom w:val="0"/>
      <w:divBdr>
        <w:top w:val="none" w:sz="0" w:space="0" w:color="auto"/>
        <w:left w:val="none" w:sz="0" w:space="0" w:color="auto"/>
        <w:bottom w:val="none" w:sz="0" w:space="0" w:color="auto"/>
        <w:right w:val="none" w:sz="0" w:space="0" w:color="auto"/>
      </w:divBdr>
    </w:div>
    <w:div w:id="1176067392">
      <w:bodyDiv w:val="1"/>
      <w:marLeft w:val="0"/>
      <w:marRight w:val="0"/>
      <w:marTop w:val="0"/>
      <w:marBottom w:val="0"/>
      <w:divBdr>
        <w:top w:val="none" w:sz="0" w:space="0" w:color="auto"/>
        <w:left w:val="none" w:sz="0" w:space="0" w:color="auto"/>
        <w:bottom w:val="none" w:sz="0" w:space="0" w:color="auto"/>
        <w:right w:val="none" w:sz="0" w:space="0" w:color="auto"/>
      </w:divBdr>
    </w:div>
    <w:div w:id="1255480197">
      <w:bodyDiv w:val="1"/>
      <w:marLeft w:val="0"/>
      <w:marRight w:val="0"/>
      <w:marTop w:val="0"/>
      <w:marBottom w:val="0"/>
      <w:divBdr>
        <w:top w:val="none" w:sz="0" w:space="0" w:color="auto"/>
        <w:left w:val="none" w:sz="0" w:space="0" w:color="auto"/>
        <w:bottom w:val="none" w:sz="0" w:space="0" w:color="auto"/>
        <w:right w:val="none" w:sz="0" w:space="0" w:color="auto"/>
      </w:divBdr>
    </w:div>
    <w:div w:id="1330907394">
      <w:bodyDiv w:val="1"/>
      <w:marLeft w:val="0"/>
      <w:marRight w:val="0"/>
      <w:marTop w:val="0"/>
      <w:marBottom w:val="0"/>
      <w:divBdr>
        <w:top w:val="none" w:sz="0" w:space="0" w:color="auto"/>
        <w:left w:val="none" w:sz="0" w:space="0" w:color="auto"/>
        <w:bottom w:val="none" w:sz="0" w:space="0" w:color="auto"/>
        <w:right w:val="none" w:sz="0" w:space="0" w:color="auto"/>
      </w:divBdr>
    </w:div>
    <w:div w:id="1368529379">
      <w:bodyDiv w:val="1"/>
      <w:marLeft w:val="0"/>
      <w:marRight w:val="0"/>
      <w:marTop w:val="0"/>
      <w:marBottom w:val="0"/>
      <w:divBdr>
        <w:top w:val="none" w:sz="0" w:space="0" w:color="auto"/>
        <w:left w:val="none" w:sz="0" w:space="0" w:color="auto"/>
        <w:bottom w:val="none" w:sz="0" w:space="0" w:color="auto"/>
        <w:right w:val="none" w:sz="0" w:space="0" w:color="auto"/>
      </w:divBdr>
    </w:div>
    <w:div w:id="1678388377">
      <w:bodyDiv w:val="1"/>
      <w:marLeft w:val="0"/>
      <w:marRight w:val="0"/>
      <w:marTop w:val="0"/>
      <w:marBottom w:val="0"/>
      <w:divBdr>
        <w:top w:val="none" w:sz="0" w:space="0" w:color="auto"/>
        <w:left w:val="none" w:sz="0" w:space="0" w:color="auto"/>
        <w:bottom w:val="none" w:sz="0" w:space="0" w:color="auto"/>
        <w:right w:val="none" w:sz="0" w:space="0" w:color="auto"/>
      </w:divBdr>
    </w:div>
    <w:div w:id="1692798884">
      <w:bodyDiv w:val="1"/>
      <w:marLeft w:val="0"/>
      <w:marRight w:val="0"/>
      <w:marTop w:val="0"/>
      <w:marBottom w:val="0"/>
      <w:divBdr>
        <w:top w:val="none" w:sz="0" w:space="0" w:color="auto"/>
        <w:left w:val="none" w:sz="0" w:space="0" w:color="auto"/>
        <w:bottom w:val="none" w:sz="0" w:space="0" w:color="auto"/>
        <w:right w:val="none" w:sz="0" w:space="0" w:color="auto"/>
      </w:divBdr>
    </w:div>
    <w:div w:id="203379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1047</Words>
  <Characters>5660</Characters>
  <Application>Microsoft Office Word</Application>
  <DocSecurity>0</DocSecurity>
  <Lines>47</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Dimitra Kouvali</dc:creator>
  <cp:keywords/>
  <dc:description/>
  <cp:lastModifiedBy>Tzeni Vafakou</cp:lastModifiedBy>
  <cp:revision>1</cp:revision>
  <cp:lastPrinted>2023-03-09T06:15:00Z</cp:lastPrinted>
  <dcterms:created xsi:type="dcterms:W3CDTF">2025-09-03T02:01:00Z</dcterms:created>
  <dcterms:modified xsi:type="dcterms:W3CDTF">2025-09-10T09:10:00Z</dcterms:modified>
</cp:coreProperties>
</file>