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D8F305" w14:textId="77777777" w:rsidR="005E27FF" w:rsidRPr="003C34E5" w:rsidRDefault="005E27FF" w:rsidP="005E27FF">
      <w:pPr>
        <w:rPr>
          <w:szCs w:val="22"/>
          <w:lang w:val="el-GR"/>
        </w:rPr>
      </w:pPr>
      <w:r w:rsidRPr="003C34E5">
        <w:rPr>
          <w:szCs w:val="22"/>
          <w:lang w:val="el-GR"/>
        </w:rPr>
        <w:t>ΓΕΝΙΚΗ ΔΙΕΥΘΥΝΣΗ ΔΙΟΙΚΗΤΙΚΩΝ ΚΑΙ ΟΙΚΟΝΟΜΙΚΩΝ ΥΠΗΡΕΣΙΩΝ</w:t>
      </w:r>
    </w:p>
    <w:p w14:paraId="7FEFF183" w14:textId="4B65228E" w:rsidR="005E27FF" w:rsidRPr="00F93EC1" w:rsidRDefault="005E27FF" w:rsidP="005E27FF">
      <w:pPr>
        <w:rPr>
          <w:szCs w:val="22"/>
          <w:lang w:val="el-GR"/>
        </w:rPr>
      </w:pPr>
      <w:r w:rsidRPr="003C34E5">
        <w:rPr>
          <w:szCs w:val="22"/>
          <w:lang w:val="el-GR"/>
        </w:rPr>
        <w:t>ΔΙΕΥΘΥΝΣΗ ΠΡΟΜΗΘΕΙΩΝ &amp; ΔΙΑΧΕΙΡΙΣΗΣ</w:t>
      </w:r>
      <w:r w:rsidR="00F93EC1" w:rsidRPr="00F93EC1">
        <w:rPr>
          <w:szCs w:val="22"/>
          <w:lang w:val="el-GR"/>
        </w:rPr>
        <w:t xml:space="preserve">                                             </w:t>
      </w:r>
      <w:r w:rsidR="00F93EC1">
        <w:rPr>
          <w:szCs w:val="22"/>
          <w:lang w:val="el-GR"/>
        </w:rPr>
        <w:t xml:space="preserve">    </w:t>
      </w:r>
      <w:r w:rsidR="00F93EC1" w:rsidRPr="00F93EC1">
        <w:rPr>
          <w:szCs w:val="22"/>
          <w:lang w:val="el-GR"/>
        </w:rPr>
        <w:t xml:space="preserve"> </w:t>
      </w:r>
      <w:r w:rsidR="00F93EC1">
        <w:rPr>
          <w:szCs w:val="22"/>
          <w:lang w:val="el-GR"/>
        </w:rPr>
        <w:t>ΑΝΑΡΤΗΤΕΑ ΣΤΗ ΔΙΑΥΓΕΙΑ</w:t>
      </w:r>
    </w:p>
    <w:p w14:paraId="3311219B" w14:textId="77777777" w:rsidR="005E27FF" w:rsidRPr="003C34E5" w:rsidRDefault="005E27FF" w:rsidP="005E27FF">
      <w:pPr>
        <w:rPr>
          <w:szCs w:val="22"/>
          <w:lang w:val="el-GR"/>
        </w:rPr>
      </w:pPr>
      <w:r w:rsidRPr="003C34E5">
        <w:rPr>
          <w:szCs w:val="22"/>
          <w:lang w:val="el-GR"/>
        </w:rPr>
        <w:t>ΤΜΗΜΑ ΠΡΟΜΗΘΕΙΑΣ ΑΓΑΘΩΝ</w:t>
      </w:r>
    </w:p>
    <w:p w14:paraId="33430A41" w14:textId="7EAE5EB9" w:rsidR="005E27FF" w:rsidRPr="003C34E5" w:rsidRDefault="005E27FF" w:rsidP="005E27FF">
      <w:pPr>
        <w:rPr>
          <w:b/>
          <w:szCs w:val="22"/>
          <w:lang w:val="el-GR"/>
        </w:rPr>
      </w:pPr>
      <w:r w:rsidRPr="003C34E5">
        <w:rPr>
          <w:szCs w:val="22"/>
          <w:lang w:val="el-GR"/>
        </w:rPr>
        <w:t xml:space="preserve">ΑΡΜΟΔΙΟΣ ΥΠΑΛΛΗΛΟΣ: </w:t>
      </w:r>
      <w:r w:rsidR="000A2C6C">
        <w:rPr>
          <w:b/>
          <w:szCs w:val="22"/>
          <w:lang w:val="el-GR"/>
        </w:rPr>
        <w:t>ΑΖΑΚΑ ΕΛΕΥΘΕΡΙΑ</w:t>
      </w:r>
      <w:r w:rsidR="00DE180F">
        <w:rPr>
          <w:b/>
          <w:szCs w:val="22"/>
          <w:lang w:val="el-GR"/>
        </w:rPr>
        <w:t xml:space="preserve">                                           ΟΡΘΗ ΕΠΑΝΑΛΗΨΗ</w:t>
      </w:r>
    </w:p>
    <w:p w14:paraId="2DED3C60" w14:textId="77777777" w:rsidR="005E27FF" w:rsidRPr="003C34E5" w:rsidRDefault="005E27FF" w:rsidP="005E27FF">
      <w:pPr>
        <w:rPr>
          <w:szCs w:val="22"/>
          <w:lang w:val="el-GR"/>
        </w:rPr>
      </w:pPr>
      <w:r w:rsidRPr="003C34E5">
        <w:rPr>
          <w:szCs w:val="22"/>
          <w:lang w:val="el-GR"/>
        </w:rPr>
        <w:t>ΤΑΧ. Δ/ΝΣΗ</w:t>
      </w:r>
      <w:r w:rsidRPr="003C34E5">
        <w:rPr>
          <w:szCs w:val="22"/>
          <w:lang w:val="el-GR"/>
        </w:rPr>
        <w:tab/>
        <w:t xml:space="preserve">: Λ. ΜΕΣΟΓΕΙΩΝ 432 </w:t>
      </w:r>
      <w:r w:rsidRPr="003C34E5">
        <w:rPr>
          <w:b/>
          <w:bCs/>
          <w:szCs w:val="22"/>
          <w:lang w:val="el-GR"/>
        </w:rPr>
        <w:t xml:space="preserve">                                  </w:t>
      </w:r>
      <w:r w:rsidRPr="003C34E5">
        <w:rPr>
          <w:b/>
          <w:bCs/>
          <w:szCs w:val="22"/>
          <w:lang w:val="el-GR"/>
        </w:rPr>
        <w:tab/>
        <w:t xml:space="preserve">                                             </w:t>
      </w:r>
    </w:p>
    <w:p w14:paraId="013203C6" w14:textId="5822FE86" w:rsidR="005E27FF" w:rsidRPr="003C34E5" w:rsidRDefault="005E27FF" w:rsidP="005E27FF">
      <w:pPr>
        <w:rPr>
          <w:b/>
          <w:szCs w:val="22"/>
          <w:lang w:val="el-GR"/>
        </w:rPr>
      </w:pPr>
      <w:r w:rsidRPr="003C34E5">
        <w:rPr>
          <w:szCs w:val="22"/>
          <w:lang w:val="el-GR"/>
        </w:rPr>
        <w:t>ΤΑΧ. ΚΩΔΙΚΑΣ</w:t>
      </w:r>
      <w:r w:rsidRPr="003C34E5">
        <w:rPr>
          <w:szCs w:val="22"/>
          <w:lang w:val="el-GR"/>
        </w:rPr>
        <w:tab/>
        <w:t xml:space="preserve">: 153 42  ΑΘΗΝΑ  </w:t>
      </w:r>
      <w:r w:rsidRPr="003C34E5">
        <w:rPr>
          <w:szCs w:val="22"/>
          <w:lang w:val="el-GR"/>
        </w:rPr>
        <w:tab/>
      </w:r>
      <w:r w:rsidRPr="003C34E5">
        <w:rPr>
          <w:szCs w:val="22"/>
          <w:lang w:val="el-GR"/>
        </w:rPr>
        <w:tab/>
      </w:r>
      <w:r w:rsidRPr="003C34E5">
        <w:rPr>
          <w:szCs w:val="22"/>
          <w:lang w:val="el-GR"/>
        </w:rPr>
        <w:tab/>
      </w:r>
      <w:r w:rsidRPr="003C34E5">
        <w:rPr>
          <w:szCs w:val="22"/>
          <w:lang w:val="el-GR"/>
        </w:rPr>
        <w:tab/>
      </w:r>
      <w:r w:rsidRPr="003C34E5">
        <w:rPr>
          <w:b/>
          <w:szCs w:val="22"/>
          <w:lang w:val="el-GR"/>
        </w:rPr>
        <w:t>ΑΓ. ΠΑΡΑΣΚΕΥΗ</w:t>
      </w:r>
      <w:r w:rsidR="00262F07">
        <w:rPr>
          <w:b/>
          <w:szCs w:val="22"/>
          <w:lang w:val="el-GR"/>
        </w:rPr>
        <w:t>.16.12.2025</w:t>
      </w:r>
    </w:p>
    <w:p w14:paraId="5BEE32C6" w14:textId="5078FE27" w:rsidR="005E27FF" w:rsidRPr="00FE68AB" w:rsidRDefault="005E27FF" w:rsidP="005E27FF">
      <w:pPr>
        <w:rPr>
          <w:szCs w:val="22"/>
          <w:lang w:val="el-GR"/>
        </w:rPr>
      </w:pPr>
      <w:r w:rsidRPr="003C34E5">
        <w:rPr>
          <w:szCs w:val="22"/>
          <w:lang w:val="el-GR"/>
        </w:rPr>
        <w:t>ΤΗΛΕΦΩΝΟ</w:t>
      </w:r>
      <w:r w:rsidRPr="003C34E5">
        <w:rPr>
          <w:szCs w:val="22"/>
          <w:lang w:val="el-GR"/>
        </w:rPr>
        <w:tab/>
        <w:t>: 210-60757</w:t>
      </w:r>
      <w:r w:rsidR="000A2C6C">
        <w:rPr>
          <w:szCs w:val="22"/>
          <w:lang w:val="el-GR"/>
        </w:rPr>
        <w:t>35</w:t>
      </w:r>
      <w:r w:rsidRPr="003C34E5">
        <w:rPr>
          <w:szCs w:val="22"/>
          <w:lang w:val="el-GR"/>
        </w:rPr>
        <w:tab/>
      </w:r>
      <w:r w:rsidRPr="003C34E5">
        <w:rPr>
          <w:szCs w:val="22"/>
          <w:lang w:val="el-GR"/>
        </w:rPr>
        <w:tab/>
      </w:r>
      <w:r w:rsidRPr="003C34E5">
        <w:rPr>
          <w:szCs w:val="22"/>
          <w:lang w:val="el-GR"/>
        </w:rPr>
        <w:tab/>
      </w:r>
      <w:r w:rsidRPr="003C34E5">
        <w:rPr>
          <w:szCs w:val="22"/>
          <w:lang w:val="el-GR"/>
        </w:rPr>
        <w:tab/>
        <w:t xml:space="preserve">              </w:t>
      </w:r>
      <w:r w:rsidRPr="003C34E5">
        <w:rPr>
          <w:b/>
          <w:bCs/>
          <w:szCs w:val="22"/>
          <w:lang w:val="el-GR"/>
        </w:rPr>
        <w:t xml:space="preserve">ΑΡ. ΠΡΩΤΟΚΟΛΛΟΥ.:   </w:t>
      </w:r>
      <w:r w:rsidR="00262F07">
        <w:rPr>
          <w:b/>
          <w:bCs/>
          <w:szCs w:val="22"/>
          <w:lang w:val="el-GR"/>
        </w:rPr>
        <w:t>22533</w:t>
      </w:r>
      <w:r w:rsidRPr="003C34E5">
        <w:rPr>
          <w:b/>
          <w:bCs/>
          <w:szCs w:val="22"/>
          <w:lang w:val="el-GR"/>
        </w:rPr>
        <w:t xml:space="preserve">              </w:t>
      </w:r>
      <w:r w:rsidRPr="003C34E5">
        <w:rPr>
          <w:szCs w:val="22"/>
          <w:lang w:val="el-GR"/>
        </w:rPr>
        <w:t xml:space="preserve">                                                                                          </w:t>
      </w:r>
    </w:p>
    <w:p w14:paraId="5C1EBD67" w14:textId="437A644B" w:rsidR="005E27FF" w:rsidRPr="00FE68AB" w:rsidRDefault="005E27FF" w:rsidP="005E27FF">
      <w:pPr>
        <w:rPr>
          <w:szCs w:val="22"/>
          <w:lang w:val="el-GR"/>
        </w:rPr>
      </w:pPr>
      <w:r w:rsidRPr="003C34E5">
        <w:rPr>
          <w:szCs w:val="22"/>
          <w:lang w:val="en-US"/>
        </w:rPr>
        <w:t>EMAIL</w:t>
      </w:r>
      <w:r w:rsidRPr="003C34E5">
        <w:rPr>
          <w:szCs w:val="22"/>
          <w:lang w:val="el-GR"/>
        </w:rPr>
        <w:tab/>
      </w:r>
      <w:r w:rsidRPr="003C34E5">
        <w:rPr>
          <w:szCs w:val="22"/>
          <w:lang w:val="el-GR"/>
        </w:rPr>
        <w:tab/>
        <w:t>:</w:t>
      </w:r>
      <w:r w:rsidR="000A2C6C">
        <w:rPr>
          <w:szCs w:val="22"/>
          <w:lang w:val="en-US"/>
        </w:rPr>
        <w:t>eazaka</w:t>
      </w:r>
      <w:r w:rsidR="000A2C6C" w:rsidRPr="00FE68AB">
        <w:rPr>
          <w:szCs w:val="22"/>
          <w:lang w:val="el-GR"/>
        </w:rPr>
        <w:t>@</w:t>
      </w:r>
      <w:r w:rsidR="000A2C6C">
        <w:rPr>
          <w:szCs w:val="22"/>
          <w:lang w:val="en-US"/>
        </w:rPr>
        <w:t>ert</w:t>
      </w:r>
      <w:r w:rsidR="000A2C6C" w:rsidRPr="00FE68AB">
        <w:rPr>
          <w:szCs w:val="22"/>
          <w:lang w:val="el-GR"/>
        </w:rPr>
        <w:t>.</w:t>
      </w:r>
      <w:r w:rsidR="000A2C6C">
        <w:rPr>
          <w:szCs w:val="22"/>
          <w:lang w:val="en-US"/>
        </w:rPr>
        <w:t>gr</w:t>
      </w:r>
      <w:r w:rsidRPr="003C34E5">
        <w:rPr>
          <w:szCs w:val="22"/>
          <w:lang w:val="el-GR"/>
        </w:rPr>
        <w:tab/>
      </w:r>
      <w:r w:rsidRPr="003C34E5">
        <w:rPr>
          <w:szCs w:val="22"/>
          <w:lang w:val="el-GR"/>
        </w:rPr>
        <w:tab/>
      </w:r>
      <w:r w:rsidRPr="003C34E5">
        <w:rPr>
          <w:szCs w:val="22"/>
          <w:lang w:val="el-GR"/>
        </w:rPr>
        <w:tab/>
      </w:r>
      <w:r w:rsidRPr="003C34E5">
        <w:rPr>
          <w:szCs w:val="22"/>
          <w:lang w:val="el-GR"/>
        </w:rPr>
        <w:tab/>
      </w:r>
      <w:r w:rsidRPr="003C34E5">
        <w:rPr>
          <w:szCs w:val="22"/>
          <w:lang w:val="el-GR"/>
        </w:rPr>
        <w:tab/>
        <w:t xml:space="preserve">   </w:t>
      </w:r>
    </w:p>
    <w:p w14:paraId="225512B4" w14:textId="77777777" w:rsidR="005E27FF" w:rsidRPr="003C34E5" w:rsidRDefault="005E27FF" w:rsidP="005E27FF">
      <w:pPr>
        <w:rPr>
          <w:szCs w:val="22"/>
          <w:lang w:val="el-GR"/>
        </w:rPr>
      </w:pPr>
      <w:r w:rsidRPr="003C34E5">
        <w:rPr>
          <w:szCs w:val="22"/>
          <w:lang w:val="el-GR"/>
        </w:rPr>
        <w:t xml:space="preserve">                                                                                                                   </w:t>
      </w:r>
      <w:r w:rsidRPr="003C34E5">
        <w:rPr>
          <w:b/>
          <w:szCs w:val="22"/>
          <w:u w:val="single"/>
          <w:lang w:val="el-GR"/>
        </w:rPr>
        <w:t>ΚΑΤΑΧΩΡΙΣΤΕΟ ΣΤΟ ΚΗΜΔΗΣ</w:t>
      </w:r>
      <w:r w:rsidRPr="003C34E5">
        <w:rPr>
          <w:szCs w:val="22"/>
          <w:lang w:val="el-GR"/>
        </w:rPr>
        <w:tab/>
        <w:t xml:space="preserve">     </w:t>
      </w:r>
    </w:p>
    <w:p w14:paraId="34BB47A7" w14:textId="77777777" w:rsidR="005E27FF" w:rsidRPr="003C34E5" w:rsidRDefault="005E27FF" w:rsidP="005E27FF">
      <w:pPr>
        <w:rPr>
          <w:b/>
          <w:i/>
          <w:szCs w:val="22"/>
          <w:u w:val="single"/>
          <w:lang w:val="el-GR"/>
        </w:rPr>
      </w:pPr>
      <w:r w:rsidRPr="003C34E5">
        <w:rPr>
          <w:i/>
          <w:szCs w:val="22"/>
          <w:lang w:val="el-GR"/>
        </w:rPr>
        <w:t xml:space="preserve">                                                                                                                   </w:t>
      </w:r>
      <w:r w:rsidRPr="003C34E5">
        <w:rPr>
          <w:b/>
          <w:i/>
          <w:szCs w:val="22"/>
          <w:u w:val="single"/>
          <w:lang w:val="el-GR"/>
        </w:rPr>
        <w:t>ΨΗΦΙΑΚΑ ΥΠΟΓΕΓΡΑΜΜΕΝΟ</w:t>
      </w:r>
    </w:p>
    <w:p w14:paraId="662EA432" w14:textId="77777777" w:rsidR="003929DA" w:rsidRDefault="003929DA">
      <w:pPr>
        <w:rPr>
          <w:szCs w:val="22"/>
          <w:lang w:val="el-GR"/>
        </w:rPr>
      </w:pPr>
    </w:p>
    <w:p w14:paraId="265DFFDC" w14:textId="77777777" w:rsidR="003929DA" w:rsidRDefault="003929DA">
      <w:pPr>
        <w:rPr>
          <w:szCs w:val="22"/>
          <w:lang w:val="el-GR"/>
        </w:rPr>
      </w:pPr>
    </w:p>
    <w:p w14:paraId="7F2D71C3" w14:textId="77777777" w:rsidR="00C513BF" w:rsidRDefault="00C513BF" w:rsidP="00C513BF">
      <w:pPr>
        <w:pStyle w:val="Style1"/>
        <w:spacing w:before="120"/>
        <w:outlineLvl w:val="9"/>
      </w:pPr>
    </w:p>
    <w:p w14:paraId="53B64411" w14:textId="27AF0B57" w:rsidR="003929DA" w:rsidRDefault="005E27FF" w:rsidP="005E27FF">
      <w:pPr>
        <w:pStyle w:val="Style1"/>
        <w:rPr>
          <w:b w:val="0"/>
          <w:bCs w:val="0"/>
          <w:color w:val="000000"/>
        </w:rPr>
      </w:pPr>
      <w:bookmarkStart w:id="0" w:name="_Toc159843170"/>
      <w:bookmarkStart w:id="1" w:name="_Toc165294970"/>
      <w:bookmarkStart w:id="2" w:name="_Toc194398116"/>
      <w:bookmarkStart w:id="3" w:name="_Toc214279229"/>
      <w:r w:rsidRPr="003C34E5">
        <w:t>ΕΛΛΗΝΙΚΗ ΡΑΔΙΟΦΩΝΙΑ ΤΗΛΕΟΡΑΣΗ Α.Ε.</w:t>
      </w:r>
      <w:bookmarkEnd w:id="0"/>
      <w:bookmarkEnd w:id="1"/>
      <w:bookmarkEnd w:id="2"/>
      <w:bookmarkEnd w:id="3"/>
      <w:r>
        <w:rPr>
          <w:sz w:val="22"/>
          <w:szCs w:val="22"/>
        </w:rPr>
        <w:br/>
      </w:r>
    </w:p>
    <w:p w14:paraId="0ECD6269" w14:textId="0963022F" w:rsidR="005E27FF" w:rsidRDefault="005E27FF" w:rsidP="005E27FF">
      <w:pPr>
        <w:pStyle w:val="normalwithoutspacing"/>
        <w:jc w:val="center"/>
        <w:rPr>
          <w:b/>
          <w:bCs/>
          <w:color w:val="000000"/>
        </w:rPr>
      </w:pPr>
      <w:r w:rsidRPr="003C34E5">
        <w:rPr>
          <w:b/>
          <w:bCs/>
          <w:color w:val="000000"/>
        </w:rPr>
        <w:t xml:space="preserve">ΔΙΑΚΗΡΥΞΗ </w:t>
      </w:r>
      <w:r>
        <w:rPr>
          <w:b/>
          <w:bCs/>
          <w:color w:val="000000"/>
        </w:rPr>
        <w:t>15</w:t>
      </w:r>
      <w:r>
        <w:rPr>
          <w:b/>
          <w:bCs/>
          <w:color w:val="000000"/>
          <w:lang w:val="en-US"/>
        </w:rPr>
        <w:t>0</w:t>
      </w:r>
      <w:r w:rsidRPr="003C34E5">
        <w:rPr>
          <w:b/>
          <w:bCs/>
          <w:color w:val="000000"/>
        </w:rPr>
        <w:t>/202</w:t>
      </w:r>
      <w:r>
        <w:rPr>
          <w:b/>
          <w:bCs/>
          <w:color w:val="000000"/>
        </w:rPr>
        <w:t>5</w:t>
      </w:r>
    </w:p>
    <w:p w14:paraId="1381674C" w14:textId="77777777" w:rsidR="00B87F9C" w:rsidRDefault="00B87F9C" w:rsidP="005E27FF">
      <w:pPr>
        <w:pStyle w:val="normalwithoutspacing"/>
        <w:jc w:val="center"/>
        <w:rPr>
          <w:b/>
          <w:bCs/>
          <w:color w:val="000000"/>
        </w:rPr>
      </w:pPr>
    </w:p>
    <w:tbl>
      <w:tblPr>
        <w:tblW w:w="0" w:type="auto"/>
        <w:tblLook w:val="04A0" w:firstRow="1" w:lastRow="0" w:firstColumn="1" w:lastColumn="0" w:noHBand="0" w:noVBand="1"/>
      </w:tblPr>
      <w:tblGrid>
        <w:gridCol w:w="9628"/>
      </w:tblGrid>
      <w:tr w:rsidR="00B87F9C" w:rsidRPr="00DE180F" w14:paraId="1521F186" w14:textId="77777777" w:rsidTr="00D00E37">
        <w:tc>
          <w:tcPr>
            <w:tcW w:w="9628" w:type="dxa"/>
          </w:tcPr>
          <w:p w14:paraId="4548CE5F" w14:textId="699405F1" w:rsidR="00B87F9C" w:rsidRPr="00D1572B" w:rsidRDefault="00B87F9C" w:rsidP="00D00E37">
            <w:pPr>
              <w:pStyle w:val="normalwithoutspacing"/>
              <w:spacing w:line="276" w:lineRule="auto"/>
              <w:rPr>
                <w:sz w:val="28"/>
                <w:szCs w:val="28"/>
              </w:rPr>
            </w:pPr>
            <w:r w:rsidRPr="00221FA9">
              <w:rPr>
                <w:b/>
                <w:sz w:val="28"/>
                <w:szCs w:val="28"/>
              </w:rPr>
              <w:t xml:space="preserve">ΗΛΕΚΤΡΟΝΙΚΟΣ </w:t>
            </w:r>
            <w:r>
              <w:rPr>
                <w:b/>
                <w:sz w:val="28"/>
                <w:szCs w:val="28"/>
              </w:rPr>
              <w:t xml:space="preserve">ΔΙΕΘΝΗΣ </w:t>
            </w:r>
            <w:r w:rsidRPr="00221FA9">
              <w:rPr>
                <w:b/>
                <w:sz w:val="28"/>
                <w:szCs w:val="28"/>
              </w:rPr>
              <w:t xml:space="preserve">ΑΝΟΙΚΤΟΣ ΔΗΜΟΣΙΟΣ ΔΙΑΓΩΝΙΣΜΟΣ </w:t>
            </w:r>
            <w:r>
              <w:rPr>
                <w:b/>
                <w:sz w:val="28"/>
                <w:szCs w:val="28"/>
              </w:rPr>
              <w:t>ΑΝΩ</w:t>
            </w:r>
            <w:r w:rsidRPr="00221FA9">
              <w:rPr>
                <w:b/>
                <w:sz w:val="28"/>
                <w:szCs w:val="28"/>
              </w:rPr>
              <w:t xml:space="preserve"> ΤΩΝ ΟΡΙΩΝ ΓΙΑ ΤΗΝ ΠΡΟΜΗΘΕΙΑ </w:t>
            </w:r>
            <w:r>
              <w:rPr>
                <w:b/>
                <w:sz w:val="28"/>
                <w:szCs w:val="28"/>
              </w:rPr>
              <w:t>ΣΥΣΤΗΜΑΤΟΣ ΕΝΔΟΕΠΙΚΟΙΝΩΝΙΑΣ ΓΙΑ Τ</w:t>
            </w:r>
            <w:r w:rsidR="008326E6">
              <w:rPr>
                <w:b/>
                <w:sz w:val="28"/>
                <w:szCs w:val="28"/>
              </w:rPr>
              <w:t>Ι</w:t>
            </w:r>
            <w:r>
              <w:rPr>
                <w:b/>
                <w:sz w:val="28"/>
                <w:szCs w:val="28"/>
              </w:rPr>
              <w:t>Σ ΑΝΑΓΚΕΣ ΤΗΣ ΕΡΤ Α.Ε.</w:t>
            </w:r>
          </w:p>
        </w:tc>
      </w:tr>
    </w:tbl>
    <w:p w14:paraId="523B6171" w14:textId="77777777" w:rsidR="00B87F9C" w:rsidRDefault="00B87F9C" w:rsidP="00B87F9C">
      <w:pPr>
        <w:pStyle w:val="normalwithoutspacing"/>
        <w:spacing w:line="276" w:lineRule="auto"/>
        <w:rPr>
          <w:sz w:val="28"/>
          <w:szCs w:val="28"/>
        </w:rPr>
      </w:pPr>
    </w:p>
    <w:p w14:paraId="4B161BFE" w14:textId="77777777" w:rsidR="00B87F9C" w:rsidRPr="003F700C" w:rsidRDefault="00B87F9C" w:rsidP="00B87F9C">
      <w:pPr>
        <w:widowControl w:val="0"/>
        <w:suppressAutoHyphens w:val="0"/>
        <w:spacing w:before="120" w:after="0" w:line="276" w:lineRule="auto"/>
        <w:rPr>
          <w:b/>
          <w:sz w:val="24"/>
          <w:szCs w:val="22"/>
          <w:lang w:val="el-GR" w:eastAsia="en-US"/>
        </w:rPr>
      </w:pPr>
      <w:r w:rsidRPr="003F700C">
        <w:rPr>
          <w:b/>
          <w:sz w:val="24"/>
          <w:szCs w:val="22"/>
          <w:lang w:val="el-GR" w:eastAsia="en-US"/>
        </w:rPr>
        <w:t>ΜΕ ΚΡΙΤΗΡΙΟ ΚΑΤΑΚΥΡΩΣΗΣ ΤΗΝ ΠΛΕΟΝ ΣΥΜΦΕΡΟΥΣΑ  ΑΠΟ ΟΙΚΟΝΟΜΙΚΗ ΑΠΟΨΗ ΠΡΟΣΦΟΡΑ</w:t>
      </w:r>
      <w:r>
        <w:rPr>
          <w:b/>
          <w:sz w:val="24"/>
          <w:szCs w:val="22"/>
          <w:lang w:val="el-GR" w:eastAsia="en-US"/>
        </w:rPr>
        <w:t xml:space="preserve"> </w:t>
      </w:r>
      <w:r w:rsidRPr="003F700C">
        <w:rPr>
          <w:b/>
          <w:sz w:val="24"/>
          <w:szCs w:val="22"/>
          <w:lang w:val="el-GR" w:eastAsia="en-US"/>
        </w:rPr>
        <w:t xml:space="preserve">ΒΑΣΕΙ </w:t>
      </w:r>
      <w:r>
        <w:rPr>
          <w:b/>
          <w:sz w:val="24"/>
          <w:szCs w:val="22"/>
          <w:lang w:val="el-GR" w:eastAsia="en-US"/>
        </w:rPr>
        <w:t>ΜΟΝΟ ΤΙΜΗΣ</w:t>
      </w:r>
    </w:p>
    <w:p w14:paraId="2A3CC75A" w14:textId="77777777" w:rsidR="00B87F9C" w:rsidRPr="003F700C" w:rsidRDefault="00B87F9C" w:rsidP="00B87F9C">
      <w:pPr>
        <w:widowControl w:val="0"/>
        <w:suppressAutoHyphens w:val="0"/>
        <w:spacing w:before="120" w:after="0" w:line="276" w:lineRule="auto"/>
        <w:rPr>
          <w:b/>
          <w:sz w:val="24"/>
          <w:szCs w:val="22"/>
          <w:lang w:val="el-GR" w:eastAsia="en-US"/>
        </w:rPr>
      </w:pPr>
    </w:p>
    <w:tbl>
      <w:tblPr>
        <w:tblW w:w="0" w:type="auto"/>
        <w:tblLook w:val="04A0" w:firstRow="1" w:lastRow="0" w:firstColumn="1" w:lastColumn="0" w:noHBand="0" w:noVBand="1"/>
      </w:tblPr>
      <w:tblGrid>
        <w:gridCol w:w="9628"/>
      </w:tblGrid>
      <w:tr w:rsidR="00B87F9C" w:rsidRPr="003C34E5" w14:paraId="7B8607C4" w14:textId="77777777" w:rsidTr="00D00E37">
        <w:tc>
          <w:tcPr>
            <w:tcW w:w="9628" w:type="dxa"/>
          </w:tcPr>
          <w:p w14:paraId="78B886A2" w14:textId="411194CE" w:rsidR="00B87F9C" w:rsidRPr="003F700C" w:rsidRDefault="00B87F9C" w:rsidP="00D00E37">
            <w:pPr>
              <w:widowControl w:val="0"/>
              <w:suppressAutoHyphens w:val="0"/>
              <w:spacing w:before="120" w:after="0" w:line="276" w:lineRule="auto"/>
              <w:rPr>
                <w:b/>
                <w:sz w:val="24"/>
                <w:szCs w:val="22"/>
                <w:lang w:val="el-GR" w:eastAsia="en-US"/>
              </w:rPr>
            </w:pPr>
            <w:r>
              <w:rPr>
                <w:b/>
                <w:sz w:val="24"/>
                <w:szCs w:val="22"/>
                <w:lang w:val="el-GR" w:eastAsia="en-US"/>
              </w:rPr>
              <w:t>Προϋπολογισθείσα δαπάνη 1.200.000</w:t>
            </w:r>
            <w:r w:rsidRPr="003F700C">
              <w:rPr>
                <w:b/>
                <w:sz w:val="24"/>
                <w:szCs w:val="22"/>
                <w:lang w:val="el-GR" w:eastAsia="en-US"/>
              </w:rPr>
              <w:t>,00€ πλέον ΦΠΑ η οποία θα βαρύνει τον προϋπολο</w:t>
            </w:r>
            <w:r>
              <w:rPr>
                <w:b/>
                <w:sz w:val="24"/>
                <w:szCs w:val="22"/>
                <w:lang w:val="el-GR" w:eastAsia="en-US"/>
              </w:rPr>
              <w:t>γισμό του οικονομικού έτους 2025</w:t>
            </w:r>
            <w:r w:rsidRPr="003F700C">
              <w:rPr>
                <w:b/>
                <w:sz w:val="24"/>
                <w:szCs w:val="22"/>
                <w:lang w:val="el-GR" w:eastAsia="en-US"/>
              </w:rPr>
              <w:t>.</w:t>
            </w:r>
          </w:p>
          <w:p w14:paraId="5A11E4DE" w14:textId="317DF956" w:rsidR="00B87F9C" w:rsidRPr="003C34E5" w:rsidRDefault="00B87F9C" w:rsidP="00D00E37">
            <w:pPr>
              <w:pStyle w:val="normalwithoutspacing"/>
              <w:spacing w:line="276" w:lineRule="auto"/>
              <w:rPr>
                <w:sz w:val="28"/>
                <w:szCs w:val="28"/>
              </w:rPr>
            </w:pPr>
            <w:r w:rsidRPr="003F700C">
              <w:rPr>
                <w:sz w:val="24"/>
                <w:szCs w:val="22"/>
                <w:lang w:eastAsia="en-US"/>
              </w:rPr>
              <w:t>ΤΑΞΙΝΟΜΗΣΗ ΚΑΤΑ CPV:</w:t>
            </w:r>
            <w:r w:rsidRPr="003F700C">
              <w:rPr>
                <w:b/>
                <w:sz w:val="24"/>
                <w:szCs w:val="22"/>
                <w:lang w:eastAsia="en-US"/>
              </w:rPr>
              <w:t xml:space="preserve"> </w:t>
            </w:r>
            <w:r w:rsidRPr="00B87F9C">
              <w:rPr>
                <w:b/>
                <w:sz w:val="24"/>
                <w:szCs w:val="22"/>
                <w:lang w:eastAsia="en-US"/>
              </w:rPr>
              <w:t>32360000-4</w:t>
            </w:r>
          </w:p>
        </w:tc>
      </w:tr>
    </w:tbl>
    <w:p w14:paraId="242BF453" w14:textId="77777777" w:rsidR="00B87F9C" w:rsidRPr="003C34E5" w:rsidRDefault="00B87F9C" w:rsidP="005E27FF">
      <w:pPr>
        <w:pStyle w:val="normalwithoutspacing"/>
        <w:jc w:val="center"/>
        <w:rPr>
          <w:b/>
          <w:bCs/>
          <w:color w:val="000000"/>
        </w:rPr>
      </w:pPr>
    </w:p>
    <w:p w14:paraId="49250FB2" w14:textId="77777777" w:rsidR="003929DA" w:rsidRDefault="003929DA">
      <w:pPr>
        <w:pStyle w:val="Contents"/>
      </w:pPr>
      <w:bookmarkStart w:id="4" w:name="_Toc214279230"/>
      <w:r>
        <w:lastRenderedPageBreak/>
        <w:t>Περιεχόμενα</w:t>
      </w:r>
      <w:bookmarkEnd w:id="4"/>
    </w:p>
    <w:p w14:paraId="4126CF0B" w14:textId="49F4E359" w:rsidR="00057A32" w:rsidRDefault="003929DA">
      <w:pPr>
        <w:pStyle w:val="19"/>
        <w:tabs>
          <w:tab w:val="right" w:leader="dot" w:pos="10456"/>
        </w:tabs>
        <w:rPr>
          <w:rFonts w:asciiTheme="minorHAnsi" w:eastAsiaTheme="minorEastAsia" w:hAnsiTheme="minorHAnsi" w:cstheme="minorBidi"/>
          <w:b w:val="0"/>
          <w:bCs w:val="0"/>
          <w:caps w:val="0"/>
          <w:noProof/>
          <w:kern w:val="2"/>
          <w:sz w:val="24"/>
          <w:szCs w:val="24"/>
          <w:lang w:val="el-GR" w:eastAsia="el-GR"/>
          <w14:ligatures w14:val="standardContextual"/>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hyperlink w:anchor="_Toc214279229" w:history="1">
        <w:r w:rsidR="00057A32" w:rsidRPr="00522CDC">
          <w:rPr>
            <w:rStyle w:val="-"/>
            <w:noProof/>
          </w:rPr>
          <w:t>ΕΛΛΗΝΙΚΗ ΡΑΔΙΟΦΩΝΙΑ ΤΗΛΕΟΡΑΣΗ Α.Ε.</w:t>
        </w:r>
        <w:r w:rsidR="00057A32">
          <w:rPr>
            <w:noProof/>
          </w:rPr>
          <w:tab/>
        </w:r>
        <w:r w:rsidR="00057A32">
          <w:rPr>
            <w:noProof/>
          </w:rPr>
          <w:fldChar w:fldCharType="begin"/>
        </w:r>
        <w:r w:rsidR="00057A32">
          <w:rPr>
            <w:noProof/>
          </w:rPr>
          <w:instrText xml:space="preserve"> PAGEREF _Toc214279229 \h </w:instrText>
        </w:r>
        <w:r w:rsidR="00057A32">
          <w:rPr>
            <w:noProof/>
          </w:rPr>
        </w:r>
        <w:r w:rsidR="00057A32">
          <w:rPr>
            <w:noProof/>
          </w:rPr>
          <w:fldChar w:fldCharType="separate"/>
        </w:r>
        <w:r w:rsidR="00201532">
          <w:rPr>
            <w:noProof/>
          </w:rPr>
          <w:t>1</w:t>
        </w:r>
        <w:r w:rsidR="00057A32">
          <w:rPr>
            <w:noProof/>
          </w:rPr>
          <w:fldChar w:fldCharType="end"/>
        </w:r>
      </w:hyperlink>
    </w:p>
    <w:p w14:paraId="08E1ABF2" w14:textId="226F5B6D" w:rsidR="00057A32" w:rsidRDefault="00057A32">
      <w:pPr>
        <w:pStyle w:val="19"/>
        <w:tabs>
          <w:tab w:val="right" w:leader="dot" w:pos="10456"/>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4279230" w:history="1">
        <w:r w:rsidRPr="00522CDC">
          <w:rPr>
            <w:rStyle w:val="-"/>
            <w:noProof/>
          </w:rPr>
          <w:t>Περιεχόμενα</w:t>
        </w:r>
        <w:r>
          <w:rPr>
            <w:noProof/>
          </w:rPr>
          <w:tab/>
        </w:r>
        <w:r>
          <w:rPr>
            <w:noProof/>
          </w:rPr>
          <w:fldChar w:fldCharType="begin"/>
        </w:r>
        <w:r>
          <w:rPr>
            <w:noProof/>
          </w:rPr>
          <w:instrText xml:space="preserve"> PAGEREF _Toc214279230 \h </w:instrText>
        </w:r>
        <w:r>
          <w:rPr>
            <w:noProof/>
          </w:rPr>
        </w:r>
        <w:r>
          <w:rPr>
            <w:noProof/>
          </w:rPr>
          <w:fldChar w:fldCharType="separate"/>
        </w:r>
        <w:r w:rsidR="00201532">
          <w:rPr>
            <w:noProof/>
          </w:rPr>
          <w:t>2</w:t>
        </w:r>
        <w:r>
          <w:rPr>
            <w:noProof/>
          </w:rPr>
          <w:fldChar w:fldCharType="end"/>
        </w:r>
      </w:hyperlink>
    </w:p>
    <w:p w14:paraId="548E1950" w14:textId="241B527B" w:rsidR="00057A32" w:rsidRDefault="00057A32">
      <w:pPr>
        <w:pStyle w:val="19"/>
        <w:tabs>
          <w:tab w:val="left" w:pos="440"/>
          <w:tab w:val="right" w:leader="dot" w:pos="10456"/>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4279231" w:history="1">
        <w:r w:rsidRPr="00522CDC">
          <w:rPr>
            <w:rStyle w:val="-"/>
            <w:noProof/>
            <w:lang w:val="el-GR"/>
          </w:rPr>
          <w:t>1.</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522CDC">
          <w:rPr>
            <w:rStyle w:val="-"/>
            <w:noProof/>
            <w:lang w:val="el-GR"/>
          </w:rPr>
          <w:t>ΑΝΑΘΕΤΟΥΣΑ ΑΡΧΗ ΚΑΙ ΑΝΤΙΚΕΙΜΕΝΟ ΣΥΜΒΑΣΗΣ</w:t>
        </w:r>
        <w:r>
          <w:rPr>
            <w:noProof/>
          </w:rPr>
          <w:tab/>
        </w:r>
        <w:r>
          <w:rPr>
            <w:noProof/>
          </w:rPr>
          <w:fldChar w:fldCharType="begin"/>
        </w:r>
        <w:r>
          <w:rPr>
            <w:noProof/>
          </w:rPr>
          <w:instrText xml:space="preserve"> PAGEREF _Toc214279231 \h </w:instrText>
        </w:r>
        <w:r>
          <w:rPr>
            <w:noProof/>
          </w:rPr>
        </w:r>
        <w:r>
          <w:rPr>
            <w:noProof/>
          </w:rPr>
          <w:fldChar w:fldCharType="separate"/>
        </w:r>
        <w:r w:rsidR="00201532">
          <w:rPr>
            <w:noProof/>
          </w:rPr>
          <w:t>4</w:t>
        </w:r>
        <w:r>
          <w:rPr>
            <w:noProof/>
          </w:rPr>
          <w:fldChar w:fldCharType="end"/>
        </w:r>
      </w:hyperlink>
    </w:p>
    <w:p w14:paraId="6A6DE6F4" w14:textId="693AFE6D"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32" w:history="1">
        <w:r w:rsidRPr="00522CDC">
          <w:rPr>
            <w:rStyle w:val="-"/>
            <w:noProof/>
            <w:lang w:val="el-GR"/>
          </w:rPr>
          <w:t>1.1</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Στοιχεία Αναθέτουσας Αρχής</w:t>
        </w:r>
        <w:r>
          <w:rPr>
            <w:noProof/>
          </w:rPr>
          <w:tab/>
        </w:r>
        <w:r>
          <w:rPr>
            <w:noProof/>
          </w:rPr>
          <w:fldChar w:fldCharType="begin"/>
        </w:r>
        <w:r>
          <w:rPr>
            <w:noProof/>
          </w:rPr>
          <w:instrText xml:space="preserve"> PAGEREF _Toc214279232 \h </w:instrText>
        </w:r>
        <w:r>
          <w:rPr>
            <w:noProof/>
          </w:rPr>
        </w:r>
        <w:r>
          <w:rPr>
            <w:noProof/>
          </w:rPr>
          <w:fldChar w:fldCharType="separate"/>
        </w:r>
        <w:r w:rsidR="00201532">
          <w:rPr>
            <w:noProof/>
          </w:rPr>
          <w:t>4</w:t>
        </w:r>
        <w:r>
          <w:rPr>
            <w:noProof/>
          </w:rPr>
          <w:fldChar w:fldCharType="end"/>
        </w:r>
      </w:hyperlink>
    </w:p>
    <w:p w14:paraId="15421721" w14:textId="27CD8951"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33" w:history="1">
        <w:r w:rsidRPr="00522CDC">
          <w:rPr>
            <w:rStyle w:val="-"/>
            <w:noProof/>
            <w:lang w:val="el-GR"/>
          </w:rPr>
          <w:t>1.2</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Στοιχεία Διαδικασίας-Χρηματοδότηση</w:t>
        </w:r>
        <w:r>
          <w:rPr>
            <w:noProof/>
          </w:rPr>
          <w:tab/>
        </w:r>
        <w:r>
          <w:rPr>
            <w:noProof/>
          </w:rPr>
          <w:fldChar w:fldCharType="begin"/>
        </w:r>
        <w:r>
          <w:rPr>
            <w:noProof/>
          </w:rPr>
          <w:instrText xml:space="preserve"> PAGEREF _Toc214279233 \h </w:instrText>
        </w:r>
        <w:r>
          <w:rPr>
            <w:noProof/>
          </w:rPr>
        </w:r>
        <w:r>
          <w:rPr>
            <w:noProof/>
          </w:rPr>
          <w:fldChar w:fldCharType="separate"/>
        </w:r>
        <w:r w:rsidR="00201532">
          <w:rPr>
            <w:noProof/>
          </w:rPr>
          <w:t>5</w:t>
        </w:r>
        <w:r>
          <w:rPr>
            <w:noProof/>
          </w:rPr>
          <w:fldChar w:fldCharType="end"/>
        </w:r>
      </w:hyperlink>
    </w:p>
    <w:p w14:paraId="237E0377" w14:textId="554E4B4C"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34" w:history="1">
        <w:r w:rsidRPr="00522CDC">
          <w:rPr>
            <w:rStyle w:val="-"/>
            <w:noProof/>
            <w:lang w:val="el-GR"/>
          </w:rPr>
          <w:t>1.3</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Συνοπτική Περιγραφή φυσικού και οικονομικού αντικειμένου της σύμβασης</w:t>
        </w:r>
        <w:r>
          <w:rPr>
            <w:noProof/>
          </w:rPr>
          <w:tab/>
        </w:r>
        <w:r>
          <w:rPr>
            <w:noProof/>
          </w:rPr>
          <w:fldChar w:fldCharType="begin"/>
        </w:r>
        <w:r>
          <w:rPr>
            <w:noProof/>
          </w:rPr>
          <w:instrText xml:space="preserve"> PAGEREF _Toc214279234 \h </w:instrText>
        </w:r>
        <w:r>
          <w:rPr>
            <w:noProof/>
          </w:rPr>
        </w:r>
        <w:r>
          <w:rPr>
            <w:noProof/>
          </w:rPr>
          <w:fldChar w:fldCharType="separate"/>
        </w:r>
        <w:r w:rsidR="00201532">
          <w:rPr>
            <w:noProof/>
          </w:rPr>
          <w:t>5</w:t>
        </w:r>
        <w:r>
          <w:rPr>
            <w:noProof/>
          </w:rPr>
          <w:fldChar w:fldCharType="end"/>
        </w:r>
      </w:hyperlink>
    </w:p>
    <w:p w14:paraId="20E450F0" w14:textId="097574DF"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36" w:history="1">
        <w:r w:rsidRPr="00522CDC">
          <w:rPr>
            <w:rStyle w:val="-"/>
            <w:noProof/>
            <w:lang w:val="el-GR"/>
          </w:rPr>
          <w:t>1.4</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Θεσμικό πλαίσιο</w:t>
        </w:r>
        <w:r>
          <w:rPr>
            <w:noProof/>
          </w:rPr>
          <w:tab/>
        </w:r>
        <w:r>
          <w:rPr>
            <w:noProof/>
          </w:rPr>
          <w:fldChar w:fldCharType="begin"/>
        </w:r>
        <w:r>
          <w:rPr>
            <w:noProof/>
          </w:rPr>
          <w:instrText xml:space="preserve"> PAGEREF _Toc214279236 \h </w:instrText>
        </w:r>
        <w:r>
          <w:rPr>
            <w:noProof/>
          </w:rPr>
        </w:r>
        <w:r>
          <w:rPr>
            <w:noProof/>
          </w:rPr>
          <w:fldChar w:fldCharType="separate"/>
        </w:r>
        <w:r w:rsidR="00201532">
          <w:rPr>
            <w:noProof/>
          </w:rPr>
          <w:t>6</w:t>
        </w:r>
        <w:r>
          <w:rPr>
            <w:noProof/>
          </w:rPr>
          <w:fldChar w:fldCharType="end"/>
        </w:r>
      </w:hyperlink>
    </w:p>
    <w:p w14:paraId="7201BE08" w14:textId="37036481"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37" w:history="1">
        <w:r w:rsidRPr="00522CDC">
          <w:rPr>
            <w:rStyle w:val="-"/>
            <w:noProof/>
            <w:lang w:val="el-GR"/>
          </w:rPr>
          <w:t>1.5</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Προθεσμία παραλαβής προσφορών</w:t>
        </w:r>
        <w:r>
          <w:rPr>
            <w:noProof/>
          </w:rPr>
          <w:tab/>
        </w:r>
        <w:r>
          <w:rPr>
            <w:noProof/>
          </w:rPr>
          <w:fldChar w:fldCharType="begin"/>
        </w:r>
        <w:r>
          <w:rPr>
            <w:noProof/>
          </w:rPr>
          <w:instrText xml:space="preserve"> PAGEREF _Toc214279237 \h </w:instrText>
        </w:r>
        <w:r>
          <w:rPr>
            <w:noProof/>
          </w:rPr>
        </w:r>
        <w:r>
          <w:rPr>
            <w:noProof/>
          </w:rPr>
          <w:fldChar w:fldCharType="separate"/>
        </w:r>
        <w:r w:rsidR="00201532">
          <w:rPr>
            <w:noProof/>
          </w:rPr>
          <w:t>8</w:t>
        </w:r>
        <w:r>
          <w:rPr>
            <w:noProof/>
          </w:rPr>
          <w:fldChar w:fldCharType="end"/>
        </w:r>
      </w:hyperlink>
    </w:p>
    <w:p w14:paraId="47E4379C" w14:textId="47AFFAE3"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38" w:history="1">
        <w:r w:rsidRPr="00522CDC">
          <w:rPr>
            <w:rStyle w:val="-"/>
            <w:noProof/>
            <w:lang w:val="el-GR"/>
          </w:rPr>
          <w:t>1.6</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Δημοσιότητα</w:t>
        </w:r>
        <w:r>
          <w:rPr>
            <w:noProof/>
          </w:rPr>
          <w:tab/>
        </w:r>
        <w:r>
          <w:rPr>
            <w:noProof/>
          </w:rPr>
          <w:fldChar w:fldCharType="begin"/>
        </w:r>
        <w:r>
          <w:rPr>
            <w:noProof/>
          </w:rPr>
          <w:instrText xml:space="preserve"> PAGEREF _Toc214279238 \h </w:instrText>
        </w:r>
        <w:r>
          <w:rPr>
            <w:noProof/>
          </w:rPr>
        </w:r>
        <w:r>
          <w:rPr>
            <w:noProof/>
          </w:rPr>
          <w:fldChar w:fldCharType="separate"/>
        </w:r>
        <w:r w:rsidR="00201532">
          <w:rPr>
            <w:noProof/>
          </w:rPr>
          <w:t>8</w:t>
        </w:r>
        <w:r>
          <w:rPr>
            <w:noProof/>
          </w:rPr>
          <w:fldChar w:fldCharType="end"/>
        </w:r>
      </w:hyperlink>
    </w:p>
    <w:p w14:paraId="19363B82" w14:textId="0F896FB5"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39" w:history="1">
        <w:r w:rsidRPr="00522CDC">
          <w:rPr>
            <w:rStyle w:val="-"/>
            <w:noProof/>
            <w:lang w:val="el-GR"/>
          </w:rPr>
          <w:t>1.7</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_Toc214279239 \h </w:instrText>
        </w:r>
        <w:r>
          <w:rPr>
            <w:noProof/>
          </w:rPr>
        </w:r>
        <w:r>
          <w:rPr>
            <w:noProof/>
          </w:rPr>
          <w:fldChar w:fldCharType="separate"/>
        </w:r>
        <w:r w:rsidR="00201532">
          <w:rPr>
            <w:noProof/>
          </w:rPr>
          <w:t>9</w:t>
        </w:r>
        <w:r>
          <w:rPr>
            <w:noProof/>
          </w:rPr>
          <w:fldChar w:fldCharType="end"/>
        </w:r>
      </w:hyperlink>
    </w:p>
    <w:p w14:paraId="5095A9EA" w14:textId="7D476707" w:rsidR="00057A32" w:rsidRDefault="00057A32">
      <w:pPr>
        <w:pStyle w:val="19"/>
        <w:tabs>
          <w:tab w:val="left" w:pos="440"/>
          <w:tab w:val="right" w:leader="dot" w:pos="10456"/>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4279240" w:history="1">
        <w:r w:rsidRPr="00522CDC">
          <w:rPr>
            <w:rStyle w:val="-"/>
            <w:noProof/>
            <w:lang w:val="el-GR"/>
          </w:rPr>
          <w:t>2.</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522CDC">
          <w:rPr>
            <w:rStyle w:val="-"/>
            <w:noProof/>
            <w:lang w:val="el-GR"/>
          </w:rPr>
          <w:t>ΓΕΝΙΚΟΙ ΚΑΙ ΕΙΔΙΚΟΙ ΟΡΟΙ ΣΥΜΜΕΤΟΧΗΣ</w:t>
        </w:r>
        <w:r>
          <w:rPr>
            <w:noProof/>
          </w:rPr>
          <w:tab/>
        </w:r>
        <w:r>
          <w:rPr>
            <w:noProof/>
          </w:rPr>
          <w:fldChar w:fldCharType="begin"/>
        </w:r>
        <w:r>
          <w:rPr>
            <w:noProof/>
          </w:rPr>
          <w:instrText xml:space="preserve"> PAGEREF _Toc214279240 \h </w:instrText>
        </w:r>
        <w:r>
          <w:rPr>
            <w:noProof/>
          </w:rPr>
        </w:r>
        <w:r>
          <w:rPr>
            <w:noProof/>
          </w:rPr>
          <w:fldChar w:fldCharType="separate"/>
        </w:r>
        <w:r w:rsidR="00201532">
          <w:rPr>
            <w:noProof/>
          </w:rPr>
          <w:t>10</w:t>
        </w:r>
        <w:r>
          <w:rPr>
            <w:noProof/>
          </w:rPr>
          <w:fldChar w:fldCharType="end"/>
        </w:r>
      </w:hyperlink>
    </w:p>
    <w:p w14:paraId="18A45EFC" w14:textId="01607B9A"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41" w:history="1">
        <w:r w:rsidRPr="00522CDC">
          <w:rPr>
            <w:rStyle w:val="-"/>
            <w:noProof/>
            <w:lang w:val="el-GR"/>
          </w:rPr>
          <w:t>2.1</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Γενικές Πληροφορίες</w:t>
        </w:r>
        <w:r>
          <w:rPr>
            <w:noProof/>
          </w:rPr>
          <w:tab/>
        </w:r>
        <w:r>
          <w:rPr>
            <w:noProof/>
          </w:rPr>
          <w:fldChar w:fldCharType="begin"/>
        </w:r>
        <w:r>
          <w:rPr>
            <w:noProof/>
          </w:rPr>
          <w:instrText xml:space="preserve"> PAGEREF _Toc214279241 \h </w:instrText>
        </w:r>
        <w:r>
          <w:rPr>
            <w:noProof/>
          </w:rPr>
        </w:r>
        <w:r>
          <w:rPr>
            <w:noProof/>
          </w:rPr>
          <w:fldChar w:fldCharType="separate"/>
        </w:r>
        <w:r w:rsidR="00201532">
          <w:rPr>
            <w:noProof/>
          </w:rPr>
          <w:t>10</w:t>
        </w:r>
        <w:r>
          <w:rPr>
            <w:noProof/>
          </w:rPr>
          <w:fldChar w:fldCharType="end"/>
        </w:r>
      </w:hyperlink>
    </w:p>
    <w:p w14:paraId="74DCAF61" w14:textId="2744C974"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42" w:history="1">
        <w:r w:rsidRPr="00522CDC">
          <w:rPr>
            <w:rStyle w:val="-"/>
            <w:noProof/>
            <w:lang w:val="el-GR"/>
          </w:rPr>
          <w:t>2.1.1</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Έγγραφα της σύμβασης</w:t>
        </w:r>
        <w:r>
          <w:rPr>
            <w:noProof/>
          </w:rPr>
          <w:tab/>
        </w:r>
        <w:r>
          <w:rPr>
            <w:noProof/>
          </w:rPr>
          <w:fldChar w:fldCharType="begin"/>
        </w:r>
        <w:r>
          <w:rPr>
            <w:noProof/>
          </w:rPr>
          <w:instrText xml:space="preserve"> PAGEREF _Toc214279242 \h </w:instrText>
        </w:r>
        <w:r>
          <w:rPr>
            <w:noProof/>
          </w:rPr>
        </w:r>
        <w:r>
          <w:rPr>
            <w:noProof/>
          </w:rPr>
          <w:fldChar w:fldCharType="separate"/>
        </w:r>
        <w:r w:rsidR="00201532">
          <w:rPr>
            <w:noProof/>
          </w:rPr>
          <w:t>10</w:t>
        </w:r>
        <w:r>
          <w:rPr>
            <w:noProof/>
          </w:rPr>
          <w:fldChar w:fldCharType="end"/>
        </w:r>
      </w:hyperlink>
    </w:p>
    <w:p w14:paraId="5141012A" w14:textId="4EAA1538"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43" w:history="1">
        <w:r w:rsidRPr="00522CDC">
          <w:rPr>
            <w:rStyle w:val="-"/>
            <w:noProof/>
            <w:lang w:val="el-GR"/>
          </w:rPr>
          <w:t>2.1.2</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_Toc214279243 \h </w:instrText>
        </w:r>
        <w:r>
          <w:rPr>
            <w:noProof/>
          </w:rPr>
        </w:r>
        <w:r>
          <w:rPr>
            <w:noProof/>
          </w:rPr>
          <w:fldChar w:fldCharType="separate"/>
        </w:r>
        <w:r w:rsidR="00201532">
          <w:rPr>
            <w:noProof/>
          </w:rPr>
          <w:t>10</w:t>
        </w:r>
        <w:r>
          <w:rPr>
            <w:noProof/>
          </w:rPr>
          <w:fldChar w:fldCharType="end"/>
        </w:r>
      </w:hyperlink>
    </w:p>
    <w:p w14:paraId="45D69BDF" w14:textId="30A06E61"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44" w:history="1">
        <w:r w:rsidRPr="00522CDC">
          <w:rPr>
            <w:rStyle w:val="-"/>
            <w:noProof/>
            <w:lang w:val="el-GR"/>
          </w:rPr>
          <w:t>2.1.3</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Παροχή Διευκρινίσεων</w:t>
        </w:r>
        <w:r>
          <w:rPr>
            <w:noProof/>
          </w:rPr>
          <w:tab/>
        </w:r>
        <w:r>
          <w:rPr>
            <w:noProof/>
          </w:rPr>
          <w:fldChar w:fldCharType="begin"/>
        </w:r>
        <w:r>
          <w:rPr>
            <w:noProof/>
          </w:rPr>
          <w:instrText xml:space="preserve"> PAGEREF _Toc214279244 \h </w:instrText>
        </w:r>
        <w:r>
          <w:rPr>
            <w:noProof/>
          </w:rPr>
        </w:r>
        <w:r>
          <w:rPr>
            <w:noProof/>
          </w:rPr>
          <w:fldChar w:fldCharType="separate"/>
        </w:r>
        <w:r w:rsidR="00201532">
          <w:rPr>
            <w:noProof/>
          </w:rPr>
          <w:t>10</w:t>
        </w:r>
        <w:r>
          <w:rPr>
            <w:noProof/>
          </w:rPr>
          <w:fldChar w:fldCharType="end"/>
        </w:r>
      </w:hyperlink>
    </w:p>
    <w:p w14:paraId="55269E44" w14:textId="6C09636C"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45" w:history="1">
        <w:r w:rsidRPr="00522CDC">
          <w:rPr>
            <w:rStyle w:val="-"/>
            <w:noProof/>
            <w:lang w:val="el-GR"/>
          </w:rPr>
          <w:t>2.1.4</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Γλώσσα</w:t>
        </w:r>
        <w:r>
          <w:rPr>
            <w:noProof/>
          </w:rPr>
          <w:tab/>
        </w:r>
        <w:r>
          <w:rPr>
            <w:noProof/>
          </w:rPr>
          <w:fldChar w:fldCharType="begin"/>
        </w:r>
        <w:r>
          <w:rPr>
            <w:noProof/>
          </w:rPr>
          <w:instrText xml:space="preserve"> PAGEREF _Toc214279245 \h </w:instrText>
        </w:r>
        <w:r>
          <w:rPr>
            <w:noProof/>
          </w:rPr>
        </w:r>
        <w:r>
          <w:rPr>
            <w:noProof/>
          </w:rPr>
          <w:fldChar w:fldCharType="separate"/>
        </w:r>
        <w:r w:rsidR="00201532">
          <w:rPr>
            <w:noProof/>
          </w:rPr>
          <w:t>11</w:t>
        </w:r>
        <w:r>
          <w:rPr>
            <w:noProof/>
          </w:rPr>
          <w:fldChar w:fldCharType="end"/>
        </w:r>
      </w:hyperlink>
    </w:p>
    <w:p w14:paraId="459271E4" w14:textId="26E70464"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46" w:history="1">
        <w:r w:rsidRPr="00522CDC">
          <w:rPr>
            <w:rStyle w:val="-"/>
            <w:noProof/>
            <w:lang w:val="el-GR"/>
          </w:rPr>
          <w:t>2.1.5</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Εγγυήσεις</w:t>
        </w:r>
        <w:r>
          <w:rPr>
            <w:noProof/>
          </w:rPr>
          <w:tab/>
        </w:r>
        <w:r>
          <w:rPr>
            <w:noProof/>
          </w:rPr>
          <w:fldChar w:fldCharType="begin"/>
        </w:r>
        <w:r>
          <w:rPr>
            <w:noProof/>
          </w:rPr>
          <w:instrText xml:space="preserve"> PAGEREF _Toc214279246 \h </w:instrText>
        </w:r>
        <w:r>
          <w:rPr>
            <w:noProof/>
          </w:rPr>
        </w:r>
        <w:r>
          <w:rPr>
            <w:noProof/>
          </w:rPr>
          <w:fldChar w:fldCharType="separate"/>
        </w:r>
        <w:r w:rsidR="00201532">
          <w:rPr>
            <w:noProof/>
          </w:rPr>
          <w:t>11</w:t>
        </w:r>
        <w:r>
          <w:rPr>
            <w:noProof/>
          </w:rPr>
          <w:fldChar w:fldCharType="end"/>
        </w:r>
      </w:hyperlink>
    </w:p>
    <w:p w14:paraId="1E2813D8" w14:textId="16C52383"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47" w:history="1">
        <w:r w:rsidRPr="00522CDC">
          <w:rPr>
            <w:rStyle w:val="-"/>
            <w:noProof/>
            <w:lang w:val="el-GR"/>
          </w:rPr>
          <w:t>2.1.6</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Προστασία Προσωπικών Δεδομένων</w:t>
        </w:r>
        <w:r>
          <w:rPr>
            <w:noProof/>
          </w:rPr>
          <w:tab/>
        </w:r>
        <w:r>
          <w:rPr>
            <w:noProof/>
          </w:rPr>
          <w:fldChar w:fldCharType="begin"/>
        </w:r>
        <w:r>
          <w:rPr>
            <w:noProof/>
          </w:rPr>
          <w:instrText xml:space="preserve"> PAGEREF _Toc214279247 \h </w:instrText>
        </w:r>
        <w:r>
          <w:rPr>
            <w:noProof/>
          </w:rPr>
        </w:r>
        <w:r>
          <w:rPr>
            <w:noProof/>
          </w:rPr>
          <w:fldChar w:fldCharType="separate"/>
        </w:r>
        <w:r w:rsidR="00201532">
          <w:rPr>
            <w:noProof/>
          </w:rPr>
          <w:t>12</w:t>
        </w:r>
        <w:r>
          <w:rPr>
            <w:noProof/>
          </w:rPr>
          <w:fldChar w:fldCharType="end"/>
        </w:r>
      </w:hyperlink>
    </w:p>
    <w:p w14:paraId="028DFB0C" w14:textId="7D6E4261"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48" w:history="1">
        <w:r w:rsidRPr="00522CDC">
          <w:rPr>
            <w:rStyle w:val="-"/>
            <w:noProof/>
            <w:lang w:val="el-GR"/>
          </w:rPr>
          <w:t>2.2</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_Toc214279248 \h </w:instrText>
        </w:r>
        <w:r>
          <w:rPr>
            <w:noProof/>
          </w:rPr>
        </w:r>
        <w:r>
          <w:rPr>
            <w:noProof/>
          </w:rPr>
          <w:fldChar w:fldCharType="separate"/>
        </w:r>
        <w:r w:rsidR="00201532">
          <w:rPr>
            <w:noProof/>
          </w:rPr>
          <w:t>12</w:t>
        </w:r>
        <w:r>
          <w:rPr>
            <w:noProof/>
          </w:rPr>
          <w:fldChar w:fldCharType="end"/>
        </w:r>
      </w:hyperlink>
    </w:p>
    <w:p w14:paraId="1BE4A9F8" w14:textId="2CF9B596"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49" w:history="1">
        <w:r w:rsidRPr="00522CDC">
          <w:rPr>
            <w:rStyle w:val="-"/>
            <w:noProof/>
            <w:lang w:val="el-GR"/>
          </w:rPr>
          <w:t>2.2.1</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Δικαίωμα συμμετοχής</w:t>
        </w:r>
        <w:r>
          <w:rPr>
            <w:noProof/>
          </w:rPr>
          <w:tab/>
        </w:r>
        <w:r>
          <w:rPr>
            <w:noProof/>
          </w:rPr>
          <w:fldChar w:fldCharType="begin"/>
        </w:r>
        <w:r>
          <w:rPr>
            <w:noProof/>
          </w:rPr>
          <w:instrText xml:space="preserve"> PAGEREF _Toc214279249 \h </w:instrText>
        </w:r>
        <w:r>
          <w:rPr>
            <w:noProof/>
          </w:rPr>
        </w:r>
        <w:r>
          <w:rPr>
            <w:noProof/>
          </w:rPr>
          <w:fldChar w:fldCharType="separate"/>
        </w:r>
        <w:r w:rsidR="00201532">
          <w:rPr>
            <w:noProof/>
          </w:rPr>
          <w:t>12</w:t>
        </w:r>
        <w:r>
          <w:rPr>
            <w:noProof/>
          </w:rPr>
          <w:fldChar w:fldCharType="end"/>
        </w:r>
      </w:hyperlink>
    </w:p>
    <w:p w14:paraId="2E5941D3" w14:textId="240F03FE"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50" w:history="1">
        <w:r w:rsidRPr="00522CDC">
          <w:rPr>
            <w:rStyle w:val="-"/>
            <w:noProof/>
            <w:lang w:val="el-GR"/>
          </w:rPr>
          <w:t>2.2.2</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Εγγύηση συμμετοχής</w:t>
        </w:r>
        <w:r>
          <w:rPr>
            <w:noProof/>
          </w:rPr>
          <w:tab/>
        </w:r>
        <w:r>
          <w:rPr>
            <w:noProof/>
          </w:rPr>
          <w:fldChar w:fldCharType="begin"/>
        </w:r>
        <w:r>
          <w:rPr>
            <w:noProof/>
          </w:rPr>
          <w:instrText xml:space="preserve"> PAGEREF _Toc214279250 \h </w:instrText>
        </w:r>
        <w:r>
          <w:rPr>
            <w:noProof/>
          </w:rPr>
        </w:r>
        <w:r>
          <w:rPr>
            <w:noProof/>
          </w:rPr>
          <w:fldChar w:fldCharType="separate"/>
        </w:r>
        <w:r w:rsidR="00201532">
          <w:rPr>
            <w:noProof/>
          </w:rPr>
          <w:t>13</w:t>
        </w:r>
        <w:r>
          <w:rPr>
            <w:noProof/>
          </w:rPr>
          <w:fldChar w:fldCharType="end"/>
        </w:r>
      </w:hyperlink>
    </w:p>
    <w:p w14:paraId="313F0502" w14:textId="5C260A16"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51" w:history="1">
        <w:r w:rsidRPr="00522CDC">
          <w:rPr>
            <w:rStyle w:val="-"/>
            <w:noProof/>
            <w:lang w:val="el-GR"/>
          </w:rPr>
          <w:t>2.2.3</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Λόγοι αποκλεισμού</w:t>
        </w:r>
        <w:r>
          <w:rPr>
            <w:noProof/>
          </w:rPr>
          <w:tab/>
        </w:r>
        <w:r>
          <w:rPr>
            <w:noProof/>
          </w:rPr>
          <w:fldChar w:fldCharType="begin"/>
        </w:r>
        <w:r>
          <w:rPr>
            <w:noProof/>
          </w:rPr>
          <w:instrText xml:space="preserve"> PAGEREF _Toc214279251 \h </w:instrText>
        </w:r>
        <w:r>
          <w:rPr>
            <w:noProof/>
          </w:rPr>
        </w:r>
        <w:r>
          <w:rPr>
            <w:noProof/>
          </w:rPr>
          <w:fldChar w:fldCharType="separate"/>
        </w:r>
        <w:r w:rsidR="00201532">
          <w:rPr>
            <w:noProof/>
          </w:rPr>
          <w:t>14</w:t>
        </w:r>
        <w:r>
          <w:rPr>
            <w:noProof/>
          </w:rPr>
          <w:fldChar w:fldCharType="end"/>
        </w:r>
      </w:hyperlink>
    </w:p>
    <w:p w14:paraId="59AFF0E5" w14:textId="67EBB1B0"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52" w:history="1">
        <w:r w:rsidRPr="00522CDC">
          <w:rPr>
            <w:rStyle w:val="-"/>
            <w:noProof/>
            <w:lang w:val="el-GR"/>
          </w:rPr>
          <w:t>2.2.4</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_Toc214279252 \h </w:instrText>
        </w:r>
        <w:r>
          <w:rPr>
            <w:noProof/>
          </w:rPr>
        </w:r>
        <w:r>
          <w:rPr>
            <w:noProof/>
          </w:rPr>
          <w:fldChar w:fldCharType="separate"/>
        </w:r>
        <w:r w:rsidR="00201532">
          <w:rPr>
            <w:noProof/>
          </w:rPr>
          <w:t>19</w:t>
        </w:r>
        <w:r>
          <w:rPr>
            <w:noProof/>
          </w:rPr>
          <w:fldChar w:fldCharType="end"/>
        </w:r>
      </w:hyperlink>
    </w:p>
    <w:p w14:paraId="4DB972DB" w14:textId="678DFE30"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53" w:history="1">
        <w:r w:rsidRPr="00522CDC">
          <w:rPr>
            <w:rStyle w:val="-"/>
            <w:noProof/>
            <w:lang w:val="el-GR"/>
          </w:rPr>
          <w:t>2.2.5</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Οικονομική και χρηματοοικονομική επάρκεια</w:t>
        </w:r>
        <w:r>
          <w:rPr>
            <w:noProof/>
          </w:rPr>
          <w:tab/>
        </w:r>
        <w:r>
          <w:rPr>
            <w:noProof/>
          </w:rPr>
          <w:fldChar w:fldCharType="begin"/>
        </w:r>
        <w:r>
          <w:rPr>
            <w:noProof/>
          </w:rPr>
          <w:instrText xml:space="preserve"> PAGEREF _Toc214279253 \h </w:instrText>
        </w:r>
        <w:r>
          <w:rPr>
            <w:noProof/>
          </w:rPr>
        </w:r>
        <w:r>
          <w:rPr>
            <w:noProof/>
          </w:rPr>
          <w:fldChar w:fldCharType="separate"/>
        </w:r>
        <w:r w:rsidR="00201532">
          <w:rPr>
            <w:noProof/>
          </w:rPr>
          <w:t>19</w:t>
        </w:r>
        <w:r>
          <w:rPr>
            <w:noProof/>
          </w:rPr>
          <w:fldChar w:fldCharType="end"/>
        </w:r>
      </w:hyperlink>
    </w:p>
    <w:p w14:paraId="5E782A73" w14:textId="089458A0"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54" w:history="1">
        <w:r w:rsidRPr="00522CDC">
          <w:rPr>
            <w:rStyle w:val="-"/>
            <w:noProof/>
            <w:lang w:val="el-GR"/>
          </w:rPr>
          <w:t>2.2.6</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Τεχνική και επαγγελματική ικανότητα</w:t>
        </w:r>
        <w:r>
          <w:rPr>
            <w:noProof/>
          </w:rPr>
          <w:tab/>
        </w:r>
        <w:r>
          <w:rPr>
            <w:noProof/>
          </w:rPr>
          <w:fldChar w:fldCharType="begin"/>
        </w:r>
        <w:r>
          <w:rPr>
            <w:noProof/>
          </w:rPr>
          <w:instrText xml:space="preserve"> PAGEREF _Toc214279254 \h </w:instrText>
        </w:r>
        <w:r>
          <w:rPr>
            <w:noProof/>
          </w:rPr>
        </w:r>
        <w:r>
          <w:rPr>
            <w:noProof/>
          </w:rPr>
          <w:fldChar w:fldCharType="separate"/>
        </w:r>
        <w:r w:rsidR="00201532">
          <w:rPr>
            <w:noProof/>
          </w:rPr>
          <w:t>20</w:t>
        </w:r>
        <w:r>
          <w:rPr>
            <w:noProof/>
          </w:rPr>
          <w:fldChar w:fldCharType="end"/>
        </w:r>
      </w:hyperlink>
    </w:p>
    <w:p w14:paraId="43017763" w14:textId="71421D8B"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55" w:history="1">
        <w:r w:rsidRPr="00522CDC">
          <w:rPr>
            <w:rStyle w:val="-"/>
            <w:noProof/>
            <w:lang w:val="el-GR"/>
          </w:rPr>
          <w:t>2.2.7</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_Toc214279255 \h </w:instrText>
        </w:r>
        <w:r>
          <w:rPr>
            <w:noProof/>
          </w:rPr>
        </w:r>
        <w:r>
          <w:rPr>
            <w:noProof/>
          </w:rPr>
          <w:fldChar w:fldCharType="separate"/>
        </w:r>
        <w:r w:rsidR="00201532">
          <w:rPr>
            <w:noProof/>
          </w:rPr>
          <w:t>20</w:t>
        </w:r>
        <w:r>
          <w:rPr>
            <w:noProof/>
          </w:rPr>
          <w:fldChar w:fldCharType="end"/>
        </w:r>
      </w:hyperlink>
    </w:p>
    <w:p w14:paraId="2A4DE33D" w14:textId="773900E1"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56" w:history="1">
        <w:r w:rsidRPr="00522CDC">
          <w:rPr>
            <w:rStyle w:val="-"/>
            <w:noProof/>
            <w:lang w:val="el-GR"/>
          </w:rPr>
          <w:t>2.2.8</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Στήριξη στην ικανότητα τρίτων – Υπεργολαβία</w:t>
        </w:r>
        <w:r>
          <w:rPr>
            <w:noProof/>
          </w:rPr>
          <w:tab/>
        </w:r>
        <w:r>
          <w:rPr>
            <w:noProof/>
          </w:rPr>
          <w:fldChar w:fldCharType="begin"/>
        </w:r>
        <w:r>
          <w:rPr>
            <w:noProof/>
          </w:rPr>
          <w:instrText xml:space="preserve"> PAGEREF _Toc214279256 \h </w:instrText>
        </w:r>
        <w:r>
          <w:rPr>
            <w:noProof/>
          </w:rPr>
        </w:r>
        <w:r>
          <w:rPr>
            <w:noProof/>
          </w:rPr>
          <w:fldChar w:fldCharType="separate"/>
        </w:r>
        <w:r w:rsidR="00201532">
          <w:rPr>
            <w:noProof/>
          </w:rPr>
          <w:t>20</w:t>
        </w:r>
        <w:r>
          <w:rPr>
            <w:noProof/>
          </w:rPr>
          <w:fldChar w:fldCharType="end"/>
        </w:r>
      </w:hyperlink>
    </w:p>
    <w:p w14:paraId="09135F93" w14:textId="537CA900" w:rsidR="00057A32" w:rsidRDefault="00057A32">
      <w:pPr>
        <w:pStyle w:val="44"/>
        <w:tabs>
          <w:tab w:val="right" w:leader="dot" w:pos="10456"/>
        </w:tabs>
        <w:rPr>
          <w:rFonts w:asciiTheme="minorHAnsi" w:eastAsiaTheme="minorEastAsia" w:hAnsiTheme="minorHAnsi" w:cstheme="minorBidi"/>
          <w:noProof/>
          <w:kern w:val="2"/>
          <w:sz w:val="24"/>
          <w:szCs w:val="24"/>
          <w:lang w:val="el-GR" w:eastAsia="el-GR"/>
          <w14:ligatures w14:val="standardContextual"/>
        </w:rPr>
      </w:pPr>
      <w:hyperlink w:anchor="_Toc214279257" w:history="1">
        <w:r w:rsidRPr="00522CDC">
          <w:rPr>
            <w:rStyle w:val="-"/>
            <w:noProof/>
            <w:lang w:val="el-GR"/>
          </w:rPr>
          <w:t>2.2.8.1. Στήριξη στην ικανότητα τρίτων</w:t>
        </w:r>
        <w:r>
          <w:rPr>
            <w:noProof/>
          </w:rPr>
          <w:tab/>
        </w:r>
        <w:r>
          <w:rPr>
            <w:noProof/>
          </w:rPr>
          <w:fldChar w:fldCharType="begin"/>
        </w:r>
        <w:r>
          <w:rPr>
            <w:noProof/>
          </w:rPr>
          <w:instrText xml:space="preserve"> PAGEREF _Toc214279257 \h </w:instrText>
        </w:r>
        <w:r>
          <w:rPr>
            <w:noProof/>
          </w:rPr>
        </w:r>
        <w:r>
          <w:rPr>
            <w:noProof/>
          </w:rPr>
          <w:fldChar w:fldCharType="separate"/>
        </w:r>
        <w:r w:rsidR="00201532">
          <w:rPr>
            <w:noProof/>
          </w:rPr>
          <w:t>20</w:t>
        </w:r>
        <w:r>
          <w:rPr>
            <w:noProof/>
          </w:rPr>
          <w:fldChar w:fldCharType="end"/>
        </w:r>
      </w:hyperlink>
    </w:p>
    <w:p w14:paraId="474637A9" w14:textId="42DEA131" w:rsidR="00057A32" w:rsidRDefault="00057A32">
      <w:pPr>
        <w:pStyle w:val="44"/>
        <w:tabs>
          <w:tab w:val="right" w:leader="dot" w:pos="10456"/>
        </w:tabs>
        <w:rPr>
          <w:rFonts w:asciiTheme="minorHAnsi" w:eastAsiaTheme="minorEastAsia" w:hAnsiTheme="minorHAnsi" w:cstheme="minorBidi"/>
          <w:noProof/>
          <w:kern w:val="2"/>
          <w:sz w:val="24"/>
          <w:szCs w:val="24"/>
          <w:lang w:val="el-GR" w:eastAsia="el-GR"/>
          <w14:ligatures w14:val="standardContextual"/>
        </w:rPr>
      </w:pPr>
      <w:hyperlink w:anchor="_Toc214279258" w:history="1">
        <w:r w:rsidRPr="00522CDC">
          <w:rPr>
            <w:rStyle w:val="-"/>
            <w:noProof/>
            <w:lang w:val="el-GR"/>
          </w:rPr>
          <w:t>2.2.8.2. Υπεργολαβία</w:t>
        </w:r>
        <w:r>
          <w:rPr>
            <w:noProof/>
          </w:rPr>
          <w:tab/>
        </w:r>
        <w:r>
          <w:rPr>
            <w:noProof/>
          </w:rPr>
          <w:fldChar w:fldCharType="begin"/>
        </w:r>
        <w:r>
          <w:rPr>
            <w:noProof/>
          </w:rPr>
          <w:instrText xml:space="preserve"> PAGEREF _Toc214279258 \h </w:instrText>
        </w:r>
        <w:r>
          <w:rPr>
            <w:noProof/>
          </w:rPr>
        </w:r>
        <w:r>
          <w:rPr>
            <w:noProof/>
          </w:rPr>
          <w:fldChar w:fldCharType="separate"/>
        </w:r>
        <w:r w:rsidR="00201532">
          <w:rPr>
            <w:noProof/>
          </w:rPr>
          <w:t>21</w:t>
        </w:r>
        <w:r>
          <w:rPr>
            <w:noProof/>
          </w:rPr>
          <w:fldChar w:fldCharType="end"/>
        </w:r>
      </w:hyperlink>
    </w:p>
    <w:p w14:paraId="6BD21D24" w14:textId="407FE06B"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59" w:history="1">
        <w:r w:rsidRPr="00522CDC">
          <w:rPr>
            <w:rStyle w:val="-"/>
            <w:noProof/>
            <w:lang w:val="el-GR"/>
          </w:rPr>
          <w:t>2.2.9</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Κανόνες απόδειξης ποιοτικής επιλογής</w:t>
        </w:r>
        <w:r>
          <w:rPr>
            <w:noProof/>
          </w:rPr>
          <w:tab/>
        </w:r>
        <w:r>
          <w:rPr>
            <w:noProof/>
          </w:rPr>
          <w:fldChar w:fldCharType="begin"/>
        </w:r>
        <w:r>
          <w:rPr>
            <w:noProof/>
          </w:rPr>
          <w:instrText xml:space="preserve"> PAGEREF _Toc214279259 \h </w:instrText>
        </w:r>
        <w:r>
          <w:rPr>
            <w:noProof/>
          </w:rPr>
        </w:r>
        <w:r>
          <w:rPr>
            <w:noProof/>
          </w:rPr>
          <w:fldChar w:fldCharType="separate"/>
        </w:r>
        <w:r w:rsidR="00201532">
          <w:rPr>
            <w:noProof/>
          </w:rPr>
          <w:t>21</w:t>
        </w:r>
        <w:r>
          <w:rPr>
            <w:noProof/>
          </w:rPr>
          <w:fldChar w:fldCharType="end"/>
        </w:r>
      </w:hyperlink>
    </w:p>
    <w:p w14:paraId="76B4EA9B" w14:textId="560D17EB" w:rsidR="00057A32" w:rsidRDefault="00057A32">
      <w:pPr>
        <w:pStyle w:val="44"/>
        <w:tabs>
          <w:tab w:val="left" w:pos="1540"/>
          <w:tab w:val="right" w:leader="dot" w:pos="10456"/>
        </w:tabs>
        <w:rPr>
          <w:rFonts w:asciiTheme="minorHAnsi" w:eastAsiaTheme="minorEastAsia" w:hAnsiTheme="minorHAnsi" w:cstheme="minorBidi"/>
          <w:noProof/>
          <w:kern w:val="2"/>
          <w:sz w:val="24"/>
          <w:szCs w:val="24"/>
          <w:lang w:val="el-GR" w:eastAsia="el-GR"/>
          <w14:ligatures w14:val="standardContextual"/>
        </w:rPr>
      </w:pPr>
      <w:hyperlink w:anchor="_Toc214279260" w:history="1">
        <w:r w:rsidRPr="00522CDC">
          <w:rPr>
            <w:rStyle w:val="-"/>
            <w:noProof/>
            <w:lang w:val="el-GR"/>
          </w:rPr>
          <w:t>2.2.9.1</w:t>
        </w:r>
        <w:r>
          <w:rPr>
            <w:rFonts w:asciiTheme="minorHAnsi" w:eastAsiaTheme="minorEastAsia" w:hAnsiTheme="minorHAnsi" w:cstheme="minorBidi"/>
            <w:noProof/>
            <w:kern w:val="2"/>
            <w:sz w:val="24"/>
            <w:szCs w:val="24"/>
            <w:lang w:val="el-GR" w:eastAsia="el-GR"/>
            <w14:ligatures w14:val="standardContextual"/>
          </w:rPr>
          <w:tab/>
        </w:r>
        <w:r w:rsidRPr="00522CDC">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_Toc214279260 \h </w:instrText>
        </w:r>
        <w:r>
          <w:rPr>
            <w:noProof/>
          </w:rPr>
        </w:r>
        <w:r>
          <w:rPr>
            <w:noProof/>
          </w:rPr>
          <w:fldChar w:fldCharType="separate"/>
        </w:r>
        <w:r w:rsidR="00201532">
          <w:rPr>
            <w:noProof/>
          </w:rPr>
          <w:t>21</w:t>
        </w:r>
        <w:r>
          <w:rPr>
            <w:noProof/>
          </w:rPr>
          <w:fldChar w:fldCharType="end"/>
        </w:r>
      </w:hyperlink>
    </w:p>
    <w:p w14:paraId="15993851" w14:textId="677C65DF" w:rsidR="00057A32" w:rsidRDefault="00057A32">
      <w:pPr>
        <w:pStyle w:val="44"/>
        <w:tabs>
          <w:tab w:val="left" w:pos="1540"/>
          <w:tab w:val="right" w:leader="dot" w:pos="10456"/>
        </w:tabs>
        <w:rPr>
          <w:rFonts w:asciiTheme="minorHAnsi" w:eastAsiaTheme="minorEastAsia" w:hAnsiTheme="minorHAnsi" w:cstheme="minorBidi"/>
          <w:noProof/>
          <w:kern w:val="2"/>
          <w:sz w:val="24"/>
          <w:szCs w:val="24"/>
          <w:lang w:val="el-GR" w:eastAsia="el-GR"/>
          <w14:ligatures w14:val="standardContextual"/>
        </w:rPr>
      </w:pPr>
      <w:hyperlink w:anchor="_Toc214279261" w:history="1">
        <w:r w:rsidRPr="00522CDC">
          <w:rPr>
            <w:rStyle w:val="-"/>
            <w:noProof/>
            <w:lang w:val="el-GR"/>
          </w:rPr>
          <w:t>2.2.9.2</w:t>
        </w:r>
        <w:r>
          <w:rPr>
            <w:rFonts w:asciiTheme="minorHAnsi" w:eastAsiaTheme="minorEastAsia" w:hAnsiTheme="minorHAnsi" w:cstheme="minorBidi"/>
            <w:noProof/>
            <w:kern w:val="2"/>
            <w:sz w:val="24"/>
            <w:szCs w:val="24"/>
            <w:lang w:val="el-GR" w:eastAsia="el-GR"/>
            <w14:ligatures w14:val="standardContextual"/>
          </w:rPr>
          <w:tab/>
        </w:r>
        <w:r w:rsidRPr="00522CDC">
          <w:rPr>
            <w:rStyle w:val="-"/>
            <w:noProof/>
            <w:lang w:val="el-GR"/>
          </w:rPr>
          <w:t>Αποδεικτικά μέσα</w:t>
        </w:r>
        <w:r>
          <w:rPr>
            <w:noProof/>
          </w:rPr>
          <w:tab/>
        </w:r>
        <w:r>
          <w:rPr>
            <w:noProof/>
          </w:rPr>
          <w:fldChar w:fldCharType="begin"/>
        </w:r>
        <w:r>
          <w:rPr>
            <w:noProof/>
          </w:rPr>
          <w:instrText xml:space="preserve"> PAGEREF _Toc214279261 \h </w:instrText>
        </w:r>
        <w:r>
          <w:rPr>
            <w:noProof/>
          </w:rPr>
        </w:r>
        <w:r>
          <w:rPr>
            <w:noProof/>
          </w:rPr>
          <w:fldChar w:fldCharType="separate"/>
        </w:r>
        <w:r w:rsidR="00201532">
          <w:rPr>
            <w:noProof/>
          </w:rPr>
          <w:t>23</w:t>
        </w:r>
        <w:r>
          <w:rPr>
            <w:noProof/>
          </w:rPr>
          <w:fldChar w:fldCharType="end"/>
        </w:r>
      </w:hyperlink>
    </w:p>
    <w:p w14:paraId="32124694" w14:textId="39C8A9E4"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62" w:history="1">
        <w:r w:rsidRPr="00522CDC">
          <w:rPr>
            <w:rStyle w:val="-"/>
            <w:noProof/>
            <w:lang w:val="el-GR"/>
          </w:rPr>
          <w:t>2.3</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Κριτήρια Ανάθεσης</w:t>
        </w:r>
        <w:r>
          <w:rPr>
            <w:noProof/>
          </w:rPr>
          <w:tab/>
        </w:r>
        <w:r>
          <w:rPr>
            <w:noProof/>
          </w:rPr>
          <w:fldChar w:fldCharType="begin"/>
        </w:r>
        <w:r>
          <w:rPr>
            <w:noProof/>
          </w:rPr>
          <w:instrText xml:space="preserve"> PAGEREF _Toc214279262 \h </w:instrText>
        </w:r>
        <w:r>
          <w:rPr>
            <w:noProof/>
          </w:rPr>
        </w:r>
        <w:r>
          <w:rPr>
            <w:noProof/>
          </w:rPr>
          <w:fldChar w:fldCharType="separate"/>
        </w:r>
        <w:r w:rsidR="00201532">
          <w:rPr>
            <w:noProof/>
          </w:rPr>
          <w:t>31</w:t>
        </w:r>
        <w:r>
          <w:rPr>
            <w:noProof/>
          </w:rPr>
          <w:fldChar w:fldCharType="end"/>
        </w:r>
      </w:hyperlink>
    </w:p>
    <w:p w14:paraId="022A7CBA" w14:textId="7B935BD3"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63" w:history="1">
        <w:r w:rsidRPr="00522CDC">
          <w:rPr>
            <w:rStyle w:val="-"/>
            <w:noProof/>
            <w:lang w:val="el-GR"/>
          </w:rPr>
          <w:t>2.3.1</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Κριτήριο ανάθεσης</w:t>
        </w:r>
        <w:r>
          <w:rPr>
            <w:noProof/>
          </w:rPr>
          <w:tab/>
        </w:r>
        <w:r>
          <w:rPr>
            <w:noProof/>
          </w:rPr>
          <w:fldChar w:fldCharType="begin"/>
        </w:r>
        <w:r>
          <w:rPr>
            <w:noProof/>
          </w:rPr>
          <w:instrText xml:space="preserve"> PAGEREF _Toc214279263 \h </w:instrText>
        </w:r>
        <w:r>
          <w:rPr>
            <w:noProof/>
          </w:rPr>
        </w:r>
        <w:r>
          <w:rPr>
            <w:noProof/>
          </w:rPr>
          <w:fldChar w:fldCharType="separate"/>
        </w:r>
        <w:r w:rsidR="00201532">
          <w:rPr>
            <w:noProof/>
          </w:rPr>
          <w:t>31</w:t>
        </w:r>
        <w:r>
          <w:rPr>
            <w:noProof/>
          </w:rPr>
          <w:fldChar w:fldCharType="end"/>
        </w:r>
      </w:hyperlink>
    </w:p>
    <w:p w14:paraId="32FFA0B2" w14:textId="6A5A0266"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64" w:history="1">
        <w:r w:rsidRPr="00522CDC">
          <w:rPr>
            <w:rStyle w:val="-"/>
            <w:noProof/>
            <w:lang w:val="el-GR"/>
          </w:rPr>
          <w:t>2.4</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Κατάρτιση - Περιεχόμενο Προσφορών</w:t>
        </w:r>
        <w:r>
          <w:rPr>
            <w:noProof/>
          </w:rPr>
          <w:tab/>
        </w:r>
        <w:r>
          <w:rPr>
            <w:noProof/>
          </w:rPr>
          <w:fldChar w:fldCharType="begin"/>
        </w:r>
        <w:r>
          <w:rPr>
            <w:noProof/>
          </w:rPr>
          <w:instrText xml:space="preserve"> PAGEREF _Toc214279264 \h </w:instrText>
        </w:r>
        <w:r>
          <w:rPr>
            <w:noProof/>
          </w:rPr>
        </w:r>
        <w:r>
          <w:rPr>
            <w:noProof/>
          </w:rPr>
          <w:fldChar w:fldCharType="separate"/>
        </w:r>
        <w:r w:rsidR="00201532">
          <w:rPr>
            <w:noProof/>
          </w:rPr>
          <w:t>31</w:t>
        </w:r>
        <w:r>
          <w:rPr>
            <w:noProof/>
          </w:rPr>
          <w:fldChar w:fldCharType="end"/>
        </w:r>
      </w:hyperlink>
    </w:p>
    <w:p w14:paraId="13C49E31" w14:textId="42352588"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65" w:history="1">
        <w:r w:rsidRPr="00522CDC">
          <w:rPr>
            <w:rStyle w:val="-"/>
            <w:noProof/>
            <w:lang w:val="el-GR"/>
          </w:rPr>
          <w:t>2.4.1</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Γενικοί όροι υποβολής προσφορών</w:t>
        </w:r>
        <w:r>
          <w:rPr>
            <w:noProof/>
          </w:rPr>
          <w:tab/>
        </w:r>
        <w:r>
          <w:rPr>
            <w:noProof/>
          </w:rPr>
          <w:fldChar w:fldCharType="begin"/>
        </w:r>
        <w:r>
          <w:rPr>
            <w:noProof/>
          </w:rPr>
          <w:instrText xml:space="preserve"> PAGEREF _Toc214279265 \h </w:instrText>
        </w:r>
        <w:r>
          <w:rPr>
            <w:noProof/>
          </w:rPr>
        </w:r>
        <w:r>
          <w:rPr>
            <w:noProof/>
          </w:rPr>
          <w:fldChar w:fldCharType="separate"/>
        </w:r>
        <w:r w:rsidR="00201532">
          <w:rPr>
            <w:noProof/>
          </w:rPr>
          <w:t>31</w:t>
        </w:r>
        <w:r>
          <w:rPr>
            <w:noProof/>
          </w:rPr>
          <w:fldChar w:fldCharType="end"/>
        </w:r>
      </w:hyperlink>
    </w:p>
    <w:p w14:paraId="78F579E4" w14:textId="48E96B81"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66" w:history="1">
        <w:r w:rsidRPr="00522CDC">
          <w:rPr>
            <w:rStyle w:val="-"/>
            <w:noProof/>
            <w:lang w:val="el-GR"/>
          </w:rPr>
          <w:t>2.4.2</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Χρόνος και Τρόπος υποβολής προσφορών</w:t>
        </w:r>
        <w:r>
          <w:rPr>
            <w:noProof/>
          </w:rPr>
          <w:tab/>
        </w:r>
        <w:r>
          <w:rPr>
            <w:noProof/>
          </w:rPr>
          <w:fldChar w:fldCharType="begin"/>
        </w:r>
        <w:r>
          <w:rPr>
            <w:noProof/>
          </w:rPr>
          <w:instrText xml:space="preserve"> PAGEREF _Toc214279266 \h </w:instrText>
        </w:r>
        <w:r>
          <w:rPr>
            <w:noProof/>
          </w:rPr>
        </w:r>
        <w:r>
          <w:rPr>
            <w:noProof/>
          </w:rPr>
          <w:fldChar w:fldCharType="separate"/>
        </w:r>
        <w:r w:rsidR="00201532">
          <w:rPr>
            <w:noProof/>
          </w:rPr>
          <w:t>31</w:t>
        </w:r>
        <w:r>
          <w:rPr>
            <w:noProof/>
          </w:rPr>
          <w:fldChar w:fldCharType="end"/>
        </w:r>
      </w:hyperlink>
    </w:p>
    <w:p w14:paraId="7C521397" w14:textId="45FC18CC"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67" w:history="1">
        <w:r w:rsidRPr="00522CDC">
          <w:rPr>
            <w:rStyle w:val="-"/>
            <w:noProof/>
            <w:lang w:val="el-GR"/>
          </w:rPr>
          <w:t>2.4.3</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_Toc214279267 \h </w:instrText>
        </w:r>
        <w:r>
          <w:rPr>
            <w:noProof/>
          </w:rPr>
        </w:r>
        <w:r>
          <w:rPr>
            <w:noProof/>
          </w:rPr>
          <w:fldChar w:fldCharType="separate"/>
        </w:r>
        <w:r w:rsidR="00201532">
          <w:rPr>
            <w:noProof/>
          </w:rPr>
          <w:t>34</w:t>
        </w:r>
        <w:r>
          <w:rPr>
            <w:noProof/>
          </w:rPr>
          <w:fldChar w:fldCharType="end"/>
        </w:r>
      </w:hyperlink>
    </w:p>
    <w:p w14:paraId="73C67A1E" w14:textId="780A0AE2" w:rsidR="00057A32" w:rsidRDefault="00057A32">
      <w:pPr>
        <w:pStyle w:val="44"/>
        <w:tabs>
          <w:tab w:val="right" w:leader="dot" w:pos="10456"/>
        </w:tabs>
        <w:rPr>
          <w:rFonts w:asciiTheme="minorHAnsi" w:eastAsiaTheme="minorEastAsia" w:hAnsiTheme="minorHAnsi" w:cstheme="minorBidi"/>
          <w:noProof/>
          <w:kern w:val="2"/>
          <w:sz w:val="24"/>
          <w:szCs w:val="24"/>
          <w:lang w:val="el-GR" w:eastAsia="el-GR"/>
          <w14:ligatures w14:val="standardContextual"/>
        </w:rPr>
      </w:pPr>
      <w:hyperlink w:anchor="_Toc214279268" w:history="1">
        <w:r w:rsidRPr="00522CDC">
          <w:rPr>
            <w:rStyle w:val="-"/>
            <w:noProof/>
            <w:lang w:val="el-GR"/>
          </w:rPr>
          <w:t>2.4.3.1 Δικαιολογητικά Συμμετοχής</w:t>
        </w:r>
        <w:r>
          <w:rPr>
            <w:noProof/>
          </w:rPr>
          <w:tab/>
        </w:r>
        <w:r>
          <w:rPr>
            <w:noProof/>
          </w:rPr>
          <w:fldChar w:fldCharType="begin"/>
        </w:r>
        <w:r>
          <w:rPr>
            <w:noProof/>
          </w:rPr>
          <w:instrText xml:space="preserve"> PAGEREF _Toc214279268 \h </w:instrText>
        </w:r>
        <w:r>
          <w:rPr>
            <w:noProof/>
          </w:rPr>
        </w:r>
        <w:r>
          <w:rPr>
            <w:noProof/>
          </w:rPr>
          <w:fldChar w:fldCharType="separate"/>
        </w:r>
        <w:r w:rsidR="00201532">
          <w:rPr>
            <w:noProof/>
          </w:rPr>
          <w:t>34</w:t>
        </w:r>
        <w:r>
          <w:rPr>
            <w:noProof/>
          </w:rPr>
          <w:fldChar w:fldCharType="end"/>
        </w:r>
      </w:hyperlink>
    </w:p>
    <w:p w14:paraId="2047D141" w14:textId="16B84FAE" w:rsidR="00057A32" w:rsidRDefault="00057A32">
      <w:pPr>
        <w:pStyle w:val="44"/>
        <w:tabs>
          <w:tab w:val="right" w:leader="dot" w:pos="10456"/>
        </w:tabs>
        <w:rPr>
          <w:rFonts w:asciiTheme="minorHAnsi" w:eastAsiaTheme="minorEastAsia" w:hAnsiTheme="minorHAnsi" w:cstheme="minorBidi"/>
          <w:noProof/>
          <w:kern w:val="2"/>
          <w:sz w:val="24"/>
          <w:szCs w:val="24"/>
          <w:lang w:val="el-GR" w:eastAsia="el-GR"/>
          <w14:ligatures w14:val="standardContextual"/>
        </w:rPr>
      </w:pPr>
      <w:hyperlink w:anchor="_Toc214279269" w:history="1">
        <w:r w:rsidRPr="00522CDC">
          <w:rPr>
            <w:rStyle w:val="-"/>
            <w:noProof/>
            <w:lang w:val="el-GR"/>
          </w:rPr>
          <w:t>2.4.3.2 Τεχνική προσφορά</w:t>
        </w:r>
        <w:r>
          <w:rPr>
            <w:noProof/>
          </w:rPr>
          <w:tab/>
        </w:r>
        <w:r>
          <w:rPr>
            <w:noProof/>
          </w:rPr>
          <w:fldChar w:fldCharType="begin"/>
        </w:r>
        <w:r>
          <w:rPr>
            <w:noProof/>
          </w:rPr>
          <w:instrText xml:space="preserve"> PAGEREF _Toc214279269 \h </w:instrText>
        </w:r>
        <w:r>
          <w:rPr>
            <w:noProof/>
          </w:rPr>
        </w:r>
        <w:r>
          <w:rPr>
            <w:noProof/>
          </w:rPr>
          <w:fldChar w:fldCharType="separate"/>
        </w:r>
        <w:r w:rsidR="00201532">
          <w:rPr>
            <w:noProof/>
          </w:rPr>
          <w:t>35</w:t>
        </w:r>
        <w:r>
          <w:rPr>
            <w:noProof/>
          </w:rPr>
          <w:fldChar w:fldCharType="end"/>
        </w:r>
      </w:hyperlink>
    </w:p>
    <w:p w14:paraId="7E3363EE" w14:textId="3A567AE1"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70" w:history="1">
        <w:r w:rsidRPr="00522CDC">
          <w:rPr>
            <w:rStyle w:val="-"/>
            <w:noProof/>
            <w:lang w:val="el-GR"/>
          </w:rPr>
          <w:t>2.4.4</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_Toc214279270 \h </w:instrText>
        </w:r>
        <w:r>
          <w:rPr>
            <w:noProof/>
          </w:rPr>
        </w:r>
        <w:r>
          <w:rPr>
            <w:noProof/>
          </w:rPr>
          <w:fldChar w:fldCharType="separate"/>
        </w:r>
        <w:r w:rsidR="00201532">
          <w:rPr>
            <w:noProof/>
          </w:rPr>
          <w:t>35</w:t>
        </w:r>
        <w:r>
          <w:rPr>
            <w:noProof/>
          </w:rPr>
          <w:fldChar w:fldCharType="end"/>
        </w:r>
      </w:hyperlink>
    </w:p>
    <w:p w14:paraId="148D9FF1" w14:textId="50967E83"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71" w:history="1">
        <w:r w:rsidRPr="00522CDC">
          <w:rPr>
            <w:rStyle w:val="-"/>
            <w:noProof/>
            <w:lang w:val="el-GR"/>
          </w:rPr>
          <w:t>2.4.5</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Χρόνος ισχύος των προσφορών</w:t>
        </w:r>
        <w:r>
          <w:rPr>
            <w:noProof/>
          </w:rPr>
          <w:tab/>
        </w:r>
        <w:r>
          <w:rPr>
            <w:noProof/>
          </w:rPr>
          <w:fldChar w:fldCharType="begin"/>
        </w:r>
        <w:r>
          <w:rPr>
            <w:noProof/>
          </w:rPr>
          <w:instrText xml:space="preserve"> PAGEREF _Toc214279271 \h </w:instrText>
        </w:r>
        <w:r>
          <w:rPr>
            <w:noProof/>
          </w:rPr>
        </w:r>
        <w:r>
          <w:rPr>
            <w:noProof/>
          </w:rPr>
          <w:fldChar w:fldCharType="separate"/>
        </w:r>
        <w:r w:rsidR="00201532">
          <w:rPr>
            <w:noProof/>
          </w:rPr>
          <w:t>36</w:t>
        </w:r>
        <w:r>
          <w:rPr>
            <w:noProof/>
          </w:rPr>
          <w:fldChar w:fldCharType="end"/>
        </w:r>
      </w:hyperlink>
    </w:p>
    <w:p w14:paraId="183DAB68" w14:textId="33F3097F"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72" w:history="1">
        <w:r w:rsidRPr="00522CDC">
          <w:rPr>
            <w:rStyle w:val="-"/>
            <w:noProof/>
            <w:lang w:val="el-GR"/>
          </w:rPr>
          <w:t>2.4.6</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Λόγοι απόρριψης προσφορών</w:t>
        </w:r>
        <w:r>
          <w:rPr>
            <w:noProof/>
          </w:rPr>
          <w:tab/>
        </w:r>
        <w:r>
          <w:rPr>
            <w:noProof/>
          </w:rPr>
          <w:fldChar w:fldCharType="begin"/>
        </w:r>
        <w:r>
          <w:rPr>
            <w:noProof/>
          </w:rPr>
          <w:instrText xml:space="preserve"> PAGEREF _Toc214279272 \h </w:instrText>
        </w:r>
        <w:r>
          <w:rPr>
            <w:noProof/>
          </w:rPr>
        </w:r>
        <w:r>
          <w:rPr>
            <w:noProof/>
          </w:rPr>
          <w:fldChar w:fldCharType="separate"/>
        </w:r>
        <w:r w:rsidR="00201532">
          <w:rPr>
            <w:noProof/>
          </w:rPr>
          <w:t>36</w:t>
        </w:r>
        <w:r>
          <w:rPr>
            <w:noProof/>
          </w:rPr>
          <w:fldChar w:fldCharType="end"/>
        </w:r>
      </w:hyperlink>
    </w:p>
    <w:p w14:paraId="10E579DE" w14:textId="102EDEAC" w:rsidR="00057A32" w:rsidRDefault="00057A32">
      <w:pPr>
        <w:pStyle w:val="19"/>
        <w:tabs>
          <w:tab w:val="left" w:pos="440"/>
          <w:tab w:val="right" w:leader="dot" w:pos="10456"/>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4279273" w:history="1">
        <w:r w:rsidRPr="00522CDC">
          <w:rPr>
            <w:rStyle w:val="-"/>
            <w:noProof/>
            <w:lang w:val="el-GR"/>
          </w:rPr>
          <w:t>3.</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522CDC">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_Toc214279273 \h </w:instrText>
        </w:r>
        <w:r>
          <w:rPr>
            <w:noProof/>
          </w:rPr>
        </w:r>
        <w:r>
          <w:rPr>
            <w:noProof/>
          </w:rPr>
          <w:fldChar w:fldCharType="separate"/>
        </w:r>
        <w:r w:rsidR="00201532">
          <w:rPr>
            <w:noProof/>
          </w:rPr>
          <w:t>38</w:t>
        </w:r>
        <w:r>
          <w:rPr>
            <w:noProof/>
          </w:rPr>
          <w:fldChar w:fldCharType="end"/>
        </w:r>
      </w:hyperlink>
    </w:p>
    <w:p w14:paraId="4E80FF42" w14:textId="6EF3D5E9"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74" w:history="1">
        <w:r w:rsidRPr="00522CDC">
          <w:rPr>
            <w:rStyle w:val="-"/>
            <w:noProof/>
            <w:lang w:val="el-GR"/>
          </w:rPr>
          <w:t xml:space="preserve">3.1 </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Αποσφράγιση και αξιολόγηση προσφορών</w:t>
        </w:r>
        <w:r>
          <w:rPr>
            <w:noProof/>
          </w:rPr>
          <w:tab/>
        </w:r>
        <w:r>
          <w:rPr>
            <w:noProof/>
          </w:rPr>
          <w:fldChar w:fldCharType="begin"/>
        </w:r>
        <w:r>
          <w:rPr>
            <w:noProof/>
          </w:rPr>
          <w:instrText xml:space="preserve"> PAGEREF _Toc214279274 \h </w:instrText>
        </w:r>
        <w:r>
          <w:rPr>
            <w:noProof/>
          </w:rPr>
        </w:r>
        <w:r>
          <w:rPr>
            <w:noProof/>
          </w:rPr>
          <w:fldChar w:fldCharType="separate"/>
        </w:r>
        <w:r w:rsidR="00201532">
          <w:rPr>
            <w:noProof/>
          </w:rPr>
          <w:t>38</w:t>
        </w:r>
        <w:r>
          <w:rPr>
            <w:noProof/>
          </w:rPr>
          <w:fldChar w:fldCharType="end"/>
        </w:r>
      </w:hyperlink>
    </w:p>
    <w:p w14:paraId="45CD5700" w14:textId="154D86A1"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75" w:history="1">
        <w:r w:rsidRPr="00522CDC">
          <w:rPr>
            <w:rStyle w:val="-"/>
            <w:rFonts w:cs="Arial"/>
            <w:noProof/>
            <w:kern w:val="1"/>
            <w:lang w:val="el-GR"/>
          </w:rPr>
          <w:t>3.1.1</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_Toc214279275 \h </w:instrText>
        </w:r>
        <w:r>
          <w:rPr>
            <w:noProof/>
          </w:rPr>
        </w:r>
        <w:r>
          <w:rPr>
            <w:noProof/>
          </w:rPr>
          <w:fldChar w:fldCharType="separate"/>
        </w:r>
        <w:r w:rsidR="00201532">
          <w:rPr>
            <w:noProof/>
          </w:rPr>
          <w:t>38</w:t>
        </w:r>
        <w:r>
          <w:rPr>
            <w:noProof/>
          </w:rPr>
          <w:fldChar w:fldCharType="end"/>
        </w:r>
      </w:hyperlink>
    </w:p>
    <w:p w14:paraId="718F7489" w14:textId="0106E86F" w:rsidR="00057A32" w:rsidRDefault="00057A32">
      <w:pPr>
        <w:pStyle w:val="34"/>
        <w:tabs>
          <w:tab w:val="left" w:pos="1100"/>
          <w:tab w:val="right" w:leader="dot" w:pos="10456"/>
        </w:tabs>
        <w:rPr>
          <w:rFonts w:asciiTheme="minorHAnsi" w:eastAsiaTheme="minorEastAsia" w:hAnsiTheme="minorHAnsi" w:cstheme="minorBidi"/>
          <w:i w:val="0"/>
          <w:iCs w:val="0"/>
          <w:noProof/>
          <w:kern w:val="2"/>
          <w:sz w:val="24"/>
          <w:szCs w:val="24"/>
          <w:lang w:val="el-GR" w:eastAsia="el-GR"/>
          <w14:ligatures w14:val="standardContextual"/>
        </w:rPr>
      </w:pPr>
      <w:hyperlink w:anchor="_Toc214279276" w:history="1">
        <w:r w:rsidRPr="00522CDC">
          <w:rPr>
            <w:rStyle w:val="-"/>
            <w:noProof/>
            <w:lang w:val="el-GR"/>
          </w:rPr>
          <w:t>3.1.2</w:t>
        </w:r>
        <w:r>
          <w:rPr>
            <w:rFonts w:asciiTheme="minorHAnsi" w:eastAsiaTheme="minorEastAsia" w:hAnsiTheme="minorHAnsi" w:cstheme="minorBidi"/>
            <w:i w:val="0"/>
            <w:iCs w:val="0"/>
            <w:noProof/>
            <w:kern w:val="2"/>
            <w:sz w:val="24"/>
            <w:szCs w:val="24"/>
            <w:lang w:val="el-GR" w:eastAsia="el-GR"/>
            <w14:ligatures w14:val="standardContextual"/>
          </w:rPr>
          <w:tab/>
        </w:r>
        <w:r w:rsidRPr="00522CDC">
          <w:rPr>
            <w:rStyle w:val="-"/>
            <w:noProof/>
            <w:lang w:val="el-GR"/>
          </w:rPr>
          <w:t>Αξιολόγηση προσφορών</w:t>
        </w:r>
        <w:r>
          <w:rPr>
            <w:noProof/>
          </w:rPr>
          <w:tab/>
        </w:r>
        <w:r>
          <w:rPr>
            <w:noProof/>
          </w:rPr>
          <w:fldChar w:fldCharType="begin"/>
        </w:r>
        <w:r>
          <w:rPr>
            <w:noProof/>
          </w:rPr>
          <w:instrText xml:space="preserve"> PAGEREF _Toc214279276 \h </w:instrText>
        </w:r>
        <w:r>
          <w:rPr>
            <w:noProof/>
          </w:rPr>
        </w:r>
        <w:r>
          <w:rPr>
            <w:noProof/>
          </w:rPr>
          <w:fldChar w:fldCharType="separate"/>
        </w:r>
        <w:r w:rsidR="00201532">
          <w:rPr>
            <w:noProof/>
          </w:rPr>
          <w:t>38</w:t>
        </w:r>
        <w:r>
          <w:rPr>
            <w:noProof/>
          </w:rPr>
          <w:fldChar w:fldCharType="end"/>
        </w:r>
      </w:hyperlink>
    </w:p>
    <w:p w14:paraId="2776AE4C" w14:textId="353AC579"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77" w:history="1">
        <w:r w:rsidRPr="00522CDC">
          <w:rPr>
            <w:rStyle w:val="-"/>
            <w:noProof/>
            <w:lang w:val="el-GR"/>
          </w:rPr>
          <w:t>3.2</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_Toc214279277 \h </w:instrText>
        </w:r>
        <w:r>
          <w:rPr>
            <w:noProof/>
          </w:rPr>
        </w:r>
        <w:r>
          <w:rPr>
            <w:noProof/>
          </w:rPr>
          <w:fldChar w:fldCharType="separate"/>
        </w:r>
        <w:r w:rsidR="00201532">
          <w:rPr>
            <w:noProof/>
          </w:rPr>
          <w:t>40</w:t>
        </w:r>
        <w:r>
          <w:rPr>
            <w:noProof/>
          </w:rPr>
          <w:fldChar w:fldCharType="end"/>
        </w:r>
      </w:hyperlink>
    </w:p>
    <w:p w14:paraId="0F095D46" w14:textId="71A6F3EA"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78" w:history="1">
        <w:r w:rsidRPr="00522CDC">
          <w:rPr>
            <w:rStyle w:val="-"/>
            <w:noProof/>
            <w:lang w:val="el-GR"/>
          </w:rPr>
          <w:t>3.3</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Κατακύρωση - σύναψη σύμβασης</w:t>
        </w:r>
        <w:r>
          <w:rPr>
            <w:noProof/>
          </w:rPr>
          <w:tab/>
        </w:r>
        <w:r>
          <w:rPr>
            <w:noProof/>
          </w:rPr>
          <w:fldChar w:fldCharType="begin"/>
        </w:r>
        <w:r>
          <w:rPr>
            <w:noProof/>
          </w:rPr>
          <w:instrText xml:space="preserve"> PAGEREF _Toc214279278 \h </w:instrText>
        </w:r>
        <w:r>
          <w:rPr>
            <w:noProof/>
          </w:rPr>
        </w:r>
        <w:r>
          <w:rPr>
            <w:noProof/>
          </w:rPr>
          <w:fldChar w:fldCharType="separate"/>
        </w:r>
        <w:r w:rsidR="00201532">
          <w:rPr>
            <w:noProof/>
          </w:rPr>
          <w:t>41</w:t>
        </w:r>
        <w:r>
          <w:rPr>
            <w:noProof/>
          </w:rPr>
          <w:fldChar w:fldCharType="end"/>
        </w:r>
      </w:hyperlink>
    </w:p>
    <w:p w14:paraId="754BFABA" w14:textId="5FFC26CD"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79" w:history="1">
        <w:r w:rsidRPr="00522CDC">
          <w:rPr>
            <w:rStyle w:val="-"/>
            <w:noProof/>
            <w:lang w:val="el-GR"/>
          </w:rPr>
          <w:t>3.4</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_Toc214279279 \h </w:instrText>
        </w:r>
        <w:r>
          <w:rPr>
            <w:noProof/>
          </w:rPr>
        </w:r>
        <w:r>
          <w:rPr>
            <w:noProof/>
          </w:rPr>
          <w:fldChar w:fldCharType="separate"/>
        </w:r>
        <w:r w:rsidR="00201532">
          <w:rPr>
            <w:noProof/>
          </w:rPr>
          <w:t>42</w:t>
        </w:r>
        <w:r>
          <w:rPr>
            <w:noProof/>
          </w:rPr>
          <w:fldChar w:fldCharType="end"/>
        </w:r>
      </w:hyperlink>
    </w:p>
    <w:p w14:paraId="7EDEA987" w14:textId="004C6F11"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80" w:history="1">
        <w:r w:rsidRPr="00522CDC">
          <w:rPr>
            <w:rStyle w:val="-"/>
            <w:noProof/>
            <w:lang w:val="el-GR"/>
          </w:rPr>
          <w:t>3.5</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Ματαίωση Διαδικασίας</w:t>
        </w:r>
        <w:r>
          <w:rPr>
            <w:noProof/>
          </w:rPr>
          <w:tab/>
        </w:r>
        <w:r>
          <w:rPr>
            <w:noProof/>
          </w:rPr>
          <w:fldChar w:fldCharType="begin"/>
        </w:r>
        <w:r>
          <w:rPr>
            <w:noProof/>
          </w:rPr>
          <w:instrText xml:space="preserve"> PAGEREF _Toc214279280 \h </w:instrText>
        </w:r>
        <w:r>
          <w:rPr>
            <w:noProof/>
          </w:rPr>
        </w:r>
        <w:r>
          <w:rPr>
            <w:noProof/>
          </w:rPr>
          <w:fldChar w:fldCharType="separate"/>
        </w:r>
        <w:r w:rsidR="00201532">
          <w:rPr>
            <w:noProof/>
          </w:rPr>
          <w:t>45</w:t>
        </w:r>
        <w:r>
          <w:rPr>
            <w:noProof/>
          </w:rPr>
          <w:fldChar w:fldCharType="end"/>
        </w:r>
      </w:hyperlink>
    </w:p>
    <w:p w14:paraId="3F1A98E7" w14:textId="1F5B7B33" w:rsidR="00057A32" w:rsidRDefault="00057A32">
      <w:pPr>
        <w:pStyle w:val="19"/>
        <w:tabs>
          <w:tab w:val="left" w:pos="440"/>
          <w:tab w:val="right" w:leader="dot" w:pos="10456"/>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4279281" w:history="1">
        <w:r w:rsidRPr="00522CDC">
          <w:rPr>
            <w:rStyle w:val="-"/>
            <w:noProof/>
            <w:lang w:val="el-GR"/>
          </w:rPr>
          <w:t>4.</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522CDC">
          <w:rPr>
            <w:rStyle w:val="-"/>
            <w:noProof/>
            <w:lang w:val="el-GR"/>
          </w:rPr>
          <w:t>ΟΡΟΙ ΕΚΤΕΛΕΣΗΣ ΤΗΣ ΣΥΜΒΑΣΗΣ</w:t>
        </w:r>
        <w:r>
          <w:rPr>
            <w:noProof/>
          </w:rPr>
          <w:tab/>
        </w:r>
        <w:r>
          <w:rPr>
            <w:noProof/>
          </w:rPr>
          <w:fldChar w:fldCharType="begin"/>
        </w:r>
        <w:r>
          <w:rPr>
            <w:noProof/>
          </w:rPr>
          <w:instrText xml:space="preserve"> PAGEREF _Toc214279281 \h </w:instrText>
        </w:r>
        <w:r>
          <w:rPr>
            <w:noProof/>
          </w:rPr>
        </w:r>
        <w:r>
          <w:rPr>
            <w:noProof/>
          </w:rPr>
          <w:fldChar w:fldCharType="separate"/>
        </w:r>
        <w:r w:rsidR="00201532">
          <w:rPr>
            <w:noProof/>
          </w:rPr>
          <w:t>46</w:t>
        </w:r>
        <w:r>
          <w:rPr>
            <w:noProof/>
          </w:rPr>
          <w:fldChar w:fldCharType="end"/>
        </w:r>
      </w:hyperlink>
    </w:p>
    <w:p w14:paraId="7A68AF4E" w14:textId="2D999E96"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82" w:history="1">
        <w:r w:rsidRPr="00522CDC">
          <w:rPr>
            <w:rStyle w:val="-"/>
            <w:noProof/>
            <w:lang w:val="el-GR"/>
          </w:rPr>
          <w:t>4.1</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Εγγυήσεις  (καλής εκτέλεσης, προκαταβολής, καλής λειτουργίας)</w:t>
        </w:r>
        <w:r>
          <w:rPr>
            <w:noProof/>
          </w:rPr>
          <w:tab/>
        </w:r>
        <w:r>
          <w:rPr>
            <w:noProof/>
          </w:rPr>
          <w:fldChar w:fldCharType="begin"/>
        </w:r>
        <w:r>
          <w:rPr>
            <w:noProof/>
          </w:rPr>
          <w:instrText xml:space="preserve"> PAGEREF _Toc214279282 \h </w:instrText>
        </w:r>
        <w:r>
          <w:rPr>
            <w:noProof/>
          </w:rPr>
        </w:r>
        <w:r>
          <w:rPr>
            <w:noProof/>
          </w:rPr>
          <w:fldChar w:fldCharType="separate"/>
        </w:r>
        <w:r w:rsidR="00201532">
          <w:rPr>
            <w:noProof/>
          </w:rPr>
          <w:t>46</w:t>
        </w:r>
        <w:r>
          <w:rPr>
            <w:noProof/>
          </w:rPr>
          <w:fldChar w:fldCharType="end"/>
        </w:r>
      </w:hyperlink>
    </w:p>
    <w:p w14:paraId="1D1A37ED" w14:textId="1B803E02"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83" w:history="1">
        <w:r w:rsidRPr="00522CDC">
          <w:rPr>
            <w:rStyle w:val="-"/>
            <w:noProof/>
            <w:lang w:val="el-GR"/>
          </w:rPr>
          <w:t xml:space="preserve">4.2 </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Συμβατικό Πλαίσιο - Εφαρμοστέα Νομοθεσία</w:t>
        </w:r>
        <w:r>
          <w:rPr>
            <w:noProof/>
          </w:rPr>
          <w:tab/>
        </w:r>
        <w:r>
          <w:rPr>
            <w:noProof/>
          </w:rPr>
          <w:fldChar w:fldCharType="begin"/>
        </w:r>
        <w:r>
          <w:rPr>
            <w:noProof/>
          </w:rPr>
          <w:instrText xml:space="preserve"> PAGEREF _Toc214279283 \h </w:instrText>
        </w:r>
        <w:r>
          <w:rPr>
            <w:noProof/>
          </w:rPr>
        </w:r>
        <w:r>
          <w:rPr>
            <w:noProof/>
          </w:rPr>
          <w:fldChar w:fldCharType="separate"/>
        </w:r>
        <w:r w:rsidR="00201532">
          <w:rPr>
            <w:noProof/>
          </w:rPr>
          <w:t>46</w:t>
        </w:r>
        <w:r>
          <w:rPr>
            <w:noProof/>
          </w:rPr>
          <w:fldChar w:fldCharType="end"/>
        </w:r>
      </w:hyperlink>
    </w:p>
    <w:p w14:paraId="11E04ADA" w14:textId="7E0A0ADF"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84" w:history="1">
        <w:r w:rsidRPr="00522CDC">
          <w:rPr>
            <w:rStyle w:val="-"/>
            <w:noProof/>
            <w:lang w:val="el-GR"/>
          </w:rPr>
          <w:t>4.3</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Όροι εκτέλεσης της σύμβασης</w:t>
        </w:r>
        <w:r>
          <w:rPr>
            <w:noProof/>
          </w:rPr>
          <w:tab/>
        </w:r>
        <w:r>
          <w:rPr>
            <w:noProof/>
          </w:rPr>
          <w:fldChar w:fldCharType="begin"/>
        </w:r>
        <w:r>
          <w:rPr>
            <w:noProof/>
          </w:rPr>
          <w:instrText xml:space="preserve"> PAGEREF _Toc214279284 \h </w:instrText>
        </w:r>
        <w:r>
          <w:rPr>
            <w:noProof/>
          </w:rPr>
        </w:r>
        <w:r>
          <w:rPr>
            <w:noProof/>
          </w:rPr>
          <w:fldChar w:fldCharType="separate"/>
        </w:r>
        <w:r w:rsidR="00201532">
          <w:rPr>
            <w:noProof/>
          </w:rPr>
          <w:t>46</w:t>
        </w:r>
        <w:r>
          <w:rPr>
            <w:noProof/>
          </w:rPr>
          <w:fldChar w:fldCharType="end"/>
        </w:r>
      </w:hyperlink>
    </w:p>
    <w:p w14:paraId="64A4592C" w14:textId="47E16943"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85" w:history="1">
        <w:r w:rsidRPr="00522CDC">
          <w:rPr>
            <w:rStyle w:val="-"/>
            <w:noProof/>
            <w:lang w:val="el-GR"/>
          </w:rPr>
          <w:t>4.4</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Υπεργολαβία</w:t>
        </w:r>
        <w:r>
          <w:rPr>
            <w:noProof/>
          </w:rPr>
          <w:tab/>
        </w:r>
        <w:r>
          <w:rPr>
            <w:noProof/>
          </w:rPr>
          <w:fldChar w:fldCharType="begin"/>
        </w:r>
        <w:r>
          <w:rPr>
            <w:noProof/>
          </w:rPr>
          <w:instrText xml:space="preserve"> PAGEREF _Toc214279285 \h </w:instrText>
        </w:r>
        <w:r>
          <w:rPr>
            <w:noProof/>
          </w:rPr>
        </w:r>
        <w:r>
          <w:rPr>
            <w:noProof/>
          </w:rPr>
          <w:fldChar w:fldCharType="separate"/>
        </w:r>
        <w:r w:rsidR="00201532">
          <w:rPr>
            <w:noProof/>
          </w:rPr>
          <w:t>47</w:t>
        </w:r>
        <w:r>
          <w:rPr>
            <w:noProof/>
          </w:rPr>
          <w:fldChar w:fldCharType="end"/>
        </w:r>
      </w:hyperlink>
    </w:p>
    <w:p w14:paraId="0FFDCDDF" w14:textId="436DAE88"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86" w:history="1">
        <w:r w:rsidRPr="00522CDC">
          <w:rPr>
            <w:rStyle w:val="-"/>
            <w:noProof/>
            <w:lang w:val="el-GR"/>
          </w:rPr>
          <w:t>4.5</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Τροποποίηση σύμβασης κατά τη διάρκειά της</w:t>
        </w:r>
        <w:r>
          <w:rPr>
            <w:noProof/>
          </w:rPr>
          <w:tab/>
        </w:r>
        <w:r>
          <w:rPr>
            <w:noProof/>
          </w:rPr>
          <w:fldChar w:fldCharType="begin"/>
        </w:r>
        <w:r>
          <w:rPr>
            <w:noProof/>
          </w:rPr>
          <w:instrText xml:space="preserve"> PAGEREF _Toc214279286 \h </w:instrText>
        </w:r>
        <w:r>
          <w:rPr>
            <w:noProof/>
          </w:rPr>
        </w:r>
        <w:r>
          <w:rPr>
            <w:noProof/>
          </w:rPr>
          <w:fldChar w:fldCharType="separate"/>
        </w:r>
        <w:r w:rsidR="00201532">
          <w:rPr>
            <w:noProof/>
          </w:rPr>
          <w:t>48</w:t>
        </w:r>
        <w:r>
          <w:rPr>
            <w:noProof/>
          </w:rPr>
          <w:fldChar w:fldCharType="end"/>
        </w:r>
      </w:hyperlink>
    </w:p>
    <w:p w14:paraId="16CF922C" w14:textId="7F714967"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87" w:history="1">
        <w:r w:rsidRPr="00522CDC">
          <w:rPr>
            <w:rStyle w:val="-"/>
            <w:noProof/>
            <w:lang w:val="el-GR"/>
          </w:rPr>
          <w:t>4.6</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Δικαίωμα μονομερούς λύσης της σύμβασης</w:t>
        </w:r>
        <w:r>
          <w:rPr>
            <w:noProof/>
          </w:rPr>
          <w:tab/>
        </w:r>
        <w:r>
          <w:rPr>
            <w:noProof/>
          </w:rPr>
          <w:fldChar w:fldCharType="begin"/>
        </w:r>
        <w:r>
          <w:rPr>
            <w:noProof/>
          </w:rPr>
          <w:instrText xml:space="preserve"> PAGEREF _Toc214279287 \h </w:instrText>
        </w:r>
        <w:r>
          <w:rPr>
            <w:noProof/>
          </w:rPr>
        </w:r>
        <w:r>
          <w:rPr>
            <w:noProof/>
          </w:rPr>
          <w:fldChar w:fldCharType="separate"/>
        </w:r>
        <w:r w:rsidR="00201532">
          <w:rPr>
            <w:noProof/>
          </w:rPr>
          <w:t>48</w:t>
        </w:r>
        <w:r>
          <w:rPr>
            <w:noProof/>
          </w:rPr>
          <w:fldChar w:fldCharType="end"/>
        </w:r>
      </w:hyperlink>
    </w:p>
    <w:p w14:paraId="34275144" w14:textId="18D40596" w:rsidR="00057A32" w:rsidRDefault="00057A32">
      <w:pPr>
        <w:pStyle w:val="19"/>
        <w:tabs>
          <w:tab w:val="left" w:pos="440"/>
          <w:tab w:val="right" w:leader="dot" w:pos="10456"/>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4279288" w:history="1">
        <w:r w:rsidRPr="00522CDC">
          <w:rPr>
            <w:rStyle w:val="-"/>
            <w:noProof/>
            <w:lang w:val="el-GR"/>
          </w:rPr>
          <w:t>5.</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522CDC">
          <w:rPr>
            <w:rStyle w:val="-"/>
            <w:noProof/>
            <w:lang w:val="el-GR"/>
          </w:rPr>
          <w:t>ΕΙΔΙΚΟΙ ΟΡΟΙ ΕΚΤΕΛΕΣΗΣ ΤΗΣ ΣΥΜΒΑΣΗΣ</w:t>
        </w:r>
        <w:r>
          <w:rPr>
            <w:noProof/>
          </w:rPr>
          <w:tab/>
        </w:r>
        <w:r>
          <w:rPr>
            <w:noProof/>
          </w:rPr>
          <w:fldChar w:fldCharType="begin"/>
        </w:r>
        <w:r>
          <w:rPr>
            <w:noProof/>
          </w:rPr>
          <w:instrText xml:space="preserve"> PAGEREF _Toc214279288 \h </w:instrText>
        </w:r>
        <w:r>
          <w:rPr>
            <w:noProof/>
          </w:rPr>
        </w:r>
        <w:r>
          <w:rPr>
            <w:noProof/>
          </w:rPr>
          <w:fldChar w:fldCharType="separate"/>
        </w:r>
        <w:r w:rsidR="00201532">
          <w:rPr>
            <w:noProof/>
          </w:rPr>
          <w:t>50</w:t>
        </w:r>
        <w:r>
          <w:rPr>
            <w:noProof/>
          </w:rPr>
          <w:fldChar w:fldCharType="end"/>
        </w:r>
      </w:hyperlink>
    </w:p>
    <w:p w14:paraId="636568C8" w14:textId="765C7437"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89" w:history="1">
        <w:r w:rsidRPr="00522CDC">
          <w:rPr>
            <w:rStyle w:val="-"/>
            <w:noProof/>
            <w:lang w:val="el-GR"/>
          </w:rPr>
          <w:t>5.1</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Τρόπος πληρωμής</w:t>
        </w:r>
        <w:r>
          <w:rPr>
            <w:noProof/>
          </w:rPr>
          <w:tab/>
        </w:r>
        <w:r>
          <w:rPr>
            <w:noProof/>
          </w:rPr>
          <w:fldChar w:fldCharType="begin"/>
        </w:r>
        <w:r>
          <w:rPr>
            <w:noProof/>
          </w:rPr>
          <w:instrText xml:space="preserve"> PAGEREF _Toc214279289 \h </w:instrText>
        </w:r>
        <w:r>
          <w:rPr>
            <w:noProof/>
          </w:rPr>
        </w:r>
        <w:r>
          <w:rPr>
            <w:noProof/>
          </w:rPr>
          <w:fldChar w:fldCharType="separate"/>
        </w:r>
        <w:r w:rsidR="00201532">
          <w:rPr>
            <w:noProof/>
          </w:rPr>
          <w:t>50</w:t>
        </w:r>
        <w:r>
          <w:rPr>
            <w:noProof/>
          </w:rPr>
          <w:fldChar w:fldCharType="end"/>
        </w:r>
      </w:hyperlink>
    </w:p>
    <w:p w14:paraId="44719AA5" w14:textId="592D0447"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90" w:history="1">
        <w:r w:rsidRPr="00522CDC">
          <w:rPr>
            <w:rStyle w:val="-"/>
            <w:noProof/>
            <w:lang w:val="el-GR"/>
          </w:rPr>
          <w:t>5.2</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_Toc214279290 \h </w:instrText>
        </w:r>
        <w:r>
          <w:rPr>
            <w:noProof/>
          </w:rPr>
        </w:r>
        <w:r>
          <w:rPr>
            <w:noProof/>
          </w:rPr>
          <w:fldChar w:fldCharType="separate"/>
        </w:r>
        <w:r w:rsidR="00201532">
          <w:rPr>
            <w:noProof/>
          </w:rPr>
          <w:t>50</w:t>
        </w:r>
        <w:r>
          <w:rPr>
            <w:noProof/>
          </w:rPr>
          <w:fldChar w:fldCharType="end"/>
        </w:r>
      </w:hyperlink>
    </w:p>
    <w:p w14:paraId="55468B8D" w14:textId="3A5682B0"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91" w:history="1">
        <w:r w:rsidRPr="00522CDC">
          <w:rPr>
            <w:rStyle w:val="-"/>
            <w:noProof/>
            <w:lang w:val="el-GR"/>
          </w:rPr>
          <w:t>5.3</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_Toc214279291 \h </w:instrText>
        </w:r>
        <w:r>
          <w:rPr>
            <w:noProof/>
          </w:rPr>
        </w:r>
        <w:r>
          <w:rPr>
            <w:noProof/>
          </w:rPr>
          <w:fldChar w:fldCharType="separate"/>
        </w:r>
        <w:r w:rsidR="00201532">
          <w:rPr>
            <w:noProof/>
          </w:rPr>
          <w:t>52</w:t>
        </w:r>
        <w:r>
          <w:rPr>
            <w:noProof/>
          </w:rPr>
          <w:fldChar w:fldCharType="end"/>
        </w:r>
      </w:hyperlink>
    </w:p>
    <w:p w14:paraId="0E647160" w14:textId="26739F0B"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92" w:history="1">
        <w:r w:rsidRPr="00522CDC">
          <w:rPr>
            <w:rStyle w:val="-"/>
            <w:noProof/>
            <w:lang w:val="el-GR"/>
          </w:rPr>
          <w:t>5.4</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Δικαστική επίλυση διαφορών</w:t>
        </w:r>
        <w:r>
          <w:rPr>
            <w:noProof/>
          </w:rPr>
          <w:tab/>
        </w:r>
        <w:r>
          <w:rPr>
            <w:noProof/>
          </w:rPr>
          <w:fldChar w:fldCharType="begin"/>
        </w:r>
        <w:r>
          <w:rPr>
            <w:noProof/>
          </w:rPr>
          <w:instrText xml:space="preserve"> PAGEREF _Toc214279292 \h </w:instrText>
        </w:r>
        <w:r>
          <w:rPr>
            <w:noProof/>
          </w:rPr>
        </w:r>
        <w:r>
          <w:rPr>
            <w:noProof/>
          </w:rPr>
          <w:fldChar w:fldCharType="separate"/>
        </w:r>
        <w:r w:rsidR="00201532">
          <w:rPr>
            <w:noProof/>
          </w:rPr>
          <w:t>52</w:t>
        </w:r>
        <w:r>
          <w:rPr>
            <w:noProof/>
          </w:rPr>
          <w:fldChar w:fldCharType="end"/>
        </w:r>
      </w:hyperlink>
    </w:p>
    <w:p w14:paraId="3E5E187D" w14:textId="138B8E75" w:rsidR="00057A32" w:rsidRDefault="00057A32">
      <w:pPr>
        <w:pStyle w:val="19"/>
        <w:tabs>
          <w:tab w:val="left" w:pos="440"/>
          <w:tab w:val="right" w:leader="dot" w:pos="10456"/>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4279293" w:history="1">
        <w:r w:rsidRPr="00522CDC">
          <w:rPr>
            <w:rStyle w:val="-"/>
            <w:noProof/>
            <w:lang w:val="el-GR"/>
          </w:rPr>
          <w:t>6.</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522CDC">
          <w:rPr>
            <w:rStyle w:val="-"/>
            <w:noProof/>
            <w:lang w:val="el-GR"/>
          </w:rPr>
          <w:t>ΧΡΟΝΟΣ ΚΑΙ ΤΡΟΠΟΣ ΕΚΤΕΛΕΣΗΣ</w:t>
        </w:r>
        <w:r>
          <w:rPr>
            <w:noProof/>
          </w:rPr>
          <w:tab/>
        </w:r>
        <w:r>
          <w:rPr>
            <w:noProof/>
          </w:rPr>
          <w:fldChar w:fldCharType="begin"/>
        </w:r>
        <w:r>
          <w:rPr>
            <w:noProof/>
          </w:rPr>
          <w:instrText xml:space="preserve"> PAGEREF _Toc214279293 \h </w:instrText>
        </w:r>
        <w:r>
          <w:rPr>
            <w:noProof/>
          </w:rPr>
        </w:r>
        <w:r>
          <w:rPr>
            <w:noProof/>
          </w:rPr>
          <w:fldChar w:fldCharType="separate"/>
        </w:r>
        <w:r w:rsidR="00201532">
          <w:rPr>
            <w:noProof/>
          </w:rPr>
          <w:t>53</w:t>
        </w:r>
        <w:r>
          <w:rPr>
            <w:noProof/>
          </w:rPr>
          <w:fldChar w:fldCharType="end"/>
        </w:r>
      </w:hyperlink>
    </w:p>
    <w:p w14:paraId="3ADE381F" w14:textId="38842044"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94" w:history="1">
        <w:r w:rsidRPr="00522CDC">
          <w:rPr>
            <w:rStyle w:val="-"/>
            <w:noProof/>
            <w:lang w:val="el-GR"/>
          </w:rPr>
          <w:t xml:space="preserve">6.1 </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Χρόνος παράδοσης αγαθών</w:t>
        </w:r>
        <w:r>
          <w:rPr>
            <w:noProof/>
          </w:rPr>
          <w:tab/>
        </w:r>
        <w:r>
          <w:rPr>
            <w:noProof/>
          </w:rPr>
          <w:fldChar w:fldCharType="begin"/>
        </w:r>
        <w:r>
          <w:rPr>
            <w:noProof/>
          </w:rPr>
          <w:instrText xml:space="preserve"> PAGEREF _Toc214279294 \h </w:instrText>
        </w:r>
        <w:r>
          <w:rPr>
            <w:noProof/>
          </w:rPr>
        </w:r>
        <w:r>
          <w:rPr>
            <w:noProof/>
          </w:rPr>
          <w:fldChar w:fldCharType="separate"/>
        </w:r>
        <w:r w:rsidR="00201532">
          <w:rPr>
            <w:noProof/>
          </w:rPr>
          <w:t>53</w:t>
        </w:r>
        <w:r>
          <w:rPr>
            <w:noProof/>
          </w:rPr>
          <w:fldChar w:fldCharType="end"/>
        </w:r>
      </w:hyperlink>
    </w:p>
    <w:p w14:paraId="7A1BC663" w14:textId="547BC722"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95" w:history="1">
        <w:r w:rsidRPr="00522CDC">
          <w:rPr>
            <w:rStyle w:val="-"/>
            <w:noProof/>
            <w:lang w:val="el-GR"/>
          </w:rPr>
          <w:t xml:space="preserve">6.2 </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Παραλαβή αγαθών - Χρόνος και τρόπος παραλαβής αγαθών</w:t>
        </w:r>
        <w:r>
          <w:rPr>
            <w:noProof/>
          </w:rPr>
          <w:tab/>
        </w:r>
        <w:r>
          <w:rPr>
            <w:noProof/>
          </w:rPr>
          <w:fldChar w:fldCharType="begin"/>
        </w:r>
        <w:r>
          <w:rPr>
            <w:noProof/>
          </w:rPr>
          <w:instrText xml:space="preserve"> PAGEREF _Toc214279295 \h </w:instrText>
        </w:r>
        <w:r>
          <w:rPr>
            <w:noProof/>
          </w:rPr>
        </w:r>
        <w:r>
          <w:rPr>
            <w:noProof/>
          </w:rPr>
          <w:fldChar w:fldCharType="separate"/>
        </w:r>
        <w:r w:rsidR="00201532">
          <w:rPr>
            <w:noProof/>
          </w:rPr>
          <w:t>53</w:t>
        </w:r>
        <w:r>
          <w:rPr>
            <w:noProof/>
          </w:rPr>
          <w:fldChar w:fldCharType="end"/>
        </w:r>
      </w:hyperlink>
    </w:p>
    <w:p w14:paraId="1696CEF6" w14:textId="6EFBBC1E"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96" w:history="1">
        <w:r w:rsidRPr="00522CDC">
          <w:rPr>
            <w:rStyle w:val="-"/>
            <w:noProof/>
            <w:lang w:val="el-GR"/>
          </w:rPr>
          <w:t xml:space="preserve">6.3 </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Ειδικοί όροι ναύλωσης – ασφάλισης - ανακοίνωσης φόρτωσης και ποιοτικού ελέγχου στο εξωτερικό</w:t>
        </w:r>
        <w:r>
          <w:rPr>
            <w:noProof/>
          </w:rPr>
          <w:tab/>
        </w:r>
        <w:r>
          <w:rPr>
            <w:noProof/>
          </w:rPr>
          <w:fldChar w:fldCharType="begin"/>
        </w:r>
        <w:r>
          <w:rPr>
            <w:noProof/>
          </w:rPr>
          <w:instrText xml:space="preserve"> PAGEREF _Toc214279296 \h </w:instrText>
        </w:r>
        <w:r>
          <w:rPr>
            <w:noProof/>
          </w:rPr>
        </w:r>
        <w:r>
          <w:rPr>
            <w:noProof/>
          </w:rPr>
          <w:fldChar w:fldCharType="separate"/>
        </w:r>
        <w:r w:rsidR="00201532">
          <w:rPr>
            <w:noProof/>
          </w:rPr>
          <w:t>54</w:t>
        </w:r>
        <w:r>
          <w:rPr>
            <w:noProof/>
          </w:rPr>
          <w:fldChar w:fldCharType="end"/>
        </w:r>
      </w:hyperlink>
    </w:p>
    <w:p w14:paraId="328E64BF" w14:textId="45FBCC8E"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97" w:history="1">
        <w:r w:rsidRPr="00522CDC">
          <w:rPr>
            <w:rStyle w:val="-"/>
            <w:noProof/>
            <w:lang w:val="el-GR"/>
          </w:rPr>
          <w:t xml:space="preserve">6.4 </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Απόρριψη συμβατικών αγαθών – Αντικατάσταση</w:t>
        </w:r>
        <w:r>
          <w:rPr>
            <w:noProof/>
          </w:rPr>
          <w:tab/>
        </w:r>
        <w:r>
          <w:rPr>
            <w:noProof/>
          </w:rPr>
          <w:fldChar w:fldCharType="begin"/>
        </w:r>
        <w:r>
          <w:rPr>
            <w:noProof/>
          </w:rPr>
          <w:instrText xml:space="preserve"> PAGEREF _Toc214279297 \h </w:instrText>
        </w:r>
        <w:r>
          <w:rPr>
            <w:noProof/>
          </w:rPr>
        </w:r>
        <w:r>
          <w:rPr>
            <w:noProof/>
          </w:rPr>
          <w:fldChar w:fldCharType="separate"/>
        </w:r>
        <w:r w:rsidR="00201532">
          <w:rPr>
            <w:noProof/>
          </w:rPr>
          <w:t>54</w:t>
        </w:r>
        <w:r>
          <w:rPr>
            <w:noProof/>
          </w:rPr>
          <w:fldChar w:fldCharType="end"/>
        </w:r>
      </w:hyperlink>
    </w:p>
    <w:p w14:paraId="1BBBC1C4" w14:textId="4FD288FF"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98" w:history="1">
        <w:r w:rsidRPr="00522CDC">
          <w:rPr>
            <w:rStyle w:val="-"/>
            <w:noProof/>
            <w:lang w:val="el-GR"/>
          </w:rPr>
          <w:t xml:space="preserve">6.5 </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Δείγματα – Δειγματοληψία – Εργαστηριακές εξετάσεις</w:t>
        </w:r>
        <w:r>
          <w:rPr>
            <w:noProof/>
          </w:rPr>
          <w:tab/>
        </w:r>
        <w:r>
          <w:rPr>
            <w:noProof/>
          </w:rPr>
          <w:fldChar w:fldCharType="begin"/>
        </w:r>
        <w:r>
          <w:rPr>
            <w:noProof/>
          </w:rPr>
          <w:instrText xml:space="preserve"> PAGEREF _Toc214279298 \h </w:instrText>
        </w:r>
        <w:r>
          <w:rPr>
            <w:noProof/>
          </w:rPr>
        </w:r>
        <w:r>
          <w:rPr>
            <w:noProof/>
          </w:rPr>
          <w:fldChar w:fldCharType="separate"/>
        </w:r>
        <w:r w:rsidR="00201532">
          <w:rPr>
            <w:noProof/>
          </w:rPr>
          <w:t>55</w:t>
        </w:r>
        <w:r>
          <w:rPr>
            <w:noProof/>
          </w:rPr>
          <w:fldChar w:fldCharType="end"/>
        </w:r>
      </w:hyperlink>
    </w:p>
    <w:p w14:paraId="0D052F88" w14:textId="3BAE528E"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299" w:history="1">
        <w:r w:rsidRPr="005E18EA">
          <w:rPr>
            <w:rStyle w:val="-"/>
            <w:noProof/>
            <w:lang w:val="el-GR"/>
          </w:rPr>
          <w:t xml:space="preserve">6.6 </w:t>
        </w:r>
        <w:r w:rsidRPr="005E18EA">
          <w:rPr>
            <w:rFonts w:asciiTheme="minorHAnsi" w:eastAsiaTheme="minorEastAsia" w:hAnsiTheme="minorHAnsi" w:cstheme="minorBidi"/>
            <w:smallCaps w:val="0"/>
            <w:noProof/>
            <w:kern w:val="2"/>
            <w:sz w:val="24"/>
            <w:szCs w:val="24"/>
            <w:lang w:val="el-GR" w:eastAsia="el-GR"/>
            <w14:ligatures w14:val="standardContextual"/>
          </w:rPr>
          <w:tab/>
        </w:r>
        <w:r w:rsidRPr="005E18EA">
          <w:rPr>
            <w:rStyle w:val="-"/>
            <w:noProof/>
            <w:lang w:val="el-GR"/>
          </w:rPr>
          <w:t>Εγγυημένη λειτουργία προμήθειας</w:t>
        </w:r>
        <w:r w:rsidRPr="005E18EA">
          <w:rPr>
            <w:noProof/>
          </w:rPr>
          <w:tab/>
        </w:r>
        <w:r w:rsidRPr="005E18EA">
          <w:rPr>
            <w:noProof/>
          </w:rPr>
          <w:fldChar w:fldCharType="begin"/>
        </w:r>
        <w:r w:rsidRPr="005E18EA">
          <w:rPr>
            <w:noProof/>
          </w:rPr>
          <w:instrText xml:space="preserve"> PAGEREF _Toc214279299 \h </w:instrText>
        </w:r>
        <w:r w:rsidRPr="005E18EA">
          <w:rPr>
            <w:noProof/>
          </w:rPr>
        </w:r>
        <w:r w:rsidRPr="005E18EA">
          <w:rPr>
            <w:noProof/>
          </w:rPr>
          <w:fldChar w:fldCharType="separate"/>
        </w:r>
        <w:r w:rsidR="00201532" w:rsidRPr="005E18EA">
          <w:rPr>
            <w:noProof/>
          </w:rPr>
          <w:t>55</w:t>
        </w:r>
        <w:r w:rsidRPr="005E18EA">
          <w:rPr>
            <w:noProof/>
          </w:rPr>
          <w:fldChar w:fldCharType="end"/>
        </w:r>
      </w:hyperlink>
    </w:p>
    <w:p w14:paraId="1AFD3825" w14:textId="6A2996A5" w:rsidR="00057A32" w:rsidRDefault="00057A32">
      <w:pPr>
        <w:pStyle w:val="2b"/>
        <w:tabs>
          <w:tab w:val="left" w:pos="880"/>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300" w:history="1">
        <w:r w:rsidRPr="00522CDC">
          <w:rPr>
            <w:rStyle w:val="-"/>
            <w:noProof/>
            <w:lang w:val="el-GR"/>
          </w:rPr>
          <w:t xml:space="preserve">6.7 </w:t>
        </w:r>
        <w:r>
          <w:rPr>
            <w:rFonts w:asciiTheme="minorHAnsi" w:eastAsiaTheme="minorEastAsia" w:hAnsiTheme="minorHAnsi" w:cstheme="minorBidi"/>
            <w:smallCaps w:val="0"/>
            <w:noProof/>
            <w:kern w:val="2"/>
            <w:sz w:val="24"/>
            <w:szCs w:val="24"/>
            <w:lang w:val="el-GR" w:eastAsia="el-GR"/>
            <w14:ligatures w14:val="standardContextual"/>
          </w:rPr>
          <w:tab/>
        </w:r>
        <w:r w:rsidRPr="00522CDC">
          <w:rPr>
            <w:rStyle w:val="-"/>
            <w:noProof/>
            <w:lang w:val="el-GR"/>
          </w:rPr>
          <w:t>Αναπροσαρμογή τιμής</w:t>
        </w:r>
        <w:r>
          <w:rPr>
            <w:noProof/>
          </w:rPr>
          <w:tab/>
        </w:r>
        <w:r>
          <w:rPr>
            <w:noProof/>
          </w:rPr>
          <w:fldChar w:fldCharType="begin"/>
        </w:r>
        <w:r>
          <w:rPr>
            <w:noProof/>
          </w:rPr>
          <w:instrText xml:space="preserve"> PAGEREF _Toc214279300 \h </w:instrText>
        </w:r>
        <w:r>
          <w:rPr>
            <w:noProof/>
          </w:rPr>
        </w:r>
        <w:r>
          <w:rPr>
            <w:noProof/>
          </w:rPr>
          <w:fldChar w:fldCharType="separate"/>
        </w:r>
        <w:r w:rsidR="00201532">
          <w:rPr>
            <w:noProof/>
          </w:rPr>
          <w:t>55</w:t>
        </w:r>
        <w:r>
          <w:rPr>
            <w:noProof/>
          </w:rPr>
          <w:fldChar w:fldCharType="end"/>
        </w:r>
      </w:hyperlink>
    </w:p>
    <w:p w14:paraId="7F5F9EB5" w14:textId="22217D10" w:rsidR="00057A32" w:rsidRDefault="00057A32">
      <w:pPr>
        <w:pStyle w:val="19"/>
        <w:tabs>
          <w:tab w:val="right" w:leader="dot" w:pos="10456"/>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4279301" w:history="1">
        <w:r w:rsidRPr="00522CDC">
          <w:rPr>
            <w:rStyle w:val="-"/>
            <w:noProof/>
            <w:lang w:val="el-GR"/>
          </w:rPr>
          <w:t>ΠΑΡΑΡΤΗΜΑΤΑ</w:t>
        </w:r>
        <w:r>
          <w:rPr>
            <w:noProof/>
          </w:rPr>
          <w:tab/>
        </w:r>
        <w:r>
          <w:rPr>
            <w:noProof/>
          </w:rPr>
          <w:fldChar w:fldCharType="begin"/>
        </w:r>
        <w:r>
          <w:rPr>
            <w:noProof/>
          </w:rPr>
          <w:instrText xml:space="preserve"> PAGEREF _Toc214279301 \h </w:instrText>
        </w:r>
        <w:r>
          <w:rPr>
            <w:noProof/>
          </w:rPr>
        </w:r>
        <w:r>
          <w:rPr>
            <w:noProof/>
          </w:rPr>
          <w:fldChar w:fldCharType="separate"/>
        </w:r>
        <w:r w:rsidR="00201532">
          <w:rPr>
            <w:noProof/>
          </w:rPr>
          <w:t>57</w:t>
        </w:r>
        <w:r>
          <w:rPr>
            <w:noProof/>
          </w:rPr>
          <w:fldChar w:fldCharType="end"/>
        </w:r>
      </w:hyperlink>
    </w:p>
    <w:p w14:paraId="12587999" w14:textId="3D9C3340" w:rsidR="00057A32" w:rsidRDefault="00057A32">
      <w:pPr>
        <w:pStyle w:val="2b"/>
        <w:tabs>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302" w:history="1">
        <w:r w:rsidRPr="00522CDC">
          <w:rPr>
            <w:rStyle w:val="-"/>
            <w:noProof/>
            <w:lang w:val="el-GR"/>
          </w:rPr>
          <w:t>ΠΑΡΑΡΤΗΜΑ Ι – ΤΕΧΝΙΚΕΣ ΠΡΟΔΙΑΓΡΑΦΕΣ</w:t>
        </w:r>
        <w:r>
          <w:rPr>
            <w:noProof/>
          </w:rPr>
          <w:tab/>
        </w:r>
        <w:r>
          <w:rPr>
            <w:noProof/>
          </w:rPr>
          <w:fldChar w:fldCharType="begin"/>
        </w:r>
        <w:r>
          <w:rPr>
            <w:noProof/>
          </w:rPr>
          <w:instrText xml:space="preserve"> PAGEREF _Toc214279302 \h </w:instrText>
        </w:r>
        <w:r>
          <w:rPr>
            <w:noProof/>
          </w:rPr>
        </w:r>
        <w:r>
          <w:rPr>
            <w:noProof/>
          </w:rPr>
          <w:fldChar w:fldCharType="separate"/>
        </w:r>
        <w:r w:rsidR="00201532">
          <w:rPr>
            <w:noProof/>
          </w:rPr>
          <w:t>57</w:t>
        </w:r>
        <w:r>
          <w:rPr>
            <w:noProof/>
          </w:rPr>
          <w:fldChar w:fldCharType="end"/>
        </w:r>
      </w:hyperlink>
    </w:p>
    <w:p w14:paraId="6D2E7270" w14:textId="0B82A1E5" w:rsidR="00057A32" w:rsidRDefault="00057A32">
      <w:pPr>
        <w:pStyle w:val="2b"/>
        <w:tabs>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324" w:history="1">
        <w:r w:rsidRPr="00522CDC">
          <w:rPr>
            <w:rStyle w:val="-"/>
            <w:noProof/>
            <w:lang w:val="el-GR"/>
          </w:rPr>
          <w:t>ΠΑΡΑΡΤΗΜΑ ΙΙΙ –  ΥΠΟΔΕΙΓΜΑΤΑ ΕΓΓΥΗΤΙΚΩΝ ΕΠΙΣΤΟΛΩΝ</w:t>
        </w:r>
        <w:r>
          <w:rPr>
            <w:noProof/>
          </w:rPr>
          <w:tab/>
        </w:r>
        <w:r>
          <w:rPr>
            <w:noProof/>
          </w:rPr>
          <w:fldChar w:fldCharType="begin"/>
        </w:r>
        <w:r>
          <w:rPr>
            <w:noProof/>
          </w:rPr>
          <w:instrText xml:space="preserve"> PAGEREF _Toc214279324 \h </w:instrText>
        </w:r>
        <w:r>
          <w:rPr>
            <w:noProof/>
          </w:rPr>
        </w:r>
        <w:r>
          <w:rPr>
            <w:noProof/>
          </w:rPr>
          <w:fldChar w:fldCharType="separate"/>
        </w:r>
        <w:r w:rsidR="00201532">
          <w:rPr>
            <w:noProof/>
          </w:rPr>
          <w:t>84</w:t>
        </w:r>
        <w:r>
          <w:rPr>
            <w:noProof/>
          </w:rPr>
          <w:fldChar w:fldCharType="end"/>
        </w:r>
      </w:hyperlink>
    </w:p>
    <w:p w14:paraId="29E911EC" w14:textId="2C8B7D37" w:rsidR="00057A32" w:rsidRDefault="00057A32">
      <w:pPr>
        <w:pStyle w:val="2b"/>
        <w:tabs>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325" w:history="1">
        <w:r w:rsidRPr="00522CDC">
          <w:rPr>
            <w:rStyle w:val="-"/>
            <w:noProof/>
            <w:lang w:val="el-GR"/>
          </w:rPr>
          <w:t>ΠΑΡΑΡΤΗΜΑ ΙV – ΥΠΟΔΕΙΓΜΑ ΟΙΚΟΝΟΜΙΚΗΣ ΠΡΟΣΦΟΡΑΣ</w:t>
        </w:r>
        <w:r>
          <w:rPr>
            <w:noProof/>
          </w:rPr>
          <w:tab/>
        </w:r>
        <w:r>
          <w:rPr>
            <w:noProof/>
          </w:rPr>
          <w:fldChar w:fldCharType="begin"/>
        </w:r>
        <w:r>
          <w:rPr>
            <w:noProof/>
          </w:rPr>
          <w:instrText xml:space="preserve"> PAGEREF _Toc214279325 \h </w:instrText>
        </w:r>
        <w:r>
          <w:rPr>
            <w:noProof/>
          </w:rPr>
        </w:r>
        <w:r>
          <w:rPr>
            <w:noProof/>
          </w:rPr>
          <w:fldChar w:fldCharType="separate"/>
        </w:r>
        <w:r w:rsidR="00201532">
          <w:rPr>
            <w:noProof/>
          </w:rPr>
          <w:t>87</w:t>
        </w:r>
        <w:r>
          <w:rPr>
            <w:noProof/>
          </w:rPr>
          <w:fldChar w:fldCharType="end"/>
        </w:r>
      </w:hyperlink>
    </w:p>
    <w:p w14:paraId="6D615F7A" w14:textId="7D9F999D" w:rsidR="00057A32" w:rsidRDefault="00057A32">
      <w:pPr>
        <w:pStyle w:val="2b"/>
        <w:tabs>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326" w:history="1">
        <w:r w:rsidRPr="00522CDC">
          <w:rPr>
            <w:rStyle w:val="-"/>
            <w:noProof/>
            <w:lang w:val="el-GR"/>
          </w:rPr>
          <w:t>ΠΑΡΑΡΤΗΜΑ V – ΕΝΗΜΕΡΩΣΗ ΦΥΣΙΚΩΝ ΠΡΟΣΩΠΩΝ ΓΙΑ ΤΗΝ ΕΠΕΞΕΡΓΑΣΙΑ ΠΡΟΣΩΠΙΚΩΝ ΔΕΔΟΜΕΝΩΝ</w:t>
        </w:r>
        <w:r>
          <w:rPr>
            <w:noProof/>
          </w:rPr>
          <w:tab/>
        </w:r>
        <w:r>
          <w:rPr>
            <w:noProof/>
          </w:rPr>
          <w:fldChar w:fldCharType="begin"/>
        </w:r>
        <w:r>
          <w:rPr>
            <w:noProof/>
          </w:rPr>
          <w:instrText xml:space="preserve"> PAGEREF _Toc214279326 \h </w:instrText>
        </w:r>
        <w:r>
          <w:rPr>
            <w:noProof/>
          </w:rPr>
        </w:r>
        <w:r>
          <w:rPr>
            <w:noProof/>
          </w:rPr>
          <w:fldChar w:fldCharType="separate"/>
        </w:r>
        <w:r w:rsidR="00201532">
          <w:rPr>
            <w:noProof/>
          </w:rPr>
          <w:t>88</w:t>
        </w:r>
        <w:r>
          <w:rPr>
            <w:noProof/>
          </w:rPr>
          <w:fldChar w:fldCharType="end"/>
        </w:r>
      </w:hyperlink>
    </w:p>
    <w:p w14:paraId="4B98B5DE" w14:textId="58C60ED5" w:rsidR="00057A32" w:rsidRDefault="00057A32">
      <w:pPr>
        <w:pStyle w:val="2b"/>
        <w:tabs>
          <w:tab w:val="right" w:leader="dot" w:pos="10456"/>
        </w:tabs>
        <w:rPr>
          <w:rFonts w:asciiTheme="minorHAnsi" w:eastAsiaTheme="minorEastAsia" w:hAnsiTheme="minorHAnsi" w:cstheme="minorBidi"/>
          <w:smallCaps w:val="0"/>
          <w:noProof/>
          <w:kern w:val="2"/>
          <w:sz w:val="24"/>
          <w:szCs w:val="24"/>
          <w:lang w:val="el-GR" w:eastAsia="el-GR"/>
          <w14:ligatures w14:val="standardContextual"/>
        </w:rPr>
      </w:pPr>
      <w:hyperlink w:anchor="_Toc214279327" w:history="1">
        <w:r w:rsidRPr="00522CDC">
          <w:rPr>
            <w:rStyle w:val="-"/>
            <w:noProof/>
            <w:lang w:val="el-GR"/>
          </w:rPr>
          <w:t>ΠΑΡΑΡΤΗΜΑ VI – Υπόδειγμα περιεχομένου Υ.Δ. περί μη ρωσικής εμπλοκής</w:t>
        </w:r>
        <w:r>
          <w:rPr>
            <w:noProof/>
          </w:rPr>
          <w:tab/>
        </w:r>
        <w:r>
          <w:rPr>
            <w:noProof/>
          </w:rPr>
          <w:fldChar w:fldCharType="begin"/>
        </w:r>
        <w:r>
          <w:rPr>
            <w:noProof/>
          </w:rPr>
          <w:instrText xml:space="preserve"> PAGEREF _Toc214279327 \h </w:instrText>
        </w:r>
        <w:r>
          <w:rPr>
            <w:noProof/>
          </w:rPr>
        </w:r>
        <w:r>
          <w:rPr>
            <w:noProof/>
          </w:rPr>
          <w:fldChar w:fldCharType="separate"/>
        </w:r>
        <w:r w:rsidR="00201532">
          <w:rPr>
            <w:noProof/>
          </w:rPr>
          <w:t>89</w:t>
        </w:r>
        <w:r>
          <w:rPr>
            <w:noProof/>
          </w:rPr>
          <w:fldChar w:fldCharType="end"/>
        </w:r>
      </w:hyperlink>
    </w:p>
    <w:p w14:paraId="7207ECC8" w14:textId="78907C6C" w:rsidR="003929DA" w:rsidRDefault="003929DA">
      <w:pPr>
        <w:rPr>
          <w:rFonts w:eastAsia="MS Mincho" w:cs="Times New Roman"/>
          <w:b/>
          <w:bCs/>
          <w:caps/>
          <w:sz w:val="20"/>
          <w:szCs w:val="22"/>
          <w:lang w:val="el-GR"/>
        </w:rPr>
      </w:pPr>
      <w:r w:rsidRPr="00B03F31">
        <w:fldChar w:fldCharType="end"/>
      </w:r>
    </w:p>
    <w:p w14:paraId="3513B323" w14:textId="77777777" w:rsidR="003929DA" w:rsidRDefault="003929DA">
      <w:pPr>
        <w:pStyle w:val="10"/>
        <w:numPr>
          <w:ilvl w:val="0"/>
          <w:numId w:val="3"/>
        </w:numPr>
        <w:tabs>
          <w:tab w:val="left" w:pos="567"/>
        </w:tabs>
        <w:ind w:left="567" w:hanging="567"/>
        <w:rPr>
          <w:lang w:val="el-GR"/>
        </w:rPr>
      </w:pPr>
      <w:bookmarkStart w:id="5" w:name="_Toc214279231"/>
      <w:r>
        <w:rPr>
          <w:lang w:val="el-GR"/>
        </w:rPr>
        <w:lastRenderedPageBreak/>
        <w:t>ΑΝΑΘΕΤΟΥΣΑ ΑΡΧΗ ΚΑΙ ΑΝΤΙΚΕΙΜΕΝΟ ΣΥΜΒΑΣΗΣ</w:t>
      </w:r>
      <w:bookmarkEnd w:id="5"/>
    </w:p>
    <w:p w14:paraId="4FCC1091" w14:textId="77777777" w:rsidR="003929DA" w:rsidRDefault="003929DA">
      <w:pPr>
        <w:pStyle w:val="20"/>
      </w:pPr>
      <w:bookmarkStart w:id="6" w:name="_Toc214279232"/>
      <w:r>
        <w:rPr>
          <w:lang w:val="el-GR"/>
        </w:rPr>
        <w:t>1.1</w:t>
      </w:r>
      <w:r>
        <w:rPr>
          <w:lang w:val="el-GR"/>
        </w:rPr>
        <w:tab/>
        <w:t>Στοιχεία Αναθέτουσας Αρχής</w:t>
      </w:r>
      <w:bookmarkEnd w:id="6"/>
      <w:r>
        <w:rPr>
          <w:lang w:val="el-GR"/>
        </w:rPr>
        <w:t xml:space="preserve"> </w:t>
      </w:r>
    </w:p>
    <w:p w14:paraId="62A4761F" w14:textId="77777777" w:rsidR="003929DA" w:rsidRDefault="003929DA">
      <w:pPr>
        <w:pStyle w:val="normalwithoutspacing"/>
        <w:rPr>
          <w:b/>
        </w:rPr>
      </w:pPr>
    </w:p>
    <w:tbl>
      <w:tblPr>
        <w:tblW w:w="9664" w:type="dxa"/>
        <w:tblInd w:w="108" w:type="dxa"/>
        <w:tblLayout w:type="fixed"/>
        <w:tblLook w:val="0000" w:firstRow="0" w:lastRow="0" w:firstColumn="0" w:lastColumn="0" w:noHBand="0" w:noVBand="0"/>
      </w:tblPr>
      <w:tblGrid>
        <w:gridCol w:w="5245"/>
        <w:gridCol w:w="4419"/>
      </w:tblGrid>
      <w:tr w:rsidR="00530FD2" w:rsidRPr="00DE180F" w14:paraId="2F5D6936" w14:textId="77777777" w:rsidTr="00D00E37">
        <w:tc>
          <w:tcPr>
            <w:tcW w:w="5245" w:type="dxa"/>
            <w:tcBorders>
              <w:top w:val="single" w:sz="4" w:space="0" w:color="000000"/>
              <w:left w:val="single" w:sz="4" w:space="0" w:color="000000"/>
              <w:bottom w:val="single" w:sz="4" w:space="0" w:color="000000"/>
            </w:tcBorders>
          </w:tcPr>
          <w:p w14:paraId="47B6E255" w14:textId="77777777" w:rsidR="00530FD2" w:rsidRDefault="00530FD2" w:rsidP="00D00E37">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tcPr>
          <w:p w14:paraId="4E15A4BB" w14:textId="77777777" w:rsidR="00530FD2" w:rsidRDefault="00530FD2" w:rsidP="00D00E37">
            <w:pPr>
              <w:pStyle w:val="normalwithoutspacing"/>
              <w:snapToGrid w:val="0"/>
            </w:pPr>
            <w:r w:rsidRPr="004573AC">
              <w:t>Ελληνική Ραδιοφωνία Τηλεόραση Α.Ε</w:t>
            </w:r>
          </w:p>
        </w:tc>
      </w:tr>
      <w:tr w:rsidR="00530FD2" w:rsidRPr="00B96345" w14:paraId="289D01E1" w14:textId="77777777" w:rsidTr="00D00E37">
        <w:tc>
          <w:tcPr>
            <w:tcW w:w="5245" w:type="dxa"/>
            <w:tcBorders>
              <w:top w:val="single" w:sz="4" w:space="0" w:color="000000"/>
              <w:left w:val="single" w:sz="4" w:space="0" w:color="000000"/>
              <w:bottom w:val="single" w:sz="4" w:space="0" w:color="000000"/>
            </w:tcBorders>
          </w:tcPr>
          <w:p w14:paraId="2D99F6D7" w14:textId="77777777" w:rsidR="00530FD2" w:rsidRDefault="00530FD2" w:rsidP="00D00E37">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tcPr>
          <w:p w14:paraId="069F4EC1" w14:textId="77777777" w:rsidR="00530FD2" w:rsidRDefault="00530FD2" w:rsidP="00D00E37">
            <w:pPr>
              <w:pStyle w:val="normalwithoutspacing"/>
              <w:snapToGrid w:val="0"/>
            </w:pPr>
            <w:r w:rsidRPr="00C37EBB">
              <w:rPr>
                <w:lang w:val="en-GB"/>
              </w:rPr>
              <w:t>EL997476074</w:t>
            </w:r>
          </w:p>
        </w:tc>
      </w:tr>
      <w:tr w:rsidR="00530FD2" w:rsidRPr="00980236" w14:paraId="5D7460CD" w14:textId="77777777" w:rsidTr="00D00E37">
        <w:tc>
          <w:tcPr>
            <w:tcW w:w="5245" w:type="dxa"/>
            <w:tcBorders>
              <w:top w:val="single" w:sz="4" w:space="0" w:color="000000"/>
              <w:left w:val="single" w:sz="4" w:space="0" w:color="000000"/>
              <w:bottom w:val="single" w:sz="4" w:space="0" w:color="000000"/>
            </w:tcBorders>
          </w:tcPr>
          <w:p w14:paraId="2A5DDE52" w14:textId="77777777" w:rsidR="00530FD2" w:rsidRDefault="00530FD2" w:rsidP="00D00E37">
            <w:pPr>
              <w:pStyle w:val="normalwithoutspacing"/>
            </w:pPr>
            <w:r w:rsidRPr="000620B3">
              <w:t>Κωδικός Αναθέτουσας Αρχής για την ηλεκτρονική τιμολόγηση</w:t>
            </w:r>
            <w:r w:rsidRPr="000620B3">
              <w:rPr>
                <w:rStyle w:val="a5"/>
                <w:rFonts w:cs="Calibri"/>
                <w:szCs w:val="22"/>
              </w:rPr>
              <w:footnoteReference w:id="1"/>
            </w:r>
          </w:p>
        </w:tc>
        <w:tc>
          <w:tcPr>
            <w:tcW w:w="4419" w:type="dxa"/>
            <w:tcBorders>
              <w:top w:val="single" w:sz="4" w:space="0" w:color="000000"/>
              <w:left w:val="single" w:sz="4" w:space="0" w:color="000000"/>
              <w:bottom w:val="single" w:sz="4" w:space="0" w:color="000000"/>
              <w:right w:val="single" w:sz="4" w:space="0" w:color="000000"/>
            </w:tcBorders>
          </w:tcPr>
          <w:p w14:paraId="6E26B180" w14:textId="77777777" w:rsidR="00530FD2" w:rsidRDefault="00530FD2" w:rsidP="00D00E37">
            <w:pPr>
              <w:pStyle w:val="normalwithoutspacing"/>
              <w:snapToGrid w:val="0"/>
            </w:pPr>
            <w:r w:rsidRPr="00980236">
              <w:t>1004.E00513.0001</w:t>
            </w:r>
          </w:p>
        </w:tc>
      </w:tr>
      <w:tr w:rsidR="00530FD2" w14:paraId="6F6FCD52" w14:textId="77777777" w:rsidTr="00D00E37">
        <w:tc>
          <w:tcPr>
            <w:tcW w:w="5245" w:type="dxa"/>
            <w:tcBorders>
              <w:top w:val="single" w:sz="4" w:space="0" w:color="000000"/>
              <w:left w:val="single" w:sz="4" w:space="0" w:color="000000"/>
              <w:bottom w:val="single" w:sz="4" w:space="0" w:color="000000"/>
            </w:tcBorders>
          </w:tcPr>
          <w:p w14:paraId="54B2887D" w14:textId="77777777" w:rsidR="00530FD2" w:rsidRDefault="00530FD2" w:rsidP="00D00E37">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tcPr>
          <w:p w14:paraId="602B1274" w14:textId="77777777" w:rsidR="00530FD2" w:rsidRDefault="00530FD2" w:rsidP="00D00E37">
            <w:pPr>
              <w:pStyle w:val="normalwithoutspacing"/>
              <w:snapToGrid w:val="0"/>
            </w:pPr>
            <w:r w:rsidRPr="00C37EBB">
              <w:rPr>
                <w:lang w:val="en-GB"/>
              </w:rPr>
              <w:t>ΛΕΩΦΟΡΟΣ ΜΕΣΟΓΕΙΩΝ 432</w:t>
            </w:r>
          </w:p>
        </w:tc>
      </w:tr>
      <w:tr w:rsidR="00530FD2" w14:paraId="0B1FE561" w14:textId="77777777" w:rsidTr="00D00E37">
        <w:tc>
          <w:tcPr>
            <w:tcW w:w="5245" w:type="dxa"/>
            <w:tcBorders>
              <w:top w:val="single" w:sz="4" w:space="0" w:color="000000"/>
              <w:left w:val="single" w:sz="4" w:space="0" w:color="000000"/>
              <w:bottom w:val="single" w:sz="4" w:space="0" w:color="000000"/>
            </w:tcBorders>
          </w:tcPr>
          <w:p w14:paraId="2F24B32F" w14:textId="77777777" w:rsidR="00530FD2" w:rsidRDefault="00530FD2" w:rsidP="00D00E37">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tcPr>
          <w:p w14:paraId="2DFAD73C" w14:textId="77777777" w:rsidR="00530FD2" w:rsidRDefault="00530FD2" w:rsidP="00D00E37">
            <w:pPr>
              <w:pStyle w:val="normalwithoutspacing"/>
              <w:snapToGrid w:val="0"/>
            </w:pPr>
            <w:r w:rsidRPr="00C37EBB">
              <w:rPr>
                <w:lang w:val="en-GB"/>
              </w:rPr>
              <w:t>ΑΓΙΑ ΠΑΡΑΣΚΕΥΗ - ΑΤΤΙΚΗΣ</w:t>
            </w:r>
          </w:p>
        </w:tc>
      </w:tr>
      <w:tr w:rsidR="00530FD2" w14:paraId="5BF1DCE5" w14:textId="77777777" w:rsidTr="00D00E37">
        <w:tc>
          <w:tcPr>
            <w:tcW w:w="5245" w:type="dxa"/>
            <w:tcBorders>
              <w:top w:val="single" w:sz="4" w:space="0" w:color="000000"/>
              <w:left w:val="single" w:sz="4" w:space="0" w:color="000000"/>
              <w:bottom w:val="single" w:sz="4" w:space="0" w:color="000000"/>
            </w:tcBorders>
          </w:tcPr>
          <w:p w14:paraId="61AF5FC7" w14:textId="77777777" w:rsidR="00530FD2" w:rsidRDefault="00530FD2" w:rsidP="00D00E37">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tcPr>
          <w:p w14:paraId="1FFA2F36" w14:textId="77777777" w:rsidR="00530FD2" w:rsidRDefault="00530FD2" w:rsidP="00D00E37">
            <w:pPr>
              <w:pStyle w:val="normalwithoutspacing"/>
              <w:snapToGrid w:val="0"/>
            </w:pPr>
            <w:r>
              <w:t>15342</w:t>
            </w:r>
          </w:p>
        </w:tc>
      </w:tr>
      <w:tr w:rsidR="00530FD2" w14:paraId="106C4ED4" w14:textId="77777777" w:rsidTr="00D00E37">
        <w:tc>
          <w:tcPr>
            <w:tcW w:w="5245" w:type="dxa"/>
            <w:tcBorders>
              <w:top w:val="single" w:sz="4" w:space="0" w:color="000000"/>
              <w:left w:val="single" w:sz="4" w:space="0" w:color="000000"/>
              <w:bottom w:val="single" w:sz="4" w:space="0" w:color="000000"/>
            </w:tcBorders>
          </w:tcPr>
          <w:p w14:paraId="68B41275" w14:textId="77777777" w:rsidR="00530FD2" w:rsidRDefault="00530FD2" w:rsidP="00D00E37">
            <w:pPr>
              <w:pStyle w:val="normalwithoutspacing"/>
            </w:pPr>
            <w:r>
              <w:t>Χώρα</w:t>
            </w:r>
            <w:r>
              <w:rPr>
                <w:rStyle w:val="WW-FootnoteReference"/>
              </w:rPr>
              <w:footnoteReference w:id="2"/>
            </w:r>
          </w:p>
        </w:tc>
        <w:tc>
          <w:tcPr>
            <w:tcW w:w="4419" w:type="dxa"/>
            <w:tcBorders>
              <w:top w:val="single" w:sz="4" w:space="0" w:color="000000"/>
              <w:left w:val="single" w:sz="4" w:space="0" w:color="000000"/>
              <w:bottom w:val="single" w:sz="4" w:space="0" w:color="000000"/>
              <w:right w:val="single" w:sz="4" w:space="0" w:color="000000"/>
            </w:tcBorders>
          </w:tcPr>
          <w:p w14:paraId="5F350777" w14:textId="77777777" w:rsidR="00530FD2" w:rsidRDefault="00530FD2" w:rsidP="00D00E37">
            <w:pPr>
              <w:pStyle w:val="normalwithoutspacing"/>
              <w:snapToGrid w:val="0"/>
            </w:pPr>
            <w:r w:rsidRPr="00C37EBB">
              <w:rPr>
                <w:lang w:val="en-GB"/>
              </w:rPr>
              <w:t>ΕΛΛΑΔΑ</w:t>
            </w:r>
          </w:p>
        </w:tc>
      </w:tr>
      <w:tr w:rsidR="00530FD2" w14:paraId="7C11361D" w14:textId="77777777" w:rsidTr="00D00E37">
        <w:tc>
          <w:tcPr>
            <w:tcW w:w="5245" w:type="dxa"/>
            <w:tcBorders>
              <w:top w:val="single" w:sz="4" w:space="0" w:color="000000"/>
              <w:left w:val="single" w:sz="4" w:space="0" w:color="000000"/>
              <w:bottom w:val="single" w:sz="4" w:space="0" w:color="000000"/>
            </w:tcBorders>
          </w:tcPr>
          <w:p w14:paraId="2618D264" w14:textId="77777777" w:rsidR="00530FD2" w:rsidRDefault="00530FD2" w:rsidP="00D00E37">
            <w:pPr>
              <w:pStyle w:val="normalwithoutspacing"/>
            </w:pPr>
            <w:r>
              <w:t>Κωδικός ΝUTS</w:t>
            </w:r>
            <w:r>
              <w:rPr>
                <w:rStyle w:val="WW-FootnoteReference"/>
              </w:rPr>
              <w:footnoteReference w:id="3"/>
            </w:r>
          </w:p>
        </w:tc>
        <w:tc>
          <w:tcPr>
            <w:tcW w:w="4419" w:type="dxa"/>
            <w:tcBorders>
              <w:top w:val="single" w:sz="4" w:space="0" w:color="000000"/>
              <w:left w:val="single" w:sz="4" w:space="0" w:color="000000"/>
              <w:bottom w:val="single" w:sz="4" w:space="0" w:color="000000"/>
              <w:right w:val="single" w:sz="4" w:space="0" w:color="000000"/>
            </w:tcBorders>
          </w:tcPr>
          <w:p w14:paraId="214C02B9" w14:textId="77777777" w:rsidR="00530FD2" w:rsidRDefault="00530FD2" w:rsidP="00D00E37">
            <w:pPr>
              <w:pStyle w:val="normalwithoutspacing"/>
              <w:snapToGrid w:val="0"/>
            </w:pPr>
            <w:r w:rsidRPr="00C37EBB">
              <w:rPr>
                <w:lang w:val="en-GB"/>
              </w:rPr>
              <w:t>EL3 - ΑΤΤΙΚΗ</w:t>
            </w:r>
          </w:p>
        </w:tc>
      </w:tr>
      <w:tr w:rsidR="00530FD2" w14:paraId="66613EC9" w14:textId="77777777" w:rsidTr="00D00E37">
        <w:tc>
          <w:tcPr>
            <w:tcW w:w="5245" w:type="dxa"/>
            <w:tcBorders>
              <w:top w:val="single" w:sz="4" w:space="0" w:color="000000"/>
              <w:left w:val="single" w:sz="4" w:space="0" w:color="000000"/>
              <w:bottom w:val="single" w:sz="4" w:space="0" w:color="000000"/>
            </w:tcBorders>
          </w:tcPr>
          <w:p w14:paraId="3B55FE9B" w14:textId="77777777" w:rsidR="00530FD2" w:rsidRDefault="00530FD2" w:rsidP="00D00E37">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tcPr>
          <w:p w14:paraId="6D1554C0" w14:textId="52E693EE" w:rsidR="00530FD2" w:rsidRPr="007C086B" w:rsidRDefault="00530FD2" w:rsidP="00D00E37">
            <w:pPr>
              <w:pStyle w:val="normalwithoutspacing"/>
              <w:snapToGrid w:val="0"/>
              <w:rPr>
                <w:lang w:val="en-US"/>
              </w:rPr>
            </w:pPr>
            <w:r>
              <w:rPr>
                <w:lang w:val="en-US"/>
              </w:rPr>
              <w:t>21060757</w:t>
            </w:r>
            <w:r w:rsidR="00FE68AB">
              <w:rPr>
                <w:lang w:val="en-US"/>
              </w:rPr>
              <w:t>35</w:t>
            </w:r>
          </w:p>
        </w:tc>
      </w:tr>
      <w:tr w:rsidR="00530FD2" w14:paraId="2D1872F0" w14:textId="77777777" w:rsidTr="00D00E37">
        <w:tc>
          <w:tcPr>
            <w:tcW w:w="5245" w:type="dxa"/>
            <w:tcBorders>
              <w:top w:val="single" w:sz="4" w:space="0" w:color="000000"/>
              <w:left w:val="single" w:sz="4" w:space="0" w:color="000000"/>
              <w:bottom w:val="single" w:sz="4" w:space="0" w:color="000000"/>
            </w:tcBorders>
          </w:tcPr>
          <w:p w14:paraId="3BB29ABC" w14:textId="77777777" w:rsidR="00530FD2" w:rsidRPr="00E90CD8" w:rsidRDefault="00530FD2" w:rsidP="00D00E37">
            <w:pPr>
              <w:pStyle w:val="normalwithoutspacing"/>
              <w:rPr>
                <w:lang w:val="en-US"/>
              </w:rPr>
            </w:pPr>
            <w:r>
              <w:t xml:space="preserve">Ηλεκτρονικό Ταχυδρομείο </w:t>
            </w:r>
            <w:r>
              <w:rPr>
                <w:lang w:val="en-US"/>
              </w:rPr>
              <w:t>(e-mail)</w:t>
            </w:r>
          </w:p>
        </w:tc>
        <w:tc>
          <w:tcPr>
            <w:tcW w:w="4419" w:type="dxa"/>
            <w:tcBorders>
              <w:top w:val="single" w:sz="4" w:space="0" w:color="000000"/>
              <w:left w:val="single" w:sz="4" w:space="0" w:color="000000"/>
              <w:bottom w:val="single" w:sz="4" w:space="0" w:color="000000"/>
              <w:right w:val="single" w:sz="4" w:space="0" w:color="000000"/>
            </w:tcBorders>
          </w:tcPr>
          <w:p w14:paraId="0FFC1B1B" w14:textId="18B95B26" w:rsidR="00057A32" w:rsidRDefault="00057A32" w:rsidP="00D00E37">
            <w:pPr>
              <w:pStyle w:val="normalwithoutspacing"/>
              <w:snapToGrid w:val="0"/>
              <w:rPr>
                <w:lang w:val="en-US"/>
              </w:rPr>
            </w:pPr>
            <w:hyperlink r:id="rId8" w:history="1">
              <w:r w:rsidRPr="00AD661C">
                <w:rPr>
                  <w:rStyle w:val="-"/>
                  <w:lang w:val="en-US"/>
                </w:rPr>
                <w:t>eazaka@ert.gr</w:t>
              </w:r>
            </w:hyperlink>
          </w:p>
          <w:p w14:paraId="4DE6DF7C" w14:textId="0595D430" w:rsidR="00057A32" w:rsidRPr="00057A32" w:rsidRDefault="00057A32" w:rsidP="00D00E37">
            <w:pPr>
              <w:pStyle w:val="normalwithoutspacing"/>
              <w:snapToGrid w:val="0"/>
              <w:rPr>
                <w:lang w:val="en-US"/>
              </w:rPr>
            </w:pPr>
          </w:p>
        </w:tc>
      </w:tr>
      <w:tr w:rsidR="00530FD2" w14:paraId="00E62FE0" w14:textId="77777777" w:rsidTr="00D00E37">
        <w:tc>
          <w:tcPr>
            <w:tcW w:w="5245" w:type="dxa"/>
            <w:tcBorders>
              <w:top w:val="single" w:sz="4" w:space="0" w:color="000000"/>
              <w:left w:val="single" w:sz="4" w:space="0" w:color="000000"/>
              <w:bottom w:val="single" w:sz="4" w:space="0" w:color="000000"/>
            </w:tcBorders>
          </w:tcPr>
          <w:p w14:paraId="1DFE2154" w14:textId="77777777" w:rsidR="00530FD2" w:rsidRDefault="00530FD2" w:rsidP="00D00E37">
            <w:pPr>
              <w:pStyle w:val="normalwithoutspacing"/>
            </w:pPr>
            <w:r>
              <w:t>Αρμόδιος για πληροφορίες</w:t>
            </w:r>
            <w:r>
              <w:rPr>
                <w:rStyle w:val="WW-FootnoteReference"/>
              </w:rPr>
              <w:footnoteReference w:id="4"/>
            </w:r>
          </w:p>
        </w:tc>
        <w:tc>
          <w:tcPr>
            <w:tcW w:w="4419" w:type="dxa"/>
            <w:tcBorders>
              <w:top w:val="single" w:sz="4" w:space="0" w:color="000000"/>
              <w:left w:val="single" w:sz="4" w:space="0" w:color="000000"/>
              <w:bottom w:val="single" w:sz="4" w:space="0" w:color="000000"/>
              <w:right w:val="single" w:sz="4" w:space="0" w:color="000000"/>
            </w:tcBorders>
          </w:tcPr>
          <w:p w14:paraId="39515993" w14:textId="09FBB9BC" w:rsidR="00530FD2" w:rsidRPr="00057A32" w:rsidRDefault="00057A32" w:rsidP="00D00E37">
            <w:pPr>
              <w:pStyle w:val="normalwithoutspacing"/>
              <w:snapToGrid w:val="0"/>
            </w:pPr>
            <w:r>
              <w:t>ΕΛΕΥΘΕΡΙΑ ΑΖΑΚΑ</w:t>
            </w:r>
          </w:p>
        </w:tc>
      </w:tr>
      <w:tr w:rsidR="00530FD2" w:rsidRPr="00B96345" w14:paraId="39D02514" w14:textId="77777777" w:rsidTr="00D00E37">
        <w:tc>
          <w:tcPr>
            <w:tcW w:w="5245" w:type="dxa"/>
            <w:tcBorders>
              <w:top w:val="single" w:sz="4" w:space="0" w:color="000000"/>
              <w:left w:val="single" w:sz="4" w:space="0" w:color="000000"/>
              <w:bottom w:val="single" w:sz="4" w:space="0" w:color="000000"/>
            </w:tcBorders>
          </w:tcPr>
          <w:p w14:paraId="19C76531" w14:textId="77777777" w:rsidR="00530FD2" w:rsidRDefault="00530FD2" w:rsidP="00D00E37">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tcPr>
          <w:p w14:paraId="1181C0DA" w14:textId="77777777" w:rsidR="00530FD2" w:rsidRDefault="00530FD2" w:rsidP="00D00E37">
            <w:pPr>
              <w:pStyle w:val="normalwithoutspacing"/>
              <w:snapToGrid w:val="0"/>
            </w:pPr>
            <w:hyperlink r:id="rId9" w:history="1">
              <w:r w:rsidRPr="009705E8">
                <w:rPr>
                  <w:rStyle w:val="-"/>
                  <w:lang w:val="en-US"/>
                </w:rPr>
                <w:t>www.ert.gr</w:t>
              </w:r>
            </w:hyperlink>
            <w:r>
              <w:rPr>
                <w:lang w:val="en-US"/>
              </w:rPr>
              <w:t xml:space="preserve"> </w:t>
            </w:r>
          </w:p>
        </w:tc>
      </w:tr>
      <w:tr w:rsidR="00530FD2" w:rsidRPr="00B96345" w14:paraId="40F38E5D" w14:textId="77777777" w:rsidTr="00D00E37">
        <w:tc>
          <w:tcPr>
            <w:tcW w:w="5245" w:type="dxa"/>
            <w:tcBorders>
              <w:top w:val="single" w:sz="4" w:space="0" w:color="000000"/>
              <w:left w:val="single" w:sz="4" w:space="0" w:color="000000"/>
              <w:bottom w:val="single" w:sz="4" w:space="0" w:color="000000"/>
            </w:tcBorders>
          </w:tcPr>
          <w:p w14:paraId="012B431A" w14:textId="77777777" w:rsidR="00530FD2" w:rsidRPr="00FB5239" w:rsidRDefault="00530FD2" w:rsidP="00D00E37">
            <w:pPr>
              <w:pStyle w:val="normalwithoutspacing"/>
            </w:pPr>
            <w:r w:rsidRPr="00FB5239">
              <w:t>Διεύθυνση του προφίλ αγοραστή στο διαδίκτυο (URL)</w:t>
            </w:r>
            <w:r w:rsidRPr="00FB5239">
              <w:rPr>
                <w:rStyle w:val="WW-FootnoteReference"/>
              </w:rPr>
              <w:footnoteReference w:id="5"/>
            </w:r>
          </w:p>
        </w:tc>
        <w:tc>
          <w:tcPr>
            <w:tcW w:w="4419" w:type="dxa"/>
            <w:tcBorders>
              <w:top w:val="single" w:sz="4" w:space="0" w:color="000000"/>
              <w:left w:val="single" w:sz="4" w:space="0" w:color="000000"/>
              <w:bottom w:val="single" w:sz="4" w:space="0" w:color="000000"/>
              <w:right w:val="single" w:sz="4" w:space="0" w:color="000000"/>
            </w:tcBorders>
          </w:tcPr>
          <w:p w14:paraId="73B9FB88" w14:textId="77777777" w:rsidR="00530FD2" w:rsidRPr="00FB5239" w:rsidRDefault="00530FD2" w:rsidP="00D00E37">
            <w:pPr>
              <w:pStyle w:val="normalwithoutspacing"/>
              <w:snapToGrid w:val="0"/>
            </w:pPr>
            <w:hyperlink r:id="rId10" w:history="1">
              <w:r w:rsidRPr="009705E8">
                <w:rPr>
                  <w:rStyle w:val="-"/>
                  <w:lang w:val="en-US"/>
                </w:rPr>
                <w:t>www.ert.gr</w:t>
              </w:r>
            </w:hyperlink>
            <w:r>
              <w:rPr>
                <w:lang w:val="en-US"/>
              </w:rPr>
              <w:t xml:space="preserve"> </w:t>
            </w:r>
          </w:p>
        </w:tc>
      </w:tr>
    </w:tbl>
    <w:p w14:paraId="43ADD163" w14:textId="77777777" w:rsidR="003929DA" w:rsidRDefault="003929DA">
      <w:pPr>
        <w:pStyle w:val="normalwithoutspacing"/>
      </w:pPr>
    </w:p>
    <w:p w14:paraId="7E46948F" w14:textId="77777777" w:rsidR="003929DA" w:rsidRDefault="003929DA">
      <w:pPr>
        <w:pStyle w:val="normalwithoutspacing"/>
      </w:pPr>
      <w:r>
        <w:rPr>
          <w:b/>
        </w:rPr>
        <w:t xml:space="preserve">Είδος Αναθέτουσας Αρχής </w:t>
      </w:r>
    </w:p>
    <w:p w14:paraId="5E704C93" w14:textId="77777777" w:rsidR="00530FD2" w:rsidRDefault="00530FD2" w:rsidP="00530FD2">
      <w:pPr>
        <w:pStyle w:val="normalwithoutspacing"/>
        <w:rPr>
          <w:b/>
        </w:rPr>
      </w:pPr>
      <w:r>
        <w:t xml:space="preserve">Η Αναθέτουσα Αρχή είναι </w:t>
      </w:r>
      <w:r>
        <w:rPr>
          <w:rStyle w:val="a5"/>
          <w:rFonts w:cs="Calibri"/>
          <w:szCs w:val="22"/>
        </w:rPr>
        <w:footnoteReference w:id="6"/>
      </w:r>
      <w:r>
        <w:t xml:space="preserve"> </w:t>
      </w:r>
      <w:r w:rsidRPr="007E44F8">
        <w:t xml:space="preserve">Ν.Π.Ι.Δ. </w:t>
      </w:r>
      <w:r>
        <w:t xml:space="preserve">και ανήκει στην </w:t>
      </w:r>
      <w:r w:rsidRPr="007E44F8">
        <w:t>Γενική Κυβέρνηση</w:t>
      </w:r>
      <w:r w:rsidRPr="007E44F8">
        <w:rPr>
          <w:vertAlign w:val="superscript"/>
        </w:rPr>
        <w:t xml:space="preserve"> </w:t>
      </w:r>
      <w:r>
        <w:rPr>
          <w:rStyle w:val="a5"/>
          <w:rFonts w:cs="Calibri"/>
          <w:szCs w:val="22"/>
        </w:rPr>
        <w:footnoteReference w:id="7"/>
      </w:r>
      <w:r>
        <w:rPr>
          <w:rFonts w:eastAsia="Calibri"/>
        </w:rPr>
        <w:t xml:space="preserve">  </w:t>
      </w:r>
    </w:p>
    <w:p w14:paraId="3B5108DE" w14:textId="77777777" w:rsidR="00530FD2" w:rsidRDefault="00530FD2">
      <w:pPr>
        <w:pStyle w:val="normalwithoutspacing"/>
        <w:rPr>
          <w:b/>
        </w:rPr>
      </w:pPr>
    </w:p>
    <w:p w14:paraId="730EC564" w14:textId="2C9DC310" w:rsidR="003929DA" w:rsidRDefault="003929DA">
      <w:pPr>
        <w:pStyle w:val="normalwithoutspacing"/>
      </w:pPr>
      <w:r>
        <w:rPr>
          <w:b/>
        </w:rPr>
        <w:t>Κύρια δραστηριότητα Α.Α.</w:t>
      </w:r>
      <w:r>
        <w:rPr>
          <w:rStyle w:val="a5"/>
          <w:rFonts w:cs="Calibri"/>
          <w:b/>
          <w:szCs w:val="22"/>
        </w:rPr>
        <w:footnoteReference w:id="8"/>
      </w:r>
    </w:p>
    <w:p w14:paraId="02083E4B" w14:textId="77777777" w:rsidR="00530FD2" w:rsidRDefault="00530FD2" w:rsidP="00530FD2">
      <w:pPr>
        <w:pStyle w:val="normalwithoutspacing"/>
        <w:spacing w:line="276" w:lineRule="auto"/>
      </w:pPr>
      <w:r w:rsidRPr="007E44F8">
        <w:t>Η ΕΡΤ ΑΕ, σύμφωνα με τις ιδρυτικές της διατάξεις, αποβλέπει στην εκπλήρωση των σκοπών της δημόσιας ραδιοτηλεοπτικής υπηρεσίας, με την οργάνωση, εκμετάλλευση και λειτουργία τηλεοπτικών, διαδικτυακών και ραδιοφωνικών σταθμών, καθώς και την παροχή κάθε είδους οπτικοακουστικών υπηρεσιών, καλύπτει γεωγραφικά το σύνολο της Επικράτειας και απευθύνεται και προς τον απόδημο ελληνισμό.</w:t>
      </w:r>
    </w:p>
    <w:p w14:paraId="114A6425" w14:textId="77777777" w:rsidR="00530FD2" w:rsidRDefault="00530FD2" w:rsidP="00530FD2">
      <w:pPr>
        <w:pStyle w:val="normalwithoutspacing"/>
        <w:spacing w:line="276" w:lineRule="auto"/>
      </w:pPr>
      <w:r w:rsidRPr="007E44F8">
        <w:t xml:space="preserve">Εφαρμοστέο εθνικό δίκαιο  είναι το Ελληνικό </w:t>
      </w:r>
      <w:r w:rsidRPr="007E44F8">
        <w:rPr>
          <w:vertAlign w:val="superscript"/>
          <w:lang w:val="en-GB"/>
        </w:rPr>
        <w:footnoteReference w:id="9"/>
      </w:r>
      <w:r w:rsidRPr="007E44F8">
        <w:t>.</w:t>
      </w:r>
    </w:p>
    <w:p w14:paraId="0E8D1964" w14:textId="77777777" w:rsidR="003929DA" w:rsidRDefault="003929DA">
      <w:pPr>
        <w:pStyle w:val="normalwithoutspacing"/>
        <w:rPr>
          <w:kern w:val="1"/>
        </w:rPr>
      </w:pPr>
      <w:r>
        <w:rPr>
          <w:b/>
        </w:rPr>
        <w:lastRenderedPageBreak/>
        <w:t xml:space="preserve">Στοιχεία Επικοινωνίας </w:t>
      </w:r>
      <w:r>
        <w:rPr>
          <w:rStyle w:val="a5"/>
          <w:b/>
          <w:szCs w:val="22"/>
        </w:rPr>
        <w:footnoteReference w:id="10"/>
      </w:r>
      <w:r>
        <w:rPr>
          <w:b/>
        </w:rPr>
        <w:t xml:space="preserve"> </w:t>
      </w:r>
    </w:p>
    <w:p w14:paraId="47CD0660" w14:textId="0CBEDAD2" w:rsidR="00691F8F" w:rsidRPr="00691F8F" w:rsidRDefault="003929DA" w:rsidP="00691F8F">
      <w:pPr>
        <w:pStyle w:val="normalwithoutspacing"/>
        <w:ind w:left="567" w:hanging="567"/>
        <w:rPr>
          <w:sz w:val="20"/>
          <w:szCs w:val="22"/>
        </w:rPr>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sidRPr="00691F8F">
        <w:rPr>
          <w:kern w:val="1"/>
        </w:rPr>
        <w:t>Π</w:t>
      </w:r>
      <w:r w:rsidRPr="00691F8F">
        <w:rPr>
          <w:kern w:val="1"/>
        </w:rPr>
        <w:t>ύλης</w:t>
      </w:r>
      <w:r w:rsidR="00691F8F" w:rsidRPr="00691F8F">
        <w:rPr>
          <w:kern w:val="1"/>
        </w:rPr>
        <w:t xml:space="preserve"> </w:t>
      </w:r>
      <w:hyperlink r:id="rId11" w:history="1">
        <w:r w:rsidR="00691F8F" w:rsidRPr="00691F8F">
          <w:rPr>
            <w:rStyle w:val="-"/>
            <w:sz w:val="20"/>
            <w:szCs w:val="22"/>
            <w:u w:val="none"/>
          </w:rPr>
          <w:t>www.promitheus.gov.gr</w:t>
        </w:r>
      </w:hyperlink>
      <w:r w:rsidR="00691F8F" w:rsidRPr="00691F8F">
        <w:rPr>
          <w:sz w:val="20"/>
          <w:szCs w:val="22"/>
        </w:rPr>
        <w:t xml:space="preserve"> του ΟΠΣ ΕΣΗΔΗΣ</w:t>
      </w:r>
      <w:r w:rsidR="00691F8F" w:rsidRPr="00691F8F">
        <w:rPr>
          <w:sz w:val="20"/>
          <w:szCs w:val="22"/>
        </w:rPr>
        <w:footnoteReference w:id="11"/>
      </w:r>
    </w:p>
    <w:p w14:paraId="52F87BE6" w14:textId="22659258" w:rsidR="003929DA" w:rsidRPr="00691F8F"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το οποίο είναι προσβάσιμο από τη</w:t>
      </w:r>
      <w:r>
        <w:t xml:space="preserve"> </w:t>
      </w:r>
      <w:r w:rsidR="00996A20">
        <w:t>Δ</w:t>
      </w:r>
      <w:r>
        <w:t xml:space="preserve">ιαδικτυακή </w:t>
      </w:r>
      <w:r w:rsidR="00494CB1">
        <w:t>Π</w:t>
      </w:r>
      <w:r>
        <w:t xml:space="preserve">ύλη </w:t>
      </w:r>
      <w:r w:rsidR="00494CB1">
        <w:t>(</w:t>
      </w:r>
      <w:hyperlink r:id="rId12" w:history="1">
        <w:r w:rsidR="00691F8F" w:rsidRPr="00813042">
          <w:rPr>
            <w:rStyle w:val="-"/>
          </w:rPr>
          <w:t>www.promitheus.gov.gr)του</w:t>
        </w:r>
      </w:hyperlink>
      <w:r w:rsidR="00691F8F">
        <w:t xml:space="preserve"> ΟΠΣ ΕΣΗΔΗΣ.</w:t>
      </w:r>
    </w:p>
    <w:p w14:paraId="09C120CC" w14:textId="77B86C08" w:rsidR="00530FD2" w:rsidRPr="000F54DC" w:rsidRDefault="003929DA" w:rsidP="00530FD2">
      <w:pPr>
        <w:pStyle w:val="normalwithoutspacing"/>
      </w:pPr>
      <w:r>
        <w:t>γ)</w:t>
      </w:r>
      <w:r w:rsidR="006F597B">
        <w:tab/>
      </w:r>
      <w:r>
        <w:t>Περαιτέρω πληροφορίες είναι διαθέσιμες από:</w:t>
      </w:r>
      <w:r w:rsidR="00530FD2" w:rsidRPr="00530FD2">
        <w:t xml:space="preserve"> </w:t>
      </w:r>
      <w:hyperlink r:id="rId13" w:history="1">
        <w:r w:rsidR="00530FD2" w:rsidRPr="000F54DC">
          <w:rPr>
            <w:rStyle w:val="-"/>
            <w:lang w:val="en-GB"/>
          </w:rPr>
          <w:t>https</w:t>
        </w:r>
        <w:r w:rsidR="00530FD2" w:rsidRPr="000F54DC">
          <w:rPr>
            <w:rStyle w:val="-"/>
          </w:rPr>
          <w:t>://</w:t>
        </w:r>
        <w:r w:rsidR="00530FD2" w:rsidRPr="000F54DC">
          <w:rPr>
            <w:rStyle w:val="-"/>
            <w:lang w:val="en-GB"/>
          </w:rPr>
          <w:t>company</w:t>
        </w:r>
        <w:r w:rsidR="00530FD2" w:rsidRPr="000F54DC">
          <w:rPr>
            <w:rStyle w:val="-"/>
          </w:rPr>
          <w:t>.</w:t>
        </w:r>
        <w:r w:rsidR="00530FD2" w:rsidRPr="000F54DC">
          <w:rPr>
            <w:rStyle w:val="-"/>
            <w:lang w:val="en-GB"/>
          </w:rPr>
          <w:t>ert</w:t>
        </w:r>
        <w:r w:rsidR="00530FD2" w:rsidRPr="000F54DC">
          <w:rPr>
            <w:rStyle w:val="-"/>
          </w:rPr>
          <w:t>.</w:t>
        </w:r>
        <w:r w:rsidR="00530FD2" w:rsidRPr="000F54DC">
          <w:rPr>
            <w:rStyle w:val="-"/>
            <w:lang w:val="en-GB"/>
          </w:rPr>
          <w:t>gr</w:t>
        </w:r>
        <w:r w:rsidR="00530FD2" w:rsidRPr="000F54DC">
          <w:rPr>
            <w:rStyle w:val="-"/>
          </w:rPr>
          <w:t>/</w:t>
        </w:r>
        <w:r w:rsidR="00530FD2" w:rsidRPr="000F54DC">
          <w:rPr>
            <w:rStyle w:val="-"/>
            <w:lang w:val="en-GB"/>
          </w:rPr>
          <w:t>category</w:t>
        </w:r>
        <w:r w:rsidR="00530FD2" w:rsidRPr="000F54DC">
          <w:rPr>
            <w:rStyle w:val="-"/>
          </w:rPr>
          <w:t>/</w:t>
        </w:r>
        <w:r w:rsidR="00530FD2" w:rsidRPr="000F54DC">
          <w:rPr>
            <w:rStyle w:val="-"/>
            <w:lang w:val="en-GB"/>
          </w:rPr>
          <w:t>diagonismoi</w:t>
        </w:r>
        <w:r w:rsidR="00530FD2" w:rsidRPr="000F54DC">
          <w:rPr>
            <w:rStyle w:val="-"/>
          </w:rPr>
          <w:t>/</w:t>
        </w:r>
      </w:hyperlink>
    </w:p>
    <w:p w14:paraId="5113E090" w14:textId="6BCD347F" w:rsidR="00530FD2" w:rsidRDefault="00530FD2" w:rsidP="00530FD2">
      <w:pPr>
        <w:pStyle w:val="normalwithoutspacing"/>
        <w:rPr>
          <w:rStyle w:val="-"/>
        </w:rPr>
      </w:pPr>
      <w:r w:rsidRPr="000F54DC">
        <w:t>δ)</w:t>
      </w:r>
      <w:r>
        <w:rPr>
          <w:i/>
        </w:rPr>
        <w:t xml:space="preserve">    </w:t>
      </w:r>
      <w:r w:rsidR="00691F8F">
        <w:rPr>
          <w:iCs/>
        </w:rPr>
        <w:tab/>
      </w:r>
      <w:r w:rsidRPr="000F54DC">
        <w:rPr>
          <w:lang w:val="en-US"/>
        </w:rPr>
        <w:t>H</w:t>
      </w:r>
      <w:r w:rsidRPr="000F54DC">
        <w:t xml:space="preserve"> ηλεκτρονική επικοινωνία απαιτεί την χρήση εργαλείων και συσκευών που δεν είναι γενικώς </w:t>
      </w:r>
      <w:r>
        <w:t xml:space="preserve">  </w:t>
      </w:r>
      <w:r>
        <w:tab/>
      </w:r>
      <w:r w:rsidRPr="000F54DC">
        <w:t xml:space="preserve">διαθέσιμα. Η απεριόριστη, πλήρης, άμεση και δωρεάν πρόσβαση στα εν λόγω εργαλεία και </w:t>
      </w:r>
      <w:r>
        <w:tab/>
      </w:r>
      <w:r w:rsidRPr="000F54DC">
        <w:t>συσκευές είναι δυνατή στην διεύθυνση (U</w:t>
      </w:r>
      <w:r w:rsidRPr="000F54DC">
        <w:rPr>
          <w:lang w:val="en-US"/>
        </w:rPr>
        <w:t>RL</w:t>
      </w:r>
      <w:r w:rsidRPr="000F54DC">
        <w:t xml:space="preserve">): </w:t>
      </w:r>
      <w:r w:rsidR="00691F8F" w:rsidRPr="00691F8F">
        <w:rPr>
          <w:kern w:val="1"/>
        </w:rPr>
        <w:t>https://nepps-search.eprocurement.gov.gr/actSearch/resources/search/</w:t>
      </w:r>
    </w:p>
    <w:p w14:paraId="71A28056" w14:textId="363A585D" w:rsidR="003929DA" w:rsidRPr="0008133F" w:rsidRDefault="003929DA" w:rsidP="00530FD2">
      <w:pPr>
        <w:pStyle w:val="normalwithoutspacing"/>
        <w:ind w:left="567" w:hanging="567"/>
      </w:pPr>
    </w:p>
    <w:p w14:paraId="022250DE" w14:textId="77777777" w:rsidR="00AE4565" w:rsidRDefault="00AE4565" w:rsidP="00B425B2">
      <w:pPr>
        <w:pStyle w:val="normalwithoutspacing"/>
        <w:ind w:left="567"/>
      </w:pPr>
    </w:p>
    <w:p w14:paraId="7984FE3B" w14:textId="5CF56483" w:rsidR="003929DA" w:rsidRDefault="003929DA">
      <w:pPr>
        <w:pStyle w:val="20"/>
        <w:rPr>
          <w:lang w:val="el-GR"/>
        </w:rPr>
      </w:pPr>
      <w:bookmarkStart w:id="7" w:name="_Toc214279233"/>
      <w:r>
        <w:rPr>
          <w:lang w:val="el-GR"/>
        </w:rPr>
        <w:t>1.2</w:t>
      </w:r>
      <w:r>
        <w:rPr>
          <w:lang w:val="el-GR"/>
        </w:rPr>
        <w:tab/>
        <w:t>Στοιχεία Διαδικασίας-Χρηματοδότηση</w:t>
      </w:r>
      <w:bookmarkEnd w:id="7"/>
    </w:p>
    <w:p w14:paraId="7E1A165E" w14:textId="77777777" w:rsidR="003929DA" w:rsidRPr="007037EB" w:rsidRDefault="003929DA">
      <w:pPr>
        <w:rPr>
          <w:lang w:val="el-GR"/>
        </w:rPr>
      </w:pPr>
      <w:r>
        <w:rPr>
          <w:b/>
          <w:lang w:val="el-GR"/>
        </w:rPr>
        <w:t xml:space="preserve">Είδος διαδικασίας </w:t>
      </w:r>
    </w:p>
    <w:p w14:paraId="49D90B82"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32000A50" w14:textId="77777777" w:rsidR="003929DA" w:rsidRDefault="003929DA">
      <w:pPr>
        <w:pStyle w:val="normalwithoutspacing"/>
      </w:pPr>
    </w:p>
    <w:p w14:paraId="46986352" w14:textId="77777777" w:rsidR="003929DA" w:rsidRDefault="003929DA">
      <w:pPr>
        <w:pStyle w:val="normalwithoutspacing"/>
      </w:pPr>
      <w:r>
        <w:rPr>
          <w:b/>
        </w:rPr>
        <w:t>Χρηματοδότηση της σύμβασης</w:t>
      </w:r>
      <w:r>
        <w:rPr>
          <w:rStyle w:val="a5"/>
          <w:b/>
          <w:szCs w:val="22"/>
        </w:rPr>
        <w:footnoteReference w:id="12"/>
      </w:r>
    </w:p>
    <w:p w14:paraId="5F272CD6" w14:textId="77777777" w:rsidR="00D909FB" w:rsidRDefault="00D909FB" w:rsidP="00E36D16">
      <w:pPr>
        <w:pStyle w:val="normalwithoutspacing"/>
        <w:rPr>
          <w:i/>
          <w:iCs/>
          <w:color w:val="5B9BD5"/>
          <w:kern w:val="1"/>
          <w:highlight w:val="yellow"/>
        </w:rPr>
      </w:pPr>
    </w:p>
    <w:p w14:paraId="5726DF08" w14:textId="77777777" w:rsidR="00530FD2" w:rsidRDefault="00530FD2" w:rsidP="00530FD2">
      <w:pPr>
        <w:pStyle w:val="normalwithoutspacing"/>
      </w:pPr>
      <w:r w:rsidRPr="00186B76">
        <w:t xml:space="preserve">Φορέας χρηματοδότησης της παρούσας σύμβασης είναι </w:t>
      </w:r>
      <w:r w:rsidRPr="00170129">
        <w:t>η Ελληνική Ραδιοφωνία Τηλεόραση Α.Ε.</w:t>
      </w:r>
    </w:p>
    <w:p w14:paraId="094709D4" w14:textId="77777777" w:rsidR="00530FD2" w:rsidRDefault="00530FD2" w:rsidP="00530FD2">
      <w:pPr>
        <w:spacing w:after="60" w:line="276" w:lineRule="auto"/>
        <w:rPr>
          <w:lang w:val="el-GR"/>
        </w:rPr>
      </w:pPr>
    </w:p>
    <w:p w14:paraId="0550CE47" w14:textId="441FAB6F" w:rsidR="00530FD2" w:rsidRPr="00D83978" w:rsidRDefault="00530FD2" w:rsidP="00530FD2">
      <w:pPr>
        <w:spacing w:after="60" w:line="276" w:lineRule="auto"/>
        <w:rPr>
          <w:lang w:val="el-GR"/>
        </w:rPr>
      </w:pPr>
      <w:r w:rsidRPr="00D83978">
        <w:rPr>
          <w:lang w:val="el-GR"/>
        </w:rPr>
        <w:t>Η δαπάνη για την εν λόγω σ</w:t>
      </w:r>
      <w:r>
        <w:rPr>
          <w:lang w:val="el-GR"/>
        </w:rPr>
        <w:t>ύμβαση βαρύνει τον λογαριασμό 12.00</w:t>
      </w:r>
      <w:r w:rsidRPr="00D83978">
        <w:rPr>
          <w:lang w:val="el-GR"/>
        </w:rPr>
        <w:t xml:space="preserve"> με αριθμό δέσμευσης: </w:t>
      </w:r>
      <w:r w:rsidRPr="00530FD2">
        <w:rPr>
          <w:rFonts w:eastAsia="Calibri"/>
          <w:szCs w:val="22"/>
          <w:lang w:val="el-GR"/>
        </w:rPr>
        <w:t>ΔΕΣΜ-16-06384</w:t>
      </w:r>
      <w:r>
        <w:rPr>
          <w:rFonts w:eastAsia="Calibri"/>
          <w:szCs w:val="22"/>
          <w:lang w:val="el-GR"/>
        </w:rPr>
        <w:t xml:space="preserve"> </w:t>
      </w:r>
      <w:r w:rsidRPr="00D83978">
        <w:rPr>
          <w:lang w:val="el-GR"/>
        </w:rPr>
        <w:t xml:space="preserve">με σχετική πίστωση του τακτικού προϋπολογισμού του οικονομικού έτους  </w:t>
      </w:r>
      <w:r>
        <w:rPr>
          <w:lang w:val="el-GR"/>
        </w:rPr>
        <w:t>2025</w:t>
      </w:r>
      <w:r w:rsidRPr="00D83978">
        <w:rPr>
          <w:lang w:val="el-GR"/>
        </w:rPr>
        <w:t xml:space="preserve">  της ΕΡΤ Α.Ε.</w:t>
      </w:r>
    </w:p>
    <w:p w14:paraId="08063F7B" w14:textId="71CD3397" w:rsidR="00530FD2" w:rsidRPr="00D83978" w:rsidRDefault="00530FD2" w:rsidP="00530FD2">
      <w:pPr>
        <w:spacing w:after="60" w:line="276" w:lineRule="auto"/>
        <w:rPr>
          <w:lang w:val="el-GR"/>
        </w:rPr>
      </w:pPr>
      <w:r w:rsidRPr="00D83978">
        <w:rPr>
          <w:lang w:val="el-GR"/>
        </w:rPr>
        <w:t xml:space="preserve">Για την παρούσα διαδικασία έχει εκδοθεί η απόφαση με αρ. </w:t>
      </w:r>
      <w:r>
        <w:rPr>
          <w:lang w:val="el-GR"/>
        </w:rPr>
        <w:t xml:space="preserve">πρωτ. </w:t>
      </w:r>
      <w:r w:rsidRPr="00530FD2">
        <w:rPr>
          <w:lang w:val="el-GR"/>
        </w:rPr>
        <w:t>8256</w:t>
      </w:r>
      <w:r w:rsidRPr="00BD734D">
        <w:rPr>
          <w:lang w:val="el-GR"/>
        </w:rPr>
        <w:t>/</w:t>
      </w:r>
      <w:r>
        <w:rPr>
          <w:lang w:val="el-GR"/>
        </w:rPr>
        <w:t>02</w:t>
      </w:r>
      <w:r w:rsidRPr="00BD734D">
        <w:rPr>
          <w:lang w:val="el-GR"/>
        </w:rPr>
        <w:t>.0</w:t>
      </w:r>
      <w:r>
        <w:rPr>
          <w:lang w:val="el-GR"/>
        </w:rPr>
        <w:t>5</w:t>
      </w:r>
      <w:r w:rsidRPr="00BD734D">
        <w:rPr>
          <w:lang w:val="el-GR"/>
        </w:rPr>
        <w:t xml:space="preserve">.2025 </w:t>
      </w:r>
      <w:r w:rsidRPr="00515C91">
        <w:rPr>
          <w:lang w:val="el-GR"/>
        </w:rPr>
        <w:t xml:space="preserve">(ΑΔΑΜ </w:t>
      </w:r>
      <w:r w:rsidRPr="00F53ACF">
        <w:rPr>
          <w:b/>
          <w:bCs/>
          <w:lang w:val="el-GR"/>
        </w:rPr>
        <w:t>25REQ016535015,</w:t>
      </w:r>
      <w:r w:rsidRPr="00515C91">
        <w:rPr>
          <w:lang w:val="el-GR"/>
        </w:rPr>
        <w:t xml:space="preserve"> ΑΔΑ</w:t>
      </w:r>
      <w:r>
        <w:rPr>
          <w:lang w:val="el-GR"/>
        </w:rPr>
        <w:t xml:space="preserve"> </w:t>
      </w:r>
      <w:r w:rsidRPr="00530FD2">
        <w:rPr>
          <w:lang w:val="el-GR"/>
        </w:rPr>
        <w:t>6Σ8Ο465Θ1Ε-ΩΩΨ</w:t>
      </w:r>
      <w:r w:rsidRPr="00D83978">
        <w:rPr>
          <w:lang w:val="el-GR"/>
        </w:rPr>
        <w:t>) για την ανάληψη υποχρέωσης για το οικονομικό έτος 202</w:t>
      </w:r>
      <w:r>
        <w:rPr>
          <w:lang w:val="el-GR"/>
        </w:rPr>
        <w:t>5</w:t>
      </w:r>
      <w:r w:rsidRPr="00D83978">
        <w:rPr>
          <w:lang w:val="el-GR"/>
        </w:rPr>
        <w:t xml:space="preserve"> </w:t>
      </w:r>
      <w:r>
        <w:rPr>
          <w:lang w:val="el-GR"/>
        </w:rPr>
        <w:t xml:space="preserve">με </w:t>
      </w:r>
      <w:r w:rsidRPr="00530FD2">
        <w:rPr>
          <w:lang w:val="el-GR"/>
        </w:rPr>
        <w:t>ΑΤΕ-16-06783 / ΔΕΣΜ-16-06384</w:t>
      </w:r>
      <w:r>
        <w:rPr>
          <w:lang w:val="el-GR"/>
        </w:rPr>
        <w:t xml:space="preserve"> και </w:t>
      </w:r>
      <w:r w:rsidRPr="000A3210">
        <w:rPr>
          <w:lang w:val="el-GR"/>
        </w:rPr>
        <w:t>ΛΟΓ. 1</w:t>
      </w:r>
      <w:r>
        <w:rPr>
          <w:lang w:val="el-GR"/>
        </w:rPr>
        <w:t>2</w:t>
      </w:r>
      <w:r w:rsidRPr="000A3210">
        <w:rPr>
          <w:lang w:val="el-GR"/>
        </w:rPr>
        <w:t>.0</w:t>
      </w:r>
      <w:r>
        <w:rPr>
          <w:lang w:val="el-GR"/>
        </w:rPr>
        <w:t>0</w:t>
      </w:r>
      <w:r w:rsidRPr="00D83978">
        <w:rPr>
          <w:lang w:val="el-GR"/>
        </w:rPr>
        <w:t xml:space="preserve"> της ΕΡΤ Α.Ε</w:t>
      </w:r>
      <w:r w:rsidRPr="00D83978">
        <w:rPr>
          <w:vertAlign w:val="superscript"/>
          <w:lang w:val="el-GR"/>
        </w:rPr>
        <w:footnoteReference w:id="13"/>
      </w:r>
      <w:r w:rsidRPr="00D83978">
        <w:rPr>
          <w:lang w:val="el-GR"/>
        </w:rPr>
        <w:t xml:space="preserve">. </w:t>
      </w:r>
    </w:p>
    <w:p w14:paraId="1E49865E" w14:textId="77777777" w:rsidR="00AE4565" w:rsidRDefault="00AE4565">
      <w:pPr>
        <w:pStyle w:val="normalwithoutspacing"/>
      </w:pPr>
    </w:p>
    <w:p w14:paraId="05B47FB8" w14:textId="77777777" w:rsidR="003929DA" w:rsidRDefault="003929DA">
      <w:pPr>
        <w:pStyle w:val="20"/>
        <w:rPr>
          <w:lang w:val="el-GR"/>
        </w:rPr>
      </w:pPr>
      <w:bookmarkStart w:id="8" w:name="_Toc214279234"/>
      <w:r>
        <w:rPr>
          <w:lang w:val="el-GR"/>
        </w:rPr>
        <w:t>1.3</w:t>
      </w:r>
      <w:r>
        <w:rPr>
          <w:lang w:val="el-GR"/>
        </w:rPr>
        <w:tab/>
        <w:t>Συνοπτική Περιγραφή φυσικού και οικονομικού αντικειμένου της σύμβασης</w:t>
      </w:r>
      <w:bookmarkEnd w:id="8"/>
      <w:r>
        <w:rPr>
          <w:lang w:val="el-GR"/>
        </w:rPr>
        <w:t xml:space="preserve"> </w:t>
      </w:r>
    </w:p>
    <w:p w14:paraId="0566EB62" w14:textId="58A96612" w:rsidR="00542CAF" w:rsidRPr="004C7069" w:rsidRDefault="003929DA" w:rsidP="00542CAF">
      <w:pPr>
        <w:pStyle w:val="HEADER3"/>
        <w:tabs>
          <w:tab w:val="clear" w:pos="360"/>
        </w:tabs>
        <w:spacing w:before="120" w:beforeAutospacing="0" w:after="120" w:afterAutospacing="0"/>
        <w:ind w:left="142"/>
      </w:pPr>
      <w:bookmarkStart w:id="9" w:name="_Toc214279235"/>
      <w:r>
        <w:t xml:space="preserve">Αντικείμενο της σύμβασης  είναι </w:t>
      </w:r>
      <w:r w:rsidR="00542CAF" w:rsidRPr="004C7069">
        <w:t xml:space="preserve">η προμήθεια </w:t>
      </w:r>
      <w:r w:rsidR="00542CAF">
        <w:t>και εγκατάσταση νέου ενοποιημένου συστήματος ενδοεπικοινωνίας, για την κάλυψη του συνόλου των αναγκών, στους χώρους παραγωγής προγράμματος της ΕΡΤ Α.Ε.</w:t>
      </w:r>
      <w:bookmarkEnd w:id="9"/>
      <w:r w:rsidR="00542CAF" w:rsidRPr="004C7069">
        <w:t xml:space="preserve"> </w:t>
      </w:r>
    </w:p>
    <w:p w14:paraId="4FA4A8AA" w14:textId="719CE212" w:rsidR="00542CAF" w:rsidRPr="00542CAF" w:rsidRDefault="00542CAF" w:rsidP="00542CAF">
      <w:pPr>
        <w:rPr>
          <w:lang w:val="el-GR"/>
        </w:rPr>
      </w:pPr>
      <w:r>
        <w:rPr>
          <w:lang w:val="el-GR"/>
        </w:rPr>
        <w:t>Τα προς προμήθεια είδη κατατάσσονται στους ακόλουθους κωδικούς του Κοινού Λεξιλογίου δημοσίων συμβάσεων (</w:t>
      </w:r>
      <w:r>
        <w:t>CPV</w:t>
      </w:r>
      <w:r>
        <w:rPr>
          <w:lang w:val="el-GR"/>
        </w:rPr>
        <w:t xml:space="preserve">) : </w:t>
      </w:r>
      <w:r w:rsidRPr="00542CAF">
        <w:rPr>
          <w:lang w:val="el-GR"/>
        </w:rPr>
        <w:t>32360000-4</w:t>
      </w:r>
    </w:p>
    <w:p w14:paraId="7AE773A5" w14:textId="7383E7A2" w:rsidR="00542CAF" w:rsidRDefault="00542CAF" w:rsidP="00542CAF">
      <w:pPr>
        <w:pStyle w:val="normalwithoutspacing"/>
      </w:pPr>
      <w:r>
        <w:lastRenderedPageBreak/>
        <w:t xml:space="preserve">Η εκτιμώμενη αξία της σύμβασης ανέρχεται στο ποσό του ενός </w:t>
      </w:r>
      <w:r>
        <w:rPr>
          <w:rFonts w:eastAsia="Calibri"/>
          <w:szCs w:val="22"/>
        </w:rPr>
        <w:t xml:space="preserve">εκατομμυρίου διακοσίων χιλιάδων </w:t>
      </w:r>
      <w:r w:rsidRPr="00F329FC">
        <w:rPr>
          <w:rFonts w:eastAsia="Calibri"/>
          <w:szCs w:val="22"/>
        </w:rPr>
        <w:t>ευ</w:t>
      </w:r>
      <w:r>
        <w:rPr>
          <w:rFonts w:eastAsia="Calibri"/>
          <w:szCs w:val="22"/>
        </w:rPr>
        <w:t>ρώ (1.2</w:t>
      </w:r>
      <w:r w:rsidRPr="00F329FC">
        <w:rPr>
          <w:rFonts w:eastAsia="Calibri"/>
          <w:szCs w:val="22"/>
        </w:rPr>
        <w:t>00</w:t>
      </w:r>
      <w:r>
        <w:rPr>
          <w:rFonts w:eastAsia="Calibri"/>
          <w:szCs w:val="22"/>
        </w:rPr>
        <w:t>.000</w:t>
      </w:r>
      <w:r w:rsidRPr="00F329FC">
        <w:rPr>
          <w:rFonts w:eastAsia="Calibri"/>
          <w:szCs w:val="22"/>
        </w:rPr>
        <w:t>,00</w:t>
      </w:r>
      <w:r>
        <w:rPr>
          <w:rFonts w:eastAsia="Calibri"/>
          <w:szCs w:val="22"/>
        </w:rPr>
        <w:t xml:space="preserve"> €)</w:t>
      </w:r>
      <w:r w:rsidRPr="00F329FC">
        <w:rPr>
          <w:rFonts w:eastAsia="Calibri"/>
          <w:szCs w:val="22"/>
        </w:rPr>
        <w:t xml:space="preserve"> </w:t>
      </w:r>
      <w:r>
        <w:t xml:space="preserve">μη συμπεριλαμβανομένου ΦΠΑ 24 % (εκτιμώμενη αξία συμπεριλαμβανομένου ΦΠΑ: (€ </w:t>
      </w:r>
      <w:r w:rsidRPr="00542CAF">
        <w:t>1.488.000,00</w:t>
      </w:r>
      <w:r>
        <w:t xml:space="preserve">)  ΦΠΑ </w:t>
      </w:r>
    </w:p>
    <w:p w14:paraId="1C4C84BE" w14:textId="77777777" w:rsidR="00542CAF" w:rsidRPr="00892F77" w:rsidRDefault="00542CAF" w:rsidP="00542CAF">
      <w:pPr>
        <w:rPr>
          <w:lang w:val="el-GR"/>
        </w:rPr>
      </w:pPr>
      <w:r w:rsidRPr="00892F77">
        <w:rPr>
          <w:lang w:val="el-GR"/>
        </w:rPr>
        <w:t>Προσφορές γίνονται δεκτές για το σύνολο της προμήθειας.</w:t>
      </w:r>
    </w:p>
    <w:p w14:paraId="3E8D33FB" w14:textId="6451E21F" w:rsidR="00542CAF" w:rsidRDefault="00542CAF" w:rsidP="00542CAF">
      <w:pPr>
        <w:rPr>
          <w:lang w:val="el-GR"/>
        </w:rPr>
      </w:pPr>
      <w:r>
        <w:rPr>
          <w:lang w:val="el-GR"/>
        </w:rPr>
        <w:t xml:space="preserve">Αναλυτική περιγραφή του φυσικού αντικειμένου της σύμβασης δίδεται στο </w:t>
      </w:r>
      <w:r w:rsidRPr="009B3041">
        <w:rPr>
          <w:b/>
          <w:lang w:val="el-GR"/>
        </w:rPr>
        <w:t>ΠΑΡΑΡΤΗΜΑ Ι</w:t>
      </w:r>
      <w:r>
        <w:rPr>
          <w:lang w:val="el-GR"/>
        </w:rPr>
        <w:t xml:space="preserve"> της παρούσας διακήρυξης. </w:t>
      </w:r>
    </w:p>
    <w:p w14:paraId="5232842E" w14:textId="527AA0AE" w:rsidR="00542CAF" w:rsidRPr="00542CAF" w:rsidRDefault="00542CAF" w:rsidP="00542CAF">
      <w:pPr>
        <w:rPr>
          <w:b/>
          <w:bCs/>
          <w:u w:val="single"/>
          <w:lang w:val="el-GR"/>
        </w:rPr>
      </w:pPr>
      <w:r w:rsidRPr="00892F77">
        <w:rPr>
          <w:b/>
          <w:bCs/>
          <w:u w:val="single"/>
          <w:lang w:val="el-GR"/>
        </w:rPr>
        <w:t>Η σύμβαση θα ανατεθεί με το κριτήριο της πλέον συμφέρουσας από οικονομική άποψη προσφοράς, βάσει της τιμής.</w:t>
      </w:r>
    </w:p>
    <w:p w14:paraId="79EA30D9" w14:textId="77777777" w:rsidR="003929DA" w:rsidRDefault="003929DA">
      <w:pPr>
        <w:pStyle w:val="20"/>
        <w:rPr>
          <w:lang w:val="el-GR"/>
        </w:rPr>
      </w:pPr>
      <w:bookmarkStart w:id="10" w:name="_Toc214279236"/>
      <w:r>
        <w:rPr>
          <w:lang w:val="el-GR"/>
        </w:rPr>
        <w:t>1.4</w:t>
      </w:r>
      <w:r>
        <w:rPr>
          <w:lang w:val="el-GR"/>
        </w:rPr>
        <w:tab/>
        <w:t>Θεσμικό πλαίσιο</w:t>
      </w:r>
      <w:bookmarkEnd w:id="10"/>
      <w:r>
        <w:rPr>
          <w:lang w:val="el-GR"/>
        </w:rPr>
        <w:t xml:space="preserve"> </w:t>
      </w:r>
    </w:p>
    <w:p w14:paraId="2860DF62" w14:textId="77777777" w:rsidR="00DE2F44" w:rsidRDefault="00DE2F44" w:rsidP="00DE2F44">
      <w:pPr>
        <w:rPr>
          <w:lang w:val="el-GR"/>
        </w:rPr>
      </w:pPr>
      <w:r>
        <w:rPr>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r>
        <w:rPr>
          <w:rStyle w:val="a9"/>
          <w:szCs w:val="22"/>
        </w:rPr>
        <w:footnoteReference w:id="14"/>
      </w:r>
      <w:r>
        <w:rPr>
          <w:lang w:val="el-GR"/>
        </w:rPr>
        <w:t>:</w:t>
      </w:r>
    </w:p>
    <w:p w14:paraId="32E9D28E" w14:textId="4CBDB827" w:rsidR="009B3041" w:rsidRPr="00F66415" w:rsidRDefault="009B3041" w:rsidP="00DE2F44">
      <w:pPr>
        <w:rPr>
          <w:i/>
          <w:iCs/>
          <w:color w:val="4472C4" w:themeColor="accent1"/>
          <w:lang w:val="el-GR"/>
        </w:rPr>
      </w:pPr>
      <w:r w:rsidRPr="00F66415">
        <w:rPr>
          <w:i/>
          <w:iCs/>
          <w:color w:val="4472C4" w:themeColor="accent1"/>
          <w:lang w:val="el-GR"/>
        </w:rPr>
        <w:t>(Γενικές Διατάξεις Δημοσίων Συμβάσεων)</w:t>
      </w:r>
    </w:p>
    <w:p w14:paraId="201BCB48" w14:textId="688C751F"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14:paraId="655255F5" w14:textId="319FA570" w:rsidR="008D54C9" w:rsidRPr="006A4F24" w:rsidRDefault="008D54C9" w:rsidP="008D54C9">
      <w:pPr>
        <w:numPr>
          <w:ilvl w:val="0"/>
          <w:numId w:val="17"/>
        </w:numPr>
        <w:ind w:left="284" w:hanging="284"/>
        <w:rPr>
          <w:lang w:val="el-GR"/>
        </w:rPr>
      </w:pPr>
      <w:r w:rsidRPr="006A4F24">
        <w:rPr>
          <w:lang w:val="el-GR"/>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14:paraId="22B878D0" w14:textId="414DB923"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14:paraId="7C6EDF4C" w14:textId="06570A01" w:rsidR="00BC0066" w:rsidRPr="001C1814" w:rsidRDefault="00BC0066" w:rsidP="00BC0066">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r>
        <w:rPr>
          <w:i/>
          <w:lang w:val="el-GR"/>
        </w:rPr>
        <w:t>»</w:t>
      </w:r>
      <w:r w:rsidR="00493DD6">
        <w:rPr>
          <w:i/>
          <w:lang w:val="el-GR"/>
        </w:rPr>
        <w:t>,</w:t>
      </w:r>
    </w:p>
    <w:p w14:paraId="447957AD" w14:textId="77777777" w:rsidR="00DE2F44" w:rsidRPr="006A4F24" w:rsidRDefault="00DE2F44" w:rsidP="006F597B">
      <w:pPr>
        <w:numPr>
          <w:ilvl w:val="0"/>
          <w:numId w:val="17"/>
        </w:numPr>
        <w:ind w:left="284" w:hanging="284"/>
        <w:rPr>
          <w:lang w:val="el-GR"/>
        </w:rPr>
      </w:pPr>
      <w:r w:rsidRPr="006A4F24">
        <w:rPr>
          <w:lang w:val="el-GR"/>
        </w:rPr>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14:paraId="7E25656E" w14:textId="77777777" w:rsidR="00344E52" w:rsidRPr="006B36B5" w:rsidRDefault="003C7A40" w:rsidP="00344E52">
      <w:pPr>
        <w:numPr>
          <w:ilvl w:val="0"/>
          <w:numId w:val="17"/>
        </w:numPr>
        <w:ind w:left="284" w:hanging="284"/>
        <w:rPr>
          <w:i/>
          <w:iCs/>
          <w:color w:val="5B9BD5"/>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7BB12824" w14:textId="093C808D" w:rsidR="00344E52" w:rsidRPr="006A4F24" w:rsidRDefault="003C7A40" w:rsidP="00344E52">
      <w:pPr>
        <w:numPr>
          <w:ilvl w:val="0"/>
          <w:numId w:val="17"/>
        </w:numPr>
        <w:ind w:left="284" w:hanging="284"/>
        <w:rPr>
          <w:i/>
          <w:iCs/>
          <w:color w:val="5B9BD5"/>
          <w:lang w:val="el-GR"/>
        </w:rPr>
      </w:pPr>
      <w:r>
        <w:rPr>
          <w:lang w:val="el-GR"/>
        </w:rPr>
        <w:t xml:space="preserve"> </w:t>
      </w:r>
      <w:r w:rsidR="00344E52" w:rsidRPr="006A4F24">
        <w:rPr>
          <w:lang w:val="el-GR"/>
        </w:rPr>
        <w:t>του άρθρου 4 του π.δ. 118/</w:t>
      </w:r>
      <w:r w:rsidR="009E23A8">
        <w:rPr>
          <w:lang w:val="el-GR"/>
        </w:rPr>
        <w:t>20</w:t>
      </w:r>
      <w:r w:rsidR="00344E52" w:rsidRPr="006A4F24">
        <w:rPr>
          <w:lang w:val="el-GR"/>
        </w:rPr>
        <w:t xml:space="preserve">07 (Α’ 150) </w:t>
      </w:r>
    </w:p>
    <w:p w14:paraId="565DDE98" w14:textId="650A1E4B" w:rsidR="00344E52" w:rsidRDefault="00344E52" w:rsidP="00344E52">
      <w:pPr>
        <w:numPr>
          <w:ilvl w:val="0"/>
          <w:numId w:val="17"/>
        </w:numPr>
        <w:ind w:left="284" w:hanging="284"/>
        <w:rPr>
          <w:lang w:val="el-GR"/>
        </w:rPr>
      </w:pPr>
      <w:r w:rsidRPr="006A4F24">
        <w:rPr>
          <w:lang w:val="el-GR"/>
        </w:rPr>
        <w:t>του άρθρου 5 της απόφασης με αριθμ. 11389/1993 (Β΄ 185) του Υπουργού Εσωτερικών</w:t>
      </w:r>
    </w:p>
    <w:p w14:paraId="6A314E40" w14:textId="0BEDBD7C" w:rsidR="003C7A40" w:rsidRPr="005A0EC7" w:rsidRDefault="00DE2F44" w:rsidP="006F597B">
      <w:pPr>
        <w:numPr>
          <w:ilvl w:val="0"/>
          <w:numId w:val="17"/>
        </w:numPr>
        <w:ind w:left="284" w:hanging="284"/>
        <w:rPr>
          <w:szCs w:val="22"/>
          <w:lang w:val="el-GR"/>
        </w:rPr>
      </w:pPr>
      <w:r w:rsidRPr="001C1814">
        <w:rPr>
          <w:lang w:val="el-GR"/>
        </w:rPr>
        <w:t xml:space="preserve">του ν. 3310/2005 (Α’ 30) </w:t>
      </w:r>
      <w:r w:rsidR="001C1814" w:rsidRPr="001C1814">
        <w:rPr>
          <w:i/>
          <w:lang w:val="el-GR"/>
        </w:rPr>
        <w:t>«</w:t>
      </w:r>
      <w:r w:rsidRPr="001C1814">
        <w:rPr>
          <w:i/>
          <w:lang w:val="el-GR"/>
        </w:rPr>
        <w:t>Μέτρα για τη διασφάλιση της διαφάνειας και την αποτροπή καταστρατηγήσεων κατά τη διαδικασία σύναψης δημοσίων συμβάσεων</w:t>
      </w:r>
      <w:r w:rsidR="001C1814">
        <w:rPr>
          <w:lang w:val="el-GR"/>
        </w:rPr>
        <w:t>»</w:t>
      </w:r>
      <w:r w:rsidRPr="001C1814">
        <w:rPr>
          <w:lang w:val="el-GR"/>
        </w:rPr>
        <w:t>, του π.δ/τος 82/1996 (</w:t>
      </w:r>
      <w:r w:rsidR="001C1814" w:rsidRPr="001C1814">
        <w:rPr>
          <w:lang w:val="el-GR"/>
        </w:rPr>
        <w:t>Α’</w:t>
      </w:r>
      <w:r w:rsidRPr="001C1814">
        <w:rPr>
          <w:lang w:val="el-GR"/>
        </w:rPr>
        <w:t xml:space="preserve"> 66) </w:t>
      </w:r>
      <w:r w:rsidRPr="001C1814">
        <w:rPr>
          <w:i/>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001C1814">
        <w:rPr>
          <w:rStyle w:val="ae"/>
          <w:i/>
          <w:lang w:val="el-GR"/>
        </w:rPr>
        <w:footnoteReference w:id="15"/>
      </w:r>
      <w:r w:rsidRPr="001C1814">
        <w:rPr>
          <w:lang w:val="el-GR"/>
        </w:rPr>
        <w:t xml:space="preserve">, της κοινής απόφασης των Υπουργών Ανάπτυξης και Επικρατείας με αρ. 20977/2007 (Β’ 1673) σχετικά με τα </w:t>
      </w:r>
      <w:r w:rsidR="001C1814" w:rsidRPr="001C1814">
        <w:rPr>
          <w:i/>
          <w:lang w:val="el-GR"/>
        </w:rPr>
        <w:t>«</w:t>
      </w:r>
      <w:r w:rsidRPr="001C1814">
        <w:rPr>
          <w:i/>
          <w:lang w:val="el-GR"/>
        </w:rPr>
        <w:t>Δικαιολογητικά για την τήρηση των μητρώων του ν.3310/2005, όπως τροποποιήθηκε με το</w:t>
      </w:r>
      <w:r w:rsidR="00544A4E">
        <w:rPr>
          <w:i/>
          <w:lang w:val="el-GR"/>
        </w:rPr>
        <w:t>ν</w:t>
      </w:r>
      <w:r w:rsidRPr="001C1814">
        <w:rPr>
          <w:i/>
          <w:lang w:val="el-GR"/>
        </w:rPr>
        <w:t xml:space="preserve"> ν.3414/2005</w:t>
      </w:r>
      <w:r w:rsidR="001C1814" w:rsidRPr="001C1814">
        <w:rPr>
          <w:i/>
          <w:lang w:val="el-GR"/>
        </w:rPr>
        <w:t>»</w:t>
      </w:r>
      <w:r w:rsidRPr="001C1814">
        <w:rPr>
          <w:lang w:val="el-GR"/>
        </w:rPr>
        <w:t>, καθώς και των υπουργικών αποφάσεων, οι οποίες εκδίδονται, κατ’ εξουσιοδότηση  του άρθρου 65 του ν. 4172/2013 (</w:t>
      </w:r>
      <w:r w:rsidR="001C1814" w:rsidRPr="001C1814">
        <w:rPr>
          <w:lang w:val="el-GR"/>
        </w:rPr>
        <w:t>Α’</w:t>
      </w:r>
      <w:r w:rsidRPr="001C1814">
        <w:rPr>
          <w:lang w:val="el-GR"/>
        </w:rPr>
        <w:t xml:space="preserve">167) για τον καθορισμό: α) των μη «συνεργάσιμων φορολογικά» κρατών και β) των κρατών με </w:t>
      </w:r>
      <w:r w:rsidRPr="001C1814">
        <w:rPr>
          <w:i/>
          <w:lang w:val="el-GR"/>
        </w:rPr>
        <w:t>«προνομιακό φορολογικό καθεστώς»</w:t>
      </w:r>
      <w:r w:rsidR="001C1814">
        <w:rPr>
          <w:rStyle w:val="ae"/>
          <w:lang w:val="el-GR"/>
        </w:rPr>
        <w:footnoteReference w:id="16"/>
      </w:r>
      <w:r w:rsidR="00493DD6">
        <w:rPr>
          <w:szCs w:val="22"/>
          <w:lang w:val="el-GR"/>
        </w:rPr>
        <w:t>,</w:t>
      </w:r>
    </w:p>
    <w:p w14:paraId="41942028" w14:textId="2E8ABB20" w:rsidR="009C31D5" w:rsidRPr="00454B72" w:rsidRDefault="00DE2F44" w:rsidP="006F597B">
      <w:pPr>
        <w:numPr>
          <w:ilvl w:val="0"/>
          <w:numId w:val="17"/>
        </w:numPr>
        <w:ind w:left="284" w:hanging="284"/>
        <w:rPr>
          <w:i/>
          <w:lang w:val="el-GR"/>
        </w:rPr>
      </w:pPr>
      <w:r w:rsidRPr="00454B72">
        <w:rPr>
          <w:lang w:val="el-GR"/>
        </w:rPr>
        <w:t xml:space="preserve">του π.δ.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14:paraId="71380B12" w14:textId="239994CC" w:rsidR="00DC1095" w:rsidRPr="005B7461" w:rsidRDefault="00DC1095">
      <w:pPr>
        <w:numPr>
          <w:ilvl w:val="0"/>
          <w:numId w:val="17"/>
        </w:numPr>
        <w:ind w:left="284" w:hanging="284"/>
        <w:rPr>
          <w:i/>
          <w:lang w:val="el-GR"/>
        </w:rPr>
      </w:pPr>
      <w:r>
        <w:rPr>
          <w:lang w:val="el-GR"/>
        </w:rPr>
        <w:t>της υπ’ α</w:t>
      </w:r>
      <w:r w:rsidRPr="005B7461">
        <w:rPr>
          <w:lang w:val="el-GR"/>
        </w:rPr>
        <w:t xml:space="preserve">ριθμ. </w:t>
      </w:r>
      <w:r w:rsidRPr="009460DF">
        <w:rPr>
          <w:lang w:val="el-GR"/>
        </w:rPr>
        <w:t>της</w:t>
      </w:r>
      <w:r w:rsidRPr="009460DF">
        <w:rPr>
          <w:i/>
          <w:lang w:val="el-GR"/>
        </w:rPr>
        <w:t xml:space="preserve"> </w:t>
      </w:r>
      <w:r w:rsidRPr="006B36B5">
        <w:rPr>
          <w:lang w:val="el-GR"/>
        </w:rPr>
        <w:t>υπ΄</w:t>
      </w:r>
      <w:r>
        <w:rPr>
          <w:lang w:val="el-GR"/>
        </w:rPr>
        <w:t xml:space="preserve"> </w:t>
      </w:r>
      <w:r w:rsidRPr="009460DF">
        <w:rPr>
          <w:lang w:val="el-GR"/>
        </w:rPr>
        <w:t>αριθμ</w:t>
      </w:r>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14:paraId="6AA26A5C" w14:textId="3B1E3931" w:rsidR="00347DC1" w:rsidRPr="0033792C" w:rsidRDefault="00347DC1" w:rsidP="00347DC1">
      <w:pPr>
        <w:numPr>
          <w:ilvl w:val="0"/>
          <w:numId w:val="17"/>
        </w:numPr>
        <w:ind w:left="284" w:hanging="284"/>
        <w:rPr>
          <w:i/>
          <w:iCs/>
          <w:color w:val="5B9BD5"/>
          <w:lang w:val="el-GR"/>
        </w:rPr>
      </w:pPr>
      <w:r w:rsidRPr="005A6FC1">
        <w:rPr>
          <w:lang w:val="el-GR"/>
        </w:rPr>
        <w:lastRenderedPageBreak/>
        <w:t>της υπ’ αριθμ.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sidR="00493DD6">
        <w:rPr>
          <w:i/>
          <w:lang w:val="el-GR"/>
        </w:rPr>
        <w:t>,</w:t>
      </w:r>
      <w:r w:rsidRPr="00344E52">
        <w:rPr>
          <w:i/>
          <w:iCs/>
          <w:color w:val="5B9BD5"/>
          <w:lang w:val="el-GR"/>
        </w:rPr>
        <w:t xml:space="preserve"> </w:t>
      </w:r>
    </w:p>
    <w:p w14:paraId="73D729D4" w14:textId="3496EA44" w:rsidR="009C31D5" w:rsidRPr="00F66415" w:rsidRDefault="00DE2F44" w:rsidP="006F597B">
      <w:pPr>
        <w:numPr>
          <w:ilvl w:val="0"/>
          <w:numId w:val="17"/>
        </w:numPr>
        <w:ind w:left="284" w:hanging="284"/>
        <w:rPr>
          <w:i/>
          <w:lang w:val="el-GR"/>
        </w:rPr>
      </w:pPr>
      <w:r w:rsidRPr="006F597B">
        <w:rPr>
          <w:lang w:val="el-GR"/>
        </w:rPr>
        <w:t>της</w:t>
      </w:r>
      <w:r w:rsidRPr="009C31D5">
        <w:rPr>
          <w:i/>
          <w:lang w:val="el-GR"/>
        </w:rPr>
        <w:t xml:space="preserve"> </w:t>
      </w:r>
      <w:r w:rsidR="00785934" w:rsidRPr="009460DF">
        <w:rPr>
          <w:lang w:val="el-GR"/>
        </w:rPr>
        <w:t xml:space="preserve">υπ' αριθμ.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r w:rsidRPr="009C31D5">
        <w:rPr>
          <w:i/>
          <w:lang w:val="el-GR"/>
        </w:rPr>
        <w:t xml:space="preserve"> </w:t>
      </w:r>
    </w:p>
    <w:p w14:paraId="6E1B689D" w14:textId="77777777" w:rsidR="00F66415" w:rsidRPr="00226023" w:rsidRDefault="00F66415" w:rsidP="00F66415">
      <w:pPr>
        <w:numPr>
          <w:ilvl w:val="0"/>
          <w:numId w:val="17"/>
        </w:numPr>
        <w:ind w:left="284" w:hanging="284"/>
        <w:rPr>
          <w:i/>
          <w:lang w:val="el-GR"/>
        </w:rPr>
      </w:pPr>
      <w:r>
        <w:rPr>
          <w:i/>
          <w:lang w:val="el-GR"/>
        </w:rPr>
        <w:t xml:space="preserve">της </w:t>
      </w:r>
      <w:r w:rsidRPr="009460DF">
        <w:rPr>
          <w:lang w:val="el-GR"/>
        </w:rPr>
        <w:t xml:space="preserve">υπ΄αριθμ. </w:t>
      </w:r>
      <w:r>
        <w:rPr>
          <w:lang w:val="el-GR"/>
        </w:rPr>
        <w:t xml:space="preserve">78072/8.10.2025 (Β’ 5645/22.10.2025) </w:t>
      </w:r>
      <w:r w:rsidRPr="009460DF">
        <w:rPr>
          <w:lang w:val="el-GR"/>
        </w:rPr>
        <w:t>Κοινής Απόφασης των Υπουργών Ανάπτυξης  και Ψηφιακής Διακυβέρνησης</w:t>
      </w:r>
      <w:r>
        <w:rPr>
          <w:lang w:val="el-GR"/>
        </w:rPr>
        <w:t xml:space="preserve"> με θέμα </w:t>
      </w:r>
      <w:r w:rsidRPr="00226023">
        <w:rPr>
          <w:i/>
          <w:lang w:val="el-GR"/>
        </w:rPr>
        <w:t xml:space="preserve">«Ρυθμίσεις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w:t>
      </w:r>
      <w:r w:rsidRPr="00ED4BFD">
        <w:rPr>
          <w:i/>
          <w:lang w:val="el-GR"/>
        </w:rPr>
        <w:t>υπ΄αριθμ. 64233/08.06.2021 (Β΄2453) κοινής απόφασης των Υπουργών Ανάπτυξης και Επενδύσεων  και Επικρατείας</w:t>
      </w:r>
      <w:r w:rsidRPr="00226023">
        <w:rPr>
          <w:i/>
          <w:lang w:val="el-GR"/>
        </w:rPr>
        <w:t>»</w:t>
      </w:r>
    </w:p>
    <w:p w14:paraId="030780E4" w14:textId="79234988" w:rsidR="00347DC1" w:rsidRPr="009C31D5" w:rsidRDefault="00347DC1" w:rsidP="00347DC1">
      <w:pPr>
        <w:numPr>
          <w:ilvl w:val="0"/>
          <w:numId w:val="17"/>
        </w:numPr>
        <w:ind w:left="284" w:hanging="284"/>
        <w:rPr>
          <w:i/>
          <w:lang w:val="el-GR"/>
        </w:rPr>
      </w:pPr>
      <w:r w:rsidRPr="00947EF4">
        <w:rPr>
          <w:lang w:val="el-GR"/>
        </w:rPr>
        <w:t>της</w:t>
      </w:r>
      <w:r w:rsidRPr="009C31D5">
        <w:rPr>
          <w:i/>
          <w:lang w:val="el-GR"/>
        </w:rPr>
        <w:t xml:space="preserve"> </w:t>
      </w:r>
      <w:r>
        <w:rPr>
          <w:lang w:val="el-GR"/>
        </w:rPr>
        <w:t xml:space="preserve">υπ’ </w:t>
      </w:r>
      <w:r w:rsidRPr="006F597B">
        <w:rPr>
          <w:lang w:val="el-GR"/>
        </w:rPr>
        <w:t>αριθμ</w:t>
      </w:r>
      <w:r w:rsidRPr="009C31D5">
        <w:rPr>
          <w:i/>
          <w:lang w:val="el-GR"/>
        </w:rPr>
        <w:t>. 63446/2021 Κ.Υ.Α. (B’ 2338/02.06.202</w:t>
      </w:r>
      <w:r w:rsidR="0026679F" w:rsidRPr="006B36B5">
        <w:rPr>
          <w:i/>
          <w:lang w:val="el-GR"/>
        </w:rPr>
        <w:t>1</w:t>
      </w:r>
      <w:r w:rsidRPr="009C31D5">
        <w:rPr>
          <w:i/>
          <w:lang w:val="el-GR"/>
        </w:rPr>
        <w:t>) «Καθορισμός Εθνικού Μορφότυπου ηλεκτρονικού τιμολογίου στο πλαίσιο των Δημοσίων Συμβάσεων»</w:t>
      </w:r>
      <w:r w:rsidR="00493DD6">
        <w:rPr>
          <w:i/>
          <w:lang w:val="el-GR"/>
        </w:rPr>
        <w:t>,</w:t>
      </w:r>
    </w:p>
    <w:p w14:paraId="51E84A26" w14:textId="76CB5514" w:rsidR="009C31D5" w:rsidRPr="009460DF" w:rsidRDefault="009460DF" w:rsidP="00965E8C">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r w:rsidR="008E32B1" w:rsidRPr="006B36B5">
        <w:rPr>
          <w:lang w:val="el-GR"/>
        </w:rPr>
        <w:t>υπ΄</w:t>
      </w:r>
      <w:r w:rsidR="008E32B1">
        <w:rPr>
          <w:lang w:val="el-GR"/>
        </w:rPr>
        <w:t xml:space="preserve"> </w:t>
      </w:r>
      <w:r w:rsidR="00DE2F44" w:rsidRPr="009460DF">
        <w:rPr>
          <w:lang w:val="el-GR"/>
        </w:rPr>
        <w:t>αριθμ</w:t>
      </w:r>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14:paraId="57716ACC" w14:textId="503920C0" w:rsidR="00DE2F44" w:rsidRPr="00F66415" w:rsidRDefault="00DE2F44" w:rsidP="006F597B">
      <w:pPr>
        <w:numPr>
          <w:ilvl w:val="0"/>
          <w:numId w:val="17"/>
        </w:numPr>
        <w:ind w:left="284" w:hanging="284"/>
        <w:rPr>
          <w:i/>
          <w:iCs/>
          <w:color w:val="5B9BD5"/>
          <w:lang w:val="el-GR"/>
        </w:rPr>
      </w:pPr>
      <w:r w:rsidRPr="001C1814">
        <w:rPr>
          <w:lang w:val="el-GR"/>
        </w:rPr>
        <w:t>τη</w:t>
      </w:r>
      <w:r w:rsidR="00471A32" w:rsidRPr="001C1814">
        <w:rPr>
          <w:lang w:val="el-GR"/>
        </w:rPr>
        <w:t>ς</w:t>
      </w:r>
      <w:r w:rsidRPr="001C1814">
        <w:rPr>
          <w:lang w:val="el-GR"/>
        </w:rPr>
        <w:t xml:space="preserve"> </w:t>
      </w:r>
      <w:r w:rsidR="008E32B1">
        <w:rPr>
          <w:lang w:val="el-GR"/>
        </w:rPr>
        <w:t xml:space="preserve">υπ’ </w:t>
      </w:r>
      <w:r w:rsidRPr="001C1814">
        <w:rPr>
          <w:lang w:val="el-GR"/>
        </w:rPr>
        <w:t>αριθμ. Κ.Υ.Α. οικ. 14900/21 (Β’ 466):</w:t>
      </w:r>
      <w:r w:rsidRPr="001C1814">
        <w:rPr>
          <w:i/>
          <w:lang w:val="el-GR"/>
        </w:rPr>
        <w:t xml:space="preserve"> </w:t>
      </w:r>
      <w:r w:rsidRPr="001C1814">
        <w:rPr>
          <w:lang w:val="el-GR"/>
        </w:rPr>
        <w:t>«Έγκριση σχεδίου Δράσης για τις Πράσινες Δημόσιες Συμβάσεις»</w:t>
      </w:r>
      <w:r w:rsidRPr="001C1814">
        <w:rPr>
          <w:i/>
          <w:lang w:val="el-GR"/>
        </w:rPr>
        <w:t xml:space="preserve"> (ΑΔΑ: ΨΡΤΟ46ΜΤΛΡ-Χ92). </w:t>
      </w:r>
    </w:p>
    <w:p w14:paraId="1A7A4A0C" w14:textId="0042825A" w:rsidR="00F66415" w:rsidRPr="00F66415" w:rsidRDefault="00F66415" w:rsidP="006F597B">
      <w:pPr>
        <w:numPr>
          <w:ilvl w:val="0"/>
          <w:numId w:val="17"/>
        </w:numPr>
        <w:ind w:left="284" w:hanging="284"/>
        <w:rPr>
          <w:i/>
          <w:iCs/>
          <w:color w:val="4472C4" w:themeColor="accent1"/>
          <w:lang w:val="el-GR"/>
        </w:rPr>
      </w:pPr>
      <w:r w:rsidRPr="00F66415">
        <w:rPr>
          <w:i/>
          <w:iCs/>
          <w:color w:val="4472C4" w:themeColor="accent1"/>
          <w:lang w:val="el-GR"/>
        </w:rPr>
        <w:t>(Άλλο Θεσμικό Πλαίσιο)</w:t>
      </w:r>
    </w:p>
    <w:p w14:paraId="2EC594E9" w14:textId="3E0816EF" w:rsidR="00710C1D" w:rsidRPr="00710C1D" w:rsidRDefault="00710C1D" w:rsidP="006F597B">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67F034E0" w14:textId="6EA0ED89" w:rsidR="00EA7949" w:rsidRDefault="00EA7949" w:rsidP="006F597B">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r w:rsidRPr="00344E52">
        <w:rPr>
          <w:i/>
          <w:lang w:val="el-GR"/>
        </w:rPr>
        <w:t>δηγίας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14:paraId="05295C8E" w14:textId="0ADED93C" w:rsidR="00957158" w:rsidRPr="00957158" w:rsidRDefault="00957158" w:rsidP="00957158">
      <w:pPr>
        <w:numPr>
          <w:ilvl w:val="0"/>
          <w:numId w:val="17"/>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14:paraId="1ED06BA2" w14:textId="77777777" w:rsidR="00D455D4" w:rsidRDefault="00D455D4" w:rsidP="00D455D4">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3CBDFA99" w14:textId="77777777" w:rsidR="00C906A6" w:rsidRPr="00C906A6" w:rsidRDefault="00C906A6" w:rsidP="00C906A6">
      <w:pPr>
        <w:numPr>
          <w:ilvl w:val="0"/>
          <w:numId w:val="1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957158" w:rsidRDefault="00D455D4" w:rsidP="006C469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14:paraId="3C22DB48" w14:textId="69A8132A" w:rsidR="00D455D4" w:rsidRPr="001C1814" w:rsidRDefault="00D455D4" w:rsidP="00D455D4">
      <w:pPr>
        <w:numPr>
          <w:ilvl w:val="0"/>
          <w:numId w:val="17"/>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14:paraId="20433445" w14:textId="021C938E"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14:paraId="4D39101C" w14:textId="25321897" w:rsidR="004624A4" w:rsidRPr="004624A4" w:rsidRDefault="004624A4" w:rsidP="004624A4">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14:paraId="212BE23B" w14:textId="20C2D19F" w:rsidR="004624A4" w:rsidRPr="004624A4" w:rsidRDefault="004624A4" w:rsidP="004624A4">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14:paraId="2B92C607" w14:textId="49873971" w:rsidR="004624A4" w:rsidRPr="004624A4" w:rsidRDefault="004624A4" w:rsidP="004624A4">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14:paraId="38C3D728" w14:textId="5318942C" w:rsidR="003C7A40" w:rsidRPr="001C1814" w:rsidRDefault="003C7A40" w:rsidP="006F597B">
      <w:pPr>
        <w:numPr>
          <w:ilvl w:val="0"/>
          <w:numId w:val="17"/>
        </w:numPr>
        <w:ind w:left="284" w:hanging="284"/>
        <w:rPr>
          <w:i/>
          <w:lang w:val="el-GR"/>
        </w:rPr>
      </w:pPr>
      <w:r w:rsidRPr="001C1814">
        <w:rPr>
          <w:lang w:val="el-GR"/>
        </w:rPr>
        <w:lastRenderedPageBreak/>
        <w:t xml:space="preserve">του π.δ. 80/2016 (Α’ 145) </w:t>
      </w:r>
      <w:r w:rsidR="001C1814" w:rsidRPr="001C1814">
        <w:rPr>
          <w:i/>
          <w:lang w:val="el-GR"/>
        </w:rPr>
        <w:t>«</w:t>
      </w:r>
      <w:r w:rsidRPr="001C1814">
        <w:rPr>
          <w:i/>
          <w:lang w:val="el-GR"/>
        </w:rPr>
        <w:t>Ανάληψη υποχρεώσεων από τους Διατάκτες</w:t>
      </w:r>
      <w:r w:rsidR="001C1814" w:rsidRPr="001C1814">
        <w:rPr>
          <w:i/>
          <w:lang w:val="el-GR"/>
        </w:rPr>
        <w:t>»</w:t>
      </w:r>
      <w:r w:rsidR="00493DD6">
        <w:rPr>
          <w:i/>
          <w:lang w:val="el-GR"/>
        </w:rPr>
        <w:t>,</w:t>
      </w:r>
    </w:p>
    <w:p w14:paraId="4C21E07D" w14:textId="77777777" w:rsidR="003C7A40" w:rsidRPr="001C1814" w:rsidRDefault="003C7A40" w:rsidP="006F597B">
      <w:pPr>
        <w:numPr>
          <w:ilvl w:val="0"/>
          <w:numId w:val="17"/>
        </w:numPr>
        <w:ind w:left="284" w:hanging="284"/>
        <w:rPr>
          <w:i/>
          <w:szCs w:val="22"/>
          <w:lang w:val="el-GR"/>
        </w:rPr>
      </w:pPr>
      <w:r w:rsidRPr="005A0EC7">
        <w:rPr>
          <w:szCs w:val="22"/>
          <w:lang w:val="el-GR"/>
        </w:rPr>
        <w:t xml:space="preserve">του π.δ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4AADF5C6" w14:textId="20ADD2E3" w:rsidR="005E1BED" w:rsidRPr="008D54C9" w:rsidRDefault="005E1BED" w:rsidP="006F597B">
      <w:pPr>
        <w:numPr>
          <w:ilvl w:val="0"/>
          <w:numId w:val="17"/>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14:paraId="2527415C" w14:textId="73592AB6" w:rsidR="00DE2F44" w:rsidRPr="00542CAF" w:rsidRDefault="005054D1" w:rsidP="00DE2F44">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21441142" w14:textId="77777777" w:rsidR="00542CAF" w:rsidRDefault="00DE2F44" w:rsidP="00542CAF">
      <w:pPr>
        <w:numPr>
          <w:ilvl w:val="0"/>
          <w:numId w:val="17"/>
        </w:numPr>
        <w:ind w:left="284" w:hanging="284"/>
        <w:rPr>
          <w:szCs w:val="22"/>
          <w:lang w:val="el-GR"/>
        </w:rPr>
      </w:pPr>
      <w:r>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Pr>
          <w:szCs w:val="22"/>
          <w:lang w:val="el-GR"/>
        </w:rPr>
        <w:t>,</w:t>
      </w:r>
    </w:p>
    <w:p w14:paraId="08980462" w14:textId="77777777" w:rsidR="00542CAF" w:rsidRDefault="00542CAF" w:rsidP="00542CAF">
      <w:pPr>
        <w:numPr>
          <w:ilvl w:val="0"/>
          <w:numId w:val="17"/>
        </w:numPr>
        <w:ind w:left="284" w:hanging="284"/>
        <w:rPr>
          <w:szCs w:val="22"/>
          <w:lang w:val="el-GR"/>
        </w:rPr>
      </w:pPr>
      <w:r w:rsidRPr="00542CAF">
        <w:rPr>
          <w:lang w:val="el-GR"/>
        </w:rPr>
        <w:t xml:space="preserve">Την υπ’ αριθμ. </w:t>
      </w:r>
      <w:r w:rsidRPr="00542CAF">
        <w:rPr>
          <w:b/>
          <w:bCs/>
          <w:lang w:val="el-GR"/>
        </w:rPr>
        <w:t>7188/16.04.2025</w:t>
      </w:r>
      <w:r w:rsidRPr="00542CAF">
        <w:rPr>
          <w:lang w:val="el-GR"/>
        </w:rPr>
        <w:t xml:space="preserve"> (Πρακτικό 401/16.04.2025-Θ.18ο)  </w:t>
      </w:r>
      <w:r w:rsidRPr="00542CAF">
        <w:rPr>
          <w:b/>
          <w:bCs/>
          <w:lang w:val="el-GR"/>
        </w:rPr>
        <w:t>Απόφαση του Διοικητικού Συμβουλίου</w:t>
      </w:r>
      <w:r w:rsidRPr="00542CAF">
        <w:rPr>
          <w:lang w:val="el-GR"/>
        </w:rPr>
        <w:t xml:space="preserve"> της ΕΡΤ Α.Ε. με την οποία εγκρίνεται η αναγκαιότητα της Προμήθειας συστήματος ενδοεπικοινωνίας (CPV: 32360000-4), προϋπολογιζόμενης δαπάνης ενός εκατομμυρίου διακοσίων χιλιάδων ευρώ (1.200.000,00 €) πλέον Φ.Π.Α. και εξουσιοδοτείται ο Γενικός Διευθυντής Τεχνολογίας και Λειτουργίας Μέσων να εκδώσει την απόφαση διενέργειας της διαδικασίας ανάθεσης που θα ακολουθηθεί, να εγκρίνει τους όρους της διακήρυξης, να υπογράψει κάθε σχετικό με την διαδικασία ανάθεσης έγγραφο, να χειρίζεται οποιοδήποτε θέμα προκύψει κατά τον χρόνο διενέργειας της διαδικασίας ανάθεσης μέχρι και την έκδοση απόφασης ανάδειξης οριστικού αναδόχου, να υπογράψει την απόφαση ανάδειξης οριστικού αναδόχου (κατακυρωτική απόφαση) και τη σχετική σύμβαση, να χειριστεί οποιοδήποτε θέμα προκόψει κατά τον χρόνο υλοποίησης της, καθώς και να ορίσει τις αρμόδιες Επιτροπές. Ορίζεται, επίσης, ως δευτερεύων διατάκτης.  (ΑΔΑ: ΨΒ8Υ465Θ1Ε-Τ4Κ),</w:t>
      </w:r>
    </w:p>
    <w:p w14:paraId="2CCED5C0" w14:textId="277D2F9B" w:rsidR="003929DA" w:rsidRPr="0048212E" w:rsidRDefault="00542CAF" w:rsidP="00542CAF">
      <w:pPr>
        <w:numPr>
          <w:ilvl w:val="0"/>
          <w:numId w:val="17"/>
        </w:numPr>
        <w:ind w:left="284" w:hanging="284"/>
        <w:rPr>
          <w:szCs w:val="22"/>
          <w:lang w:val="el-GR"/>
        </w:rPr>
      </w:pPr>
      <w:r w:rsidRPr="00542CAF">
        <w:rPr>
          <w:lang w:val="el-GR"/>
        </w:rPr>
        <w:t xml:space="preserve">Την με αριθμ.πρωτ.: </w:t>
      </w:r>
      <w:r w:rsidRPr="00542CAF">
        <w:rPr>
          <w:b/>
          <w:bCs/>
          <w:lang w:val="el-GR"/>
        </w:rPr>
        <w:t>8256/02.05.2025</w:t>
      </w:r>
      <w:r w:rsidRPr="00542CAF">
        <w:rPr>
          <w:lang w:val="el-GR"/>
        </w:rPr>
        <w:t xml:space="preserve"> </w:t>
      </w:r>
      <w:r w:rsidRPr="00542CAF">
        <w:rPr>
          <w:b/>
          <w:bCs/>
          <w:lang w:val="el-GR"/>
        </w:rPr>
        <w:t>Απόφαση Ανάληψης Υποχρέωσης</w:t>
      </w:r>
      <w:r w:rsidRPr="00542CAF">
        <w:rPr>
          <w:lang w:val="el-GR"/>
        </w:rPr>
        <w:t xml:space="preserve"> (ΑΔΑ: 6Σ8Ο465Θ1Ε-ΩΩΨ) η οποία εγκρίνει δέσμευση πίστωσης του προϋπολογισμού της ΕΡΤ Α.Ε. της χρήσης του οικονομικού έτους 2025, (ΑΤΕ-16-06783 / ΔΕΣΜ-16-06384/ ΛΟΓ. 12.00).</w:t>
      </w:r>
    </w:p>
    <w:p w14:paraId="0B25D7E7" w14:textId="70CD5822" w:rsidR="0048212E" w:rsidRPr="005E18EA" w:rsidRDefault="0048212E" w:rsidP="00542CAF">
      <w:pPr>
        <w:numPr>
          <w:ilvl w:val="0"/>
          <w:numId w:val="17"/>
        </w:numPr>
        <w:ind w:left="284" w:hanging="284"/>
        <w:rPr>
          <w:szCs w:val="22"/>
          <w:lang w:val="el-GR"/>
        </w:rPr>
      </w:pPr>
      <w:r w:rsidRPr="005E18EA">
        <w:rPr>
          <w:szCs w:val="22"/>
          <w:lang w:val="el-GR"/>
        </w:rPr>
        <w:t xml:space="preserve">Την υπ΄αριθμ. </w:t>
      </w:r>
      <w:r w:rsidR="00F53ACF" w:rsidRPr="005E18EA">
        <w:rPr>
          <w:szCs w:val="22"/>
          <w:lang w:val="el-GR"/>
        </w:rPr>
        <w:t>22295/12.12.2025</w:t>
      </w:r>
      <w:r w:rsidR="00F53ACF" w:rsidRPr="005E18EA">
        <w:rPr>
          <w:b/>
          <w:bCs/>
          <w:szCs w:val="22"/>
          <w:lang w:val="el-GR"/>
        </w:rPr>
        <w:t xml:space="preserve"> </w:t>
      </w:r>
      <w:r w:rsidRPr="005E18EA">
        <w:rPr>
          <w:szCs w:val="22"/>
          <w:lang w:val="el-GR"/>
        </w:rPr>
        <w:t xml:space="preserve">του </w:t>
      </w:r>
      <w:r w:rsidR="00CE330C" w:rsidRPr="005E18EA">
        <w:rPr>
          <w:szCs w:val="22"/>
          <w:lang w:val="el-GR"/>
        </w:rPr>
        <w:t xml:space="preserve">Προϊσταμένου Τομέα </w:t>
      </w:r>
      <w:r w:rsidRPr="005E18EA">
        <w:rPr>
          <w:szCs w:val="22"/>
          <w:lang w:val="el-GR"/>
        </w:rPr>
        <w:t xml:space="preserve"> Τεχνολογίας</w:t>
      </w:r>
      <w:r w:rsidR="00CE330C" w:rsidRPr="005E18EA">
        <w:rPr>
          <w:szCs w:val="22"/>
          <w:lang w:val="el-GR"/>
        </w:rPr>
        <w:t xml:space="preserve"> </w:t>
      </w:r>
      <w:r w:rsidRPr="005E18EA">
        <w:rPr>
          <w:szCs w:val="22"/>
          <w:lang w:val="el-GR"/>
        </w:rPr>
        <w:t xml:space="preserve"> της ΕΡΤ Α.Ε με θέμα «Διενέργεια </w:t>
      </w:r>
      <w:r w:rsidRPr="005E18EA">
        <w:rPr>
          <w:rFonts w:eastAsia="Calibri"/>
          <w:szCs w:val="22"/>
          <w:lang w:val="el-GR"/>
        </w:rPr>
        <w:t>διεθνή, ηλεκτρονικού, ανοικτού, δημόσιου διαγωνισμού άνω των ορίων</w:t>
      </w:r>
      <w:r w:rsidRPr="005E18EA">
        <w:rPr>
          <w:szCs w:val="22"/>
          <w:lang w:val="el-GR"/>
        </w:rPr>
        <w:t xml:space="preserve"> με αντικείμενο την Προμήθεια συστήματος ενδοεπικοινωνίας» (ΑΔΑ </w:t>
      </w:r>
      <w:r w:rsidR="00F53ACF" w:rsidRPr="005E18EA">
        <w:rPr>
          <w:szCs w:val="22"/>
          <w:lang w:val="el-GR"/>
        </w:rPr>
        <w:t>:Ψ1ΗΦ465Θ1Ε-8ΜΡ</w:t>
      </w:r>
      <w:r w:rsidRPr="005E18EA">
        <w:rPr>
          <w:szCs w:val="22"/>
          <w:lang w:val="el-GR"/>
        </w:rPr>
        <w:t>)</w:t>
      </w:r>
    </w:p>
    <w:p w14:paraId="15EAFC52" w14:textId="77777777" w:rsidR="003929DA" w:rsidRDefault="003929DA">
      <w:pPr>
        <w:pStyle w:val="20"/>
        <w:rPr>
          <w:lang w:val="el-GR" w:eastAsia="el-GR"/>
        </w:rPr>
      </w:pPr>
      <w:bookmarkStart w:id="11" w:name="_Toc214279237"/>
      <w:r>
        <w:rPr>
          <w:lang w:val="el-GR"/>
        </w:rPr>
        <w:t>1.5</w:t>
      </w:r>
      <w:r>
        <w:rPr>
          <w:lang w:val="el-GR"/>
        </w:rPr>
        <w:tab/>
        <w:t>Προθεσμία παραλαβής προσφορών</w:t>
      </w:r>
      <w:bookmarkEnd w:id="11"/>
      <w:r>
        <w:rPr>
          <w:lang w:val="el-GR"/>
        </w:rPr>
        <w:t xml:space="preserve"> </w:t>
      </w:r>
    </w:p>
    <w:p w14:paraId="72DE99E5" w14:textId="38A00B73" w:rsidR="003929DA" w:rsidRDefault="003929DA">
      <w:pPr>
        <w:rPr>
          <w:lang w:val="el-GR" w:eastAsia="el-GR"/>
        </w:rPr>
      </w:pPr>
      <w:r>
        <w:rPr>
          <w:lang w:val="el-GR" w:eastAsia="el-GR"/>
        </w:rPr>
        <w:t xml:space="preserve">Η καταληκτική ημερομηνία παραλαβής των προσφορών είναι </w:t>
      </w:r>
      <w:r w:rsidRPr="005E18EA">
        <w:rPr>
          <w:lang w:val="el-GR" w:eastAsia="el-GR"/>
        </w:rPr>
        <w:t xml:space="preserve">η </w:t>
      </w:r>
      <w:r w:rsidR="00F53ACF" w:rsidRPr="005E18EA">
        <w:rPr>
          <w:lang w:val="el-GR" w:eastAsia="el-GR"/>
        </w:rPr>
        <w:t xml:space="preserve"> </w:t>
      </w:r>
      <w:r w:rsidR="00F53ACF" w:rsidRPr="005E18EA">
        <w:rPr>
          <w:b/>
          <w:bCs/>
          <w:lang w:val="el-GR" w:eastAsia="el-GR"/>
        </w:rPr>
        <w:t xml:space="preserve">12/02/2026 </w:t>
      </w:r>
      <w:r w:rsidRPr="005E18EA">
        <w:rPr>
          <w:b/>
          <w:bCs/>
          <w:lang w:val="el-GR" w:eastAsia="el-GR"/>
        </w:rPr>
        <w:t xml:space="preserve">και ώρα </w:t>
      </w:r>
      <w:r w:rsidR="00F53ACF" w:rsidRPr="005E18EA">
        <w:rPr>
          <w:b/>
          <w:bCs/>
          <w:lang w:val="el-GR" w:eastAsia="el-GR"/>
        </w:rPr>
        <w:t>15</w:t>
      </w:r>
      <w:r w:rsidR="00CD5FC2" w:rsidRPr="005E18EA">
        <w:rPr>
          <w:b/>
          <w:bCs/>
          <w:lang w:val="el-GR" w:eastAsia="el-GR"/>
        </w:rPr>
        <w:t>:00</w:t>
      </w:r>
      <w:r w:rsidRPr="005E18EA">
        <w:rPr>
          <w:rStyle w:val="WW-FootnoteReference7"/>
          <w:b/>
          <w:bCs/>
          <w:lang w:val="el-GR" w:eastAsia="el-GR"/>
        </w:rPr>
        <w:footnoteReference w:id="17"/>
      </w:r>
    </w:p>
    <w:p w14:paraId="30B15AFE" w14:textId="1839DCB9"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4"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hyperlink r:id="rId15" w:history="1">
        <w:r w:rsidR="00722BA1" w:rsidRPr="005D1F4F">
          <w:rPr>
            <w:rStyle w:val="-"/>
            <w:lang w:val="el-GR" w:eastAsia="el-GR"/>
          </w:rPr>
          <w:t>https://portal.eprocurement.gov.gr/webcenter/portal/TestPortal</w:t>
        </w:r>
      </w:hyperlink>
      <w:r w:rsidR="00722BA1">
        <w:rPr>
          <w:lang w:val="el-GR" w:eastAsia="el-GR"/>
        </w:rPr>
        <w:t xml:space="preserve"> </w:t>
      </w:r>
    </w:p>
    <w:p w14:paraId="1EFC96F2" w14:textId="77777777" w:rsidR="00AE4565" w:rsidRDefault="00AE4565">
      <w:pPr>
        <w:rPr>
          <w:lang w:val="el-GR"/>
        </w:rPr>
      </w:pPr>
    </w:p>
    <w:p w14:paraId="5B377F21" w14:textId="77777777" w:rsidR="003929DA" w:rsidRDefault="003929DA">
      <w:pPr>
        <w:pStyle w:val="20"/>
        <w:rPr>
          <w:lang w:val="el-GR"/>
        </w:rPr>
      </w:pPr>
      <w:bookmarkStart w:id="12" w:name="_Toc214279238"/>
      <w:r>
        <w:rPr>
          <w:lang w:val="el-GR"/>
        </w:rPr>
        <w:t>1.6</w:t>
      </w:r>
      <w:r>
        <w:rPr>
          <w:lang w:val="el-GR"/>
        </w:rPr>
        <w:tab/>
        <w:t>Δημοσιότητα</w:t>
      </w:r>
      <w:bookmarkEnd w:id="12"/>
    </w:p>
    <w:p w14:paraId="7B14FE2F" w14:textId="77777777" w:rsidR="003929DA" w:rsidRDefault="003929DA" w:rsidP="00AE4565">
      <w:pPr>
        <w:tabs>
          <w:tab w:val="left" w:pos="709"/>
        </w:tabs>
        <w:rPr>
          <w:lang w:val="el-GR"/>
        </w:rPr>
      </w:pPr>
      <w:r>
        <w:rPr>
          <w:b/>
          <w:lang w:val="el-GR"/>
        </w:rPr>
        <w:t>Α.</w:t>
      </w:r>
      <w:r>
        <w:rPr>
          <w:b/>
          <w:lang w:val="el-GR"/>
        </w:rPr>
        <w:tab/>
        <w:t>Δημοσίευση στην Επίσημη Εφημερίδα της Ευρωπαϊκής Ένωσης</w:t>
      </w:r>
      <w:r>
        <w:rPr>
          <w:rStyle w:val="a5"/>
          <w:rFonts w:cs="Calibri"/>
          <w:szCs w:val="22"/>
        </w:rPr>
        <w:footnoteReference w:id="18"/>
      </w:r>
      <w:r>
        <w:rPr>
          <w:b/>
          <w:lang w:val="el-GR"/>
        </w:rPr>
        <w:t xml:space="preserve"> </w:t>
      </w:r>
    </w:p>
    <w:p w14:paraId="6F68522C" w14:textId="5B7A03B3" w:rsidR="003929DA" w:rsidRPr="005E18EA" w:rsidRDefault="003929DA">
      <w:pPr>
        <w:rPr>
          <w:b/>
          <w:bCs/>
          <w:lang w:val="el-GR"/>
        </w:rPr>
      </w:pPr>
      <w:r w:rsidRPr="0054289F">
        <w:rPr>
          <w:lang w:val="el-GR"/>
        </w:rPr>
        <w:lastRenderedPageBreak/>
        <w:t>Προκήρυξη</w:t>
      </w:r>
      <w:r w:rsidRPr="0054289F">
        <w:rPr>
          <w:rStyle w:val="WW-FootnoteReference7"/>
          <w:lang w:val="el-GR"/>
        </w:rPr>
        <w:footnoteReference w:id="19"/>
      </w:r>
      <w:r w:rsidRPr="0054289F">
        <w:rPr>
          <w:lang w:val="el-GR"/>
        </w:rPr>
        <w:t xml:space="preserve"> της παρούσας σύμβασης απεστάλη με ηλεκτρονικά μέσα για δημοσίευση στις </w:t>
      </w:r>
      <w:r w:rsidR="00CA5F0F" w:rsidRPr="00CA5F0F">
        <w:rPr>
          <w:lang w:val="el-GR"/>
        </w:rPr>
        <w:t>12/12/2025</w:t>
      </w:r>
      <w:r w:rsidRPr="0054289F">
        <w:rPr>
          <w:lang w:val="el-GR"/>
        </w:rPr>
        <w:t xml:space="preserve"> στην Υπηρεσία Εκδόσεων της Ευρωπαϊκής Ένωσης</w:t>
      </w:r>
      <w:r w:rsidR="005E18EA" w:rsidRPr="005E18EA">
        <w:rPr>
          <w:lang w:val="el-GR"/>
        </w:rPr>
        <w:t xml:space="preserve"> </w:t>
      </w:r>
      <w:r w:rsidR="005E18EA" w:rsidRPr="005E18EA">
        <w:rPr>
          <w:b/>
          <w:bCs/>
          <w:lang w:val="el-GR"/>
        </w:rPr>
        <w:t>(αριθμ. δημοσίευσης 832597-2025   15.12.</w:t>
      </w:r>
      <w:bookmarkStart w:id="13" w:name="_Hlk216689597"/>
      <w:r w:rsidR="005E18EA" w:rsidRPr="005E18EA">
        <w:rPr>
          <w:b/>
          <w:bCs/>
          <w:lang w:val="el-GR"/>
        </w:rPr>
        <w:t xml:space="preserve">2025 και αριθμ. τεύχους ΕΕ </w:t>
      </w:r>
      <w:r w:rsidR="005E18EA" w:rsidRPr="005E18EA">
        <w:rPr>
          <w:b/>
          <w:bCs/>
          <w:lang w:val="en-US"/>
        </w:rPr>
        <w:t>S</w:t>
      </w:r>
      <w:r w:rsidR="005E18EA" w:rsidRPr="005E18EA">
        <w:rPr>
          <w:b/>
          <w:bCs/>
          <w:lang w:val="el-GR"/>
        </w:rPr>
        <w:t>:241/2025)</w:t>
      </w:r>
      <w:r w:rsidR="005E18EA" w:rsidRPr="005E18EA">
        <w:rPr>
          <w:b/>
          <w:bCs/>
          <w:i/>
          <w:iCs/>
          <w:color w:val="5B9BD5"/>
          <w:kern w:val="1"/>
          <w:lang w:val="el-GR"/>
        </w:rPr>
        <w:t>.</w:t>
      </w:r>
    </w:p>
    <w:bookmarkEnd w:id="13"/>
    <w:p w14:paraId="05069F42" w14:textId="77777777" w:rsidR="003929DA" w:rsidRDefault="003929DA">
      <w:pPr>
        <w:rPr>
          <w:lang w:val="el-GR"/>
        </w:rPr>
      </w:pPr>
      <w:r>
        <w:rPr>
          <w:b/>
          <w:lang w:val="el-GR"/>
        </w:rPr>
        <w:t>Β.</w:t>
      </w:r>
      <w:r w:rsidR="00AE4565">
        <w:rPr>
          <w:b/>
          <w:lang w:val="el-GR"/>
        </w:rPr>
        <w:t xml:space="preserve"> </w:t>
      </w:r>
      <w:r w:rsidR="00AE4565">
        <w:rPr>
          <w:b/>
          <w:lang w:val="el-GR"/>
        </w:rPr>
        <w:tab/>
      </w:r>
      <w:r>
        <w:rPr>
          <w:b/>
          <w:lang w:val="el-GR"/>
        </w:rPr>
        <w:t xml:space="preserve">Δημοσίευση σε εθνικό επίπεδο </w:t>
      </w:r>
      <w:r>
        <w:rPr>
          <w:rStyle w:val="a5"/>
          <w:rFonts w:cs="Calibri"/>
          <w:b/>
          <w:szCs w:val="22"/>
        </w:rPr>
        <w:footnoteReference w:id="20"/>
      </w:r>
    </w:p>
    <w:p w14:paraId="6A18562E" w14:textId="77777777" w:rsidR="003929DA" w:rsidRDefault="003929DA">
      <w:pPr>
        <w:rPr>
          <w:lang w:val="el-GR"/>
        </w:rPr>
      </w:pPr>
      <w:r>
        <w:rPr>
          <w:lang w:val="el-GR"/>
        </w:rPr>
        <w:t>Η προκήρυξη</w:t>
      </w:r>
      <w:r w:rsidR="00F91EAC">
        <w:rPr>
          <w:rStyle w:val="ae"/>
          <w:lang w:val="el-GR"/>
        </w:rPr>
        <w:footnoteReference w:id="21"/>
      </w:r>
      <w:r>
        <w:rPr>
          <w:lang w:val="el-GR"/>
        </w:rPr>
        <w:t xml:space="preserve"> και το πλήρες κείμενο της παρούσας Διακήρυξης καταχωρήθηκαν στο Κεντρικό Ηλεκτρονικό Μητρώο Δημοσίων Συμβάσεων (ΚΗΜΔΗΣ). </w:t>
      </w:r>
    </w:p>
    <w:p w14:paraId="42AF0D2F" w14:textId="7ABDE9A1" w:rsidR="00F50CA4" w:rsidRPr="008326E6" w:rsidRDefault="006B3C5C">
      <w:pPr>
        <w:rPr>
          <w:b/>
          <w:bCs/>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8326E6" w:rsidRPr="008326E6">
        <w:rPr>
          <w:b/>
          <w:bCs/>
          <w:lang w:val="el-GR"/>
        </w:rPr>
        <w:t xml:space="preserve">388213 </w:t>
      </w:r>
      <w:r w:rsidRPr="008326E6">
        <w:rPr>
          <w:b/>
          <w:bCs/>
          <w:lang w:val="el-GR"/>
        </w:rPr>
        <w:t>και αναρτήθηκαν στη Διαδικτυακή Πύλη (</w:t>
      </w:r>
      <w:hyperlink r:id="rId16" w:history="1">
        <w:r w:rsidR="00722BA1" w:rsidRPr="008326E6">
          <w:rPr>
            <w:rStyle w:val="-"/>
            <w:b/>
            <w:bCs/>
            <w:u w:val="none"/>
            <w:lang w:val="el-GR"/>
          </w:rPr>
          <w:t>www.promitheus.gov.gr</w:t>
        </w:r>
      </w:hyperlink>
      <w:r w:rsidRPr="008326E6">
        <w:rPr>
          <w:b/>
          <w:bCs/>
          <w:lang w:val="el-GR"/>
        </w:rPr>
        <w:t>) του ΟΠΣ ΕΣΗΔΗΣ</w:t>
      </w:r>
      <w:r w:rsidR="005A0EC7" w:rsidRPr="008326E6">
        <w:rPr>
          <w:b/>
          <w:bCs/>
          <w:lang w:val="el-GR"/>
        </w:rPr>
        <w:t>.</w:t>
      </w:r>
      <w:r w:rsidR="004D680D" w:rsidRPr="008326E6">
        <w:rPr>
          <w:b/>
          <w:bCs/>
          <w:lang w:val="el-GR"/>
        </w:rPr>
        <w:t xml:space="preserve"> </w:t>
      </w:r>
    </w:p>
    <w:p w14:paraId="506FE138" w14:textId="77777777" w:rsidR="00D44814" w:rsidRDefault="00D44814" w:rsidP="00D44814">
      <w:pPr>
        <w:rPr>
          <w:lang w:val="el-GR"/>
        </w:rPr>
      </w:pPr>
      <w:r>
        <w:rPr>
          <w:lang w:val="el-GR"/>
        </w:rPr>
        <w:t xml:space="preserve">Η παρούσα Διακήρυξη , </w:t>
      </w:r>
      <w:r>
        <w:rPr>
          <w:lang w:val="el-GR" w:eastAsia="el-GR"/>
        </w:rPr>
        <w:t xml:space="preserve">όπως προβλέπεται στην περίπτωση (ιστ) της παραγράφου 3 του άρθρου 76 του Ν.4727/2020 όπως έχει τροποποιηθεί και ισχύει, αναρτάται στο διαδίκτυο, στον ιστότοπο </w:t>
      </w:r>
      <w:hyperlink r:id="rId17" w:history="1">
        <w:r>
          <w:rPr>
            <w:rStyle w:val="-"/>
            <w:color w:val="000000"/>
            <w:szCs w:val="22"/>
            <w:lang w:val="el-GR" w:eastAsia="el-GR"/>
          </w:rPr>
          <w:t>http://et.diavgeia.gov.gr/</w:t>
        </w:r>
      </w:hyperlink>
      <w:r>
        <w:rPr>
          <w:lang w:val="el-GR" w:eastAsia="el-GR"/>
        </w:rPr>
        <w:t xml:space="preserve"> (ΠΡΟΓΡΑΜΜΑ ΔΙΑΥΓΕΙΑ).</w:t>
      </w:r>
      <w:r>
        <w:rPr>
          <w:rStyle w:val="WW-0"/>
          <w:lang w:val="el-GR" w:eastAsia="el-GR"/>
        </w:rPr>
        <w:t xml:space="preserve"> </w:t>
      </w:r>
      <w:hyperlink r:id="rId18" w:history="1"/>
      <w:r>
        <w:rPr>
          <w:lang w:val="el-GR" w:eastAsia="el-GR"/>
        </w:rPr>
        <w:t xml:space="preserve"> </w:t>
      </w:r>
    </w:p>
    <w:p w14:paraId="5A5DD700" w14:textId="77777777" w:rsidR="00722BA1" w:rsidRDefault="00722BA1" w:rsidP="00722BA1">
      <w:pPr>
        <w:spacing w:before="240"/>
        <w:rPr>
          <w:lang w:val="el-GR"/>
        </w:rPr>
      </w:pPr>
      <w:r w:rsidRPr="00250B33">
        <w:rPr>
          <w:lang w:val="el-GR"/>
        </w:rPr>
        <w:t xml:space="preserve">Η Διακήρυξη καταχωρήθηκε στο διαδίκτυο, στην ιστοσελίδα της αναθέτουσας αρχής, στη διεύθυνση (URL):   </w:t>
      </w:r>
      <w:hyperlink r:id="rId19" w:history="1">
        <w:r w:rsidRPr="005E73B1">
          <w:rPr>
            <w:rStyle w:val="-"/>
            <w:lang w:val="el-GR"/>
          </w:rPr>
          <w:t>www.ert.gr</w:t>
        </w:r>
      </w:hyperlink>
      <w:r>
        <w:rPr>
          <w:lang w:val="el-GR"/>
        </w:rPr>
        <w:t xml:space="preserve"> </w:t>
      </w:r>
      <w:r w:rsidRPr="00250B33">
        <w:rPr>
          <w:lang w:val="el-GR"/>
        </w:rPr>
        <w:t xml:space="preserve">στη διαδρομή: company.ert.gr   </w:t>
      </w:r>
      <w:r w:rsidRPr="00250B33">
        <w:rPr>
          <w:rFonts w:ascii="Arial" w:hAnsi="Arial" w:cs="Arial"/>
          <w:lang w:val="el-GR"/>
        </w:rPr>
        <w:t>►</w:t>
      </w:r>
      <w:r w:rsidRPr="00250B33">
        <w:rPr>
          <w:lang w:val="el-GR"/>
        </w:rPr>
        <w:t xml:space="preserve"> category  </w:t>
      </w:r>
      <w:r w:rsidRPr="00250B33">
        <w:rPr>
          <w:rFonts w:ascii="Arial" w:hAnsi="Arial" w:cs="Arial"/>
          <w:lang w:val="el-GR"/>
        </w:rPr>
        <w:t>►</w:t>
      </w:r>
      <w:r w:rsidRPr="00250B33">
        <w:rPr>
          <w:lang w:val="el-GR"/>
        </w:rPr>
        <w:t xml:space="preserve"> diagonismoi.</w:t>
      </w:r>
    </w:p>
    <w:p w14:paraId="416486FB" w14:textId="77777777" w:rsidR="00722BA1" w:rsidRDefault="00722BA1">
      <w:pPr>
        <w:pStyle w:val="20"/>
        <w:rPr>
          <w:lang w:val="el-GR"/>
        </w:rPr>
      </w:pPr>
    </w:p>
    <w:p w14:paraId="7AFDBF50" w14:textId="5C8DA7A0" w:rsidR="003929DA" w:rsidRDefault="003929DA">
      <w:pPr>
        <w:pStyle w:val="20"/>
        <w:rPr>
          <w:lang w:val="el-GR"/>
        </w:rPr>
      </w:pPr>
      <w:bookmarkStart w:id="14" w:name="_Toc214279239"/>
      <w:r>
        <w:rPr>
          <w:lang w:val="el-GR"/>
        </w:rPr>
        <w:t>1.7</w:t>
      </w:r>
      <w:r>
        <w:rPr>
          <w:lang w:val="el-GR"/>
        </w:rPr>
        <w:tab/>
        <w:t>Αρχές εφαρμοζόμενες στη διαδικασία σύναψης</w:t>
      </w:r>
      <w:bookmarkEnd w:id="14"/>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77777777"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rStyle w:val="WW-FootnoteReference7"/>
          <w:lang w:val="el-GR"/>
        </w:rPr>
        <w:footnoteReference w:id="22"/>
      </w:r>
      <w:r>
        <w:rPr>
          <w:lang w:val="el-GR"/>
        </w:rPr>
        <w:t xml:space="preserve"> </w:t>
      </w:r>
    </w:p>
    <w:p w14:paraId="6818DAB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1214102F" w14:textId="77777777" w:rsidR="003929DA" w:rsidRDefault="003929DA">
      <w:pPr>
        <w:pStyle w:val="10"/>
        <w:tabs>
          <w:tab w:val="left" w:pos="567"/>
        </w:tabs>
        <w:ind w:left="567" w:hanging="567"/>
        <w:rPr>
          <w:lang w:val="el-GR"/>
        </w:rPr>
      </w:pPr>
      <w:bookmarkStart w:id="15" w:name="_Toc214279240"/>
      <w:r>
        <w:rPr>
          <w:rFonts w:ascii="Calibri" w:hAnsi="Calibri" w:cs="Calibri"/>
          <w:lang w:val="el-GR"/>
        </w:rPr>
        <w:lastRenderedPageBreak/>
        <w:t>2.</w:t>
      </w:r>
      <w:r>
        <w:rPr>
          <w:rFonts w:ascii="Calibri" w:hAnsi="Calibri" w:cs="Calibri"/>
          <w:lang w:val="el-GR"/>
        </w:rPr>
        <w:tab/>
        <w:t>ΓΕΝΙΚΟΙ ΚΑΙ ΕΙΔΙΚΟΙ ΟΡΟΙ ΣΥΜΜΕΤΟΧΗΣ</w:t>
      </w:r>
      <w:bookmarkEnd w:id="15"/>
    </w:p>
    <w:p w14:paraId="26BD9106" w14:textId="77777777" w:rsidR="003929DA" w:rsidRDefault="003929DA">
      <w:pPr>
        <w:pStyle w:val="20"/>
        <w:rPr>
          <w:lang w:val="el-GR"/>
        </w:rPr>
      </w:pPr>
      <w:bookmarkStart w:id="16" w:name="_Toc214279241"/>
      <w:r>
        <w:rPr>
          <w:lang w:val="el-GR"/>
        </w:rPr>
        <w:t>2.1</w:t>
      </w:r>
      <w:r>
        <w:rPr>
          <w:lang w:val="el-GR"/>
        </w:rPr>
        <w:tab/>
        <w:t>Γενικές Πληροφορίες</w:t>
      </w:r>
      <w:bookmarkEnd w:id="16"/>
    </w:p>
    <w:p w14:paraId="517164A0" w14:textId="77777777" w:rsidR="003929DA" w:rsidRPr="0076749E" w:rsidRDefault="003929DA">
      <w:pPr>
        <w:pStyle w:val="3"/>
        <w:rPr>
          <w:lang w:val="el-GR"/>
        </w:rPr>
      </w:pPr>
      <w:bookmarkStart w:id="17" w:name="_Toc214279242"/>
      <w:r w:rsidRPr="0076749E">
        <w:rPr>
          <w:lang w:val="el-GR"/>
        </w:rPr>
        <w:t>2.1.1</w:t>
      </w:r>
      <w:r w:rsidRPr="0076749E">
        <w:rPr>
          <w:lang w:val="el-GR"/>
        </w:rPr>
        <w:tab/>
        <w:t>Έγγραφα της σύμβασης</w:t>
      </w:r>
      <w:bookmarkEnd w:id="17"/>
    </w:p>
    <w:p w14:paraId="062E38FA" w14:textId="77777777"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w:t>
      </w:r>
      <w:r w:rsidRPr="00CC76C4">
        <w:rPr>
          <w:rStyle w:val="FootnoteReference2"/>
          <w:lang w:val="el-GR"/>
        </w:rPr>
        <w:footnoteReference w:id="23"/>
      </w:r>
      <w:r w:rsidRPr="00CC76C4">
        <w:rPr>
          <w:lang w:val="el-GR"/>
        </w:rPr>
        <w:t xml:space="preserve">  είναι τα ακόλουθα:</w:t>
      </w:r>
    </w:p>
    <w:p w14:paraId="304C2DFD" w14:textId="38D21FC0" w:rsidR="003929DA" w:rsidRPr="004171CA" w:rsidRDefault="003929DA" w:rsidP="00D00E37">
      <w:pPr>
        <w:numPr>
          <w:ilvl w:val="0"/>
          <w:numId w:val="16"/>
        </w:numPr>
        <w:spacing w:after="40"/>
        <w:ind w:left="567" w:hanging="425"/>
        <w:rPr>
          <w:lang w:val="el-GR"/>
        </w:rPr>
      </w:pPr>
      <w:r w:rsidRPr="004171CA">
        <w:rPr>
          <w:lang w:val="el-GR"/>
        </w:rPr>
        <w:t xml:space="preserve">η με αρ. </w:t>
      </w:r>
      <w:r w:rsidR="005E18EA">
        <w:rPr>
          <w:lang w:val="el-GR"/>
        </w:rPr>
        <w:t xml:space="preserve">δημοσίευση </w:t>
      </w:r>
      <w:r w:rsidR="005E18EA" w:rsidRPr="005E18EA">
        <w:rPr>
          <w:lang w:val="el-GR"/>
        </w:rPr>
        <w:t xml:space="preserve">832597-2025 15.12.20252025 και αριθμ. τεύχους ΕΕ </w:t>
      </w:r>
      <w:r w:rsidR="005E18EA" w:rsidRPr="005E18EA">
        <w:rPr>
          <w:lang w:val="en-US"/>
        </w:rPr>
        <w:t>S</w:t>
      </w:r>
      <w:r w:rsidR="005E18EA" w:rsidRPr="005E18EA">
        <w:rPr>
          <w:lang w:val="el-GR"/>
        </w:rPr>
        <w:t xml:space="preserve">:241/2025 </w:t>
      </w:r>
      <w:r w:rsidRPr="004171CA">
        <w:rPr>
          <w:lang w:val="el-GR"/>
        </w:rPr>
        <w:t>Προκαταρκτική Προκήρυξη</w:t>
      </w:r>
      <w:r w:rsidRPr="00CC76C4">
        <w:rPr>
          <w:rStyle w:val="FootnoteReference2"/>
          <w:lang w:val="el-GR"/>
        </w:rPr>
        <w:footnoteReference w:id="24"/>
      </w:r>
      <w:r w:rsidRPr="004171CA">
        <w:rPr>
          <w:lang w:val="el-GR"/>
        </w:rPr>
        <w:t>, όπως αυτή έχει δημοσιευτεί</w:t>
      </w:r>
      <w:r w:rsidR="004171CA">
        <w:rPr>
          <w:lang w:val="el-GR"/>
        </w:rPr>
        <w:t xml:space="preserve"> </w:t>
      </w:r>
      <w:r w:rsidRPr="004171CA">
        <w:rPr>
          <w:lang w:val="el-GR"/>
        </w:rPr>
        <w:t>στην Επίσημη Εφημερίδα της Ευρωπαϊκής Ένωσης</w:t>
      </w:r>
      <w:r w:rsidRPr="004171CA">
        <w:rPr>
          <w:color w:val="5B9BD5"/>
          <w:kern w:val="1"/>
          <w:lang w:val="el-GR"/>
        </w:rPr>
        <w:t xml:space="preserve"> </w:t>
      </w:r>
    </w:p>
    <w:p w14:paraId="758D1973" w14:textId="77777777" w:rsidR="00D6713A" w:rsidRPr="00CC76C4" w:rsidRDefault="003929DA" w:rsidP="00CC76C4">
      <w:pPr>
        <w:numPr>
          <w:ilvl w:val="0"/>
          <w:numId w:val="16"/>
        </w:numPr>
        <w:ind w:left="567" w:hanging="425"/>
        <w:rPr>
          <w:lang w:val="el-GR"/>
        </w:rPr>
      </w:pPr>
      <w:r w:rsidRPr="00CC76C4">
        <w:rPr>
          <w:lang w:val="el-GR"/>
        </w:rPr>
        <w:t xml:space="preserve">το  Ευρωπαϊκό Ενιαίο Έγγραφο Σύμβασης [ΕΕΕΣ] </w:t>
      </w:r>
    </w:p>
    <w:p w14:paraId="4116491D" w14:textId="77777777" w:rsidR="00B63FC9" w:rsidRPr="00CC76C4" w:rsidRDefault="0074788C" w:rsidP="00CC76C4">
      <w:pPr>
        <w:numPr>
          <w:ilvl w:val="0"/>
          <w:numId w:val="16"/>
        </w:numPr>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14:paraId="0EFFAC96" w14:textId="77777777" w:rsidR="00CB75BD" w:rsidRDefault="003929DA" w:rsidP="00CC76C4">
      <w:pPr>
        <w:numPr>
          <w:ilvl w:val="0"/>
          <w:numId w:val="1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31A1B347" w14:textId="77777777" w:rsidR="003929DA" w:rsidRDefault="003929DA" w:rsidP="00CC76C4">
      <w:pPr>
        <w:pStyle w:val="3"/>
        <w:rPr>
          <w:lang w:val="el-GR"/>
        </w:rPr>
      </w:pPr>
      <w:bookmarkStart w:id="18" w:name="_Toc214279243"/>
      <w:r>
        <w:rPr>
          <w:lang w:val="el-GR"/>
        </w:rPr>
        <w:t>2.1.2</w:t>
      </w:r>
      <w:r>
        <w:rPr>
          <w:lang w:val="el-GR"/>
        </w:rPr>
        <w:tab/>
        <w:t>Επικοινωνία - Πρόσβαση στα έγγραφα της Σύμβασης</w:t>
      </w:r>
      <w:bookmarkEnd w:id="18"/>
    </w:p>
    <w:p w14:paraId="23678A71" w14:textId="726BA1AC"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w:t>
      </w:r>
      <w:r w:rsidR="00352042">
        <w:rPr>
          <w:lang w:val="el-GR"/>
        </w:rPr>
        <w:t>Π</w:t>
      </w:r>
      <w:r>
        <w:rPr>
          <w:lang w:val="el-GR"/>
        </w:rPr>
        <w:t xml:space="preserve">ύλης </w:t>
      </w:r>
      <w:r w:rsidR="00352042">
        <w:rPr>
          <w:lang w:val="el-GR"/>
        </w:rPr>
        <w:t>(</w:t>
      </w:r>
      <w:hyperlink r:id="rId20" w:history="1">
        <w:r w:rsidR="006D7055" w:rsidRPr="005D1F4F">
          <w:rPr>
            <w:rStyle w:val="-"/>
            <w:lang w:val="el-GR"/>
          </w:rPr>
          <w:t>www.promitheus.gov.gr</w:t>
        </w:r>
      </w:hyperlink>
      <w:r w:rsidR="00352042">
        <w:rPr>
          <w:lang w:val="el-GR"/>
        </w:rPr>
        <w:t>)</w:t>
      </w:r>
      <w:r>
        <w:rPr>
          <w:rStyle w:val="WW-FootnoteReference7"/>
          <w:lang w:val="el-GR"/>
        </w:rPr>
        <w:footnoteReference w:id="25"/>
      </w:r>
      <w:r>
        <w:rPr>
          <w:lang w:val="el-GR"/>
        </w:rPr>
        <w:t>.</w:t>
      </w:r>
    </w:p>
    <w:p w14:paraId="76C49F96" w14:textId="77777777" w:rsidR="003929DA" w:rsidRDefault="003929DA">
      <w:pPr>
        <w:pStyle w:val="3"/>
        <w:rPr>
          <w:lang w:val="el-GR"/>
        </w:rPr>
      </w:pPr>
      <w:bookmarkStart w:id="19" w:name="_Toc214279244"/>
      <w:r>
        <w:rPr>
          <w:lang w:val="el-GR"/>
        </w:rPr>
        <w:t>2.1.3</w:t>
      </w:r>
      <w:r>
        <w:rPr>
          <w:lang w:val="el-GR"/>
        </w:rPr>
        <w:tab/>
        <w:t>Παροχή Διευκρινίσεων</w:t>
      </w:r>
      <w:bookmarkEnd w:id="19"/>
    </w:p>
    <w:p w14:paraId="702B3FA4" w14:textId="4D43B465"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571294">
        <w:rPr>
          <w:rFonts w:ascii="Calibri" w:eastAsia="Times New Roman" w:hAnsi="Calibri" w:cs="Calibri"/>
          <w:kern w:val="0"/>
          <w:sz w:val="22"/>
          <w:lang w:eastAsia="ar-SA" w:bidi="ar-SA"/>
        </w:rPr>
        <w:t>δέκα (10)</w:t>
      </w:r>
      <w:r w:rsidRPr="005A0EC7">
        <w:rPr>
          <w:rFonts w:ascii="Calibri" w:eastAsia="Times New Roman" w:hAnsi="Calibri" w:cs="Calibri"/>
          <w:kern w:val="0"/>
          <w:sz w:val="22"/>
          <w:lang w:eastAsia="ar-SA" w:bidi="ar-SA"/>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21"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4635640C" w14:textId="77777777" w:rsidR="003929DA" w:rsidRDefault="003929DA" w:rsidP="00AD7834">
      <w:pPr>
        <w:pStyle w:val="Standard"/>
        <w:spacing w:line="276" w:lineRule="auto"/>
        <w:rPr>
          <w:b/>
          <w:bCs/>
          <w:i/>
          <w:iCs/>
          <w:color w:val="5B9BD5"/>
        </w:rPr>
      </w:pPr>
      <w:r>
        <w:t xml:space="preserve"> </w:t>
      </w:r>
    </w:p>
    <w:p w14:paraId="44F7EF1C" w14:textId="77777777"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69CE4B4" w14:textId="0BD76911" w:rsidR="003929DA" w:rsidRDefault="003929DA">
      <w:pPr>
        <w:rPr>
          <w:lang w:val="el-GR"/>
        </w:rPr>
      </w:pPr>
      <w:r>
        <w:rPr>
          <w:lang w:val="el-GR"/>
        </w:rPr>
        <w:lastRenderedPageBreak/>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7BFEBDEE" w14:textId="77777777" w:rsidR="003929DA" w:rsidRDefault="003929DA" w:rsidP="00DE2CF4">
      <w:pPr>
        <w:rPr>
          <w:lang w:val="el-GR"/>
        </w:rPr>
      </w:pPr>
      <w:r>
        <w:rPr>
          <w:lang w:val="el-GR"/>
        </w:rPr>
        <w:t>β) όταν τα έγγραφα της σύμβασης υφίστανται σημαντικές αλλαγές</w:t>
      </w:r>
    </w:p>
    <w:p w14:paraId="76C94D11"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239E7DE3" w14:textId="77777777" w:rsidR="00FE71B4" w:rsidRDefault="003929DA">
      <w:pPr>
        <w:rPr>
          <w:i/>
          <w:iCs/>
          <w:color w:val="5B9BD5"/>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FE71B4">
        <w:rPr>
          <w:rStyle w:val="WW-FootnoteReference7"/>
          <w:lang w:val="el-GR"/>
        </w:rPr>
        <w:footnoteReference w:id="26"/>
      </w:r>
      <w:r w:rsidRPr="00FE71B4">
        <w:rPr>
          <w:color w:val="0070C0"/>
          <w:lang w:val="el-GR"/>
        </w:rPr>
        <w:t>.</w:t>
      </w:r>
      <w:r w:rsidR="00FE71B4" w:rsidRPr="00FE71B4">
        <w:rPr>
          <w:i/>
          <w:iCs/>
          <w:color w:val="5B9BD5"/>
          <w:lang w:val="el-GR"/>
        </w:rPr>
        <w:t xml:space="preserve"> </w:t>
      </w:r>
    </w:p>
    <w:p w14:paraId="125038EC" w14:textId="77777777" w:rsidR="00603B93" w:rsidRPr="00945A48" w:rsidRDefault="00603B93" w:rsidP="00603B93">
      <w:pPr>
        <w:rPr>
          <w:lang w:val="el-GR"/>
        </w:rPr>
      </w:pPr>
      <w:r w:rsidRPr="00945A48">
        <w:rPr>
          <w:lang w:val="el-GR"/>
        </w:rPr>
        <w:t>Η αναθέτουσα αρχή</w:t>
      </w:r>
      <w:r w:rsidR="00E54FAC" w:rsidRPr="00945A48">
        <w:rPr>
          <w:lang w:val="el-GR"/>
        </w:rPr>
        <w:t xml:space="preserve">, με </w:t>
      </w:r>
      <w:r w:rsidR="00E54FAC" w:rsidRPr="001C27C7">
        <w:rPr>
          <w:lang w:val="el-GR"/>
        </w:rPr>
        <w:t xml:space="preserve">ειδικά </w:t>
      </w:r>
      <w:r w:rsidR="008E22B1" w:rsidRPr="001C27C7">
        <w:rPr>
          <w:lang w:val="el-GR"/>
        </w:rPr>
        <w:t>αιτιολογημένη</w:t>
      </w:r>
      <w:r w:rsidR="00E54FAC" w:rsidRPr="001C27C7">
        <w:rPr>
          <w:lang w:val="el-GR"/>
        </w:rPr>
        <w:t xml:space="preserve">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14:paraId="2AA465D7" w14:textId="77777777" w:rsidR="00B0174B" w:rsidRP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2510A3">
        <w:rPr>
          <w:lang w:val="el-GR"/>
        </w:rPr>
        <w:t xml:space="preserve"> </w:t>
      </w:r>
      <w:r w:rsidRPr="002510A3">
        <w:rPr>
          <w:lang w:val="el-GR"/>
        </w:rPr>
        <w:t>δημοσιεύεται στην ΕΕΕΕ (με το τυποποιημένο έντυπο «Διορθωτικό»</w:t>
      </w:r>
      <w:r w:rsidRPr="002510A3">
        <w:rPr>
          <w:rStyle w:val="ae"/>
          <w:lang w:val="el-GR"/>
        </w:rPr>
        <w:footnoteReference w:id="27"/>
      </w:r>
      <w:r w:rsidRPr="002510A3">
        <w:rPr>
          <w:lang w:val="el-GR"/>
        </w:rPr>
        <w:t>) και στο ΚΗΜΔΗΣ</w:t>
      </w:r>
      <w:r w:rsidRPr="002510A3">
        <w:rPr>
          <w:rStyle w:val="ae"/>
          <w:lang w:val="el-GR"/>
        </w:rPr>
        <w:t xml:space="preserve"> </w:t>
      </w:r>
      <w:r w:rsidRPr="002510A3">
        <w:rPr>
          <w:rStyle w:val="ae"/>
          <w:lang w:val="el-GR"/>
        </w:rPr>
        <w:footnoteReference w:id="28"/>
      </w:r>
      <w:r w:rsidRPr="002510A3">
        <w:rPr>
          <w:lang w:val="el-GR"/>
        </w:rPr>
        <w:t>.</w:t>
      </w:r>
    </w:p>
    <w:p w14:paraId="450FB285" w14:textId="77777777" w:rsidR="003929DA" w:rsidRDefault="003929DA">
      <w:pPr>
        <w:pStyle w:val="3"/>
        <w:rPr>
          <w:lang w:val="el-GR"/>
        </w:rPr>
      </w:pPr>
      <w:bookmarkStart w:id="20" w:name="_Toc214279245"/>
      <w:r>
        <w:rPr>
          <w:lang w:val="el-GR"/>
        </w:rPr>
        <w:t>2.1.4</w:t>
      </w:r>
      <w:r>
        <w:rPr>
          <w:lang w:val="el-GR"/>
        </w:rPr>
        <w:tab/>
        <w:t>Γλώσσα</w:t>
      </w:r>
      <w:bookmarkEnd w:id="20"/>
    </w:p>
    <w:p w14:paraId="0790A397" w14:textId="77777777" w:rsidR="006D7055" w:rsidRDefault="006D7055" w:rsidP="006D7055">
      <w:pPr>
        <w:rPr>
          <w:lang w:val="el-GR"/>
        </w:rPr>
      </w:pPr>
      <w:r>
        <w:rPr>
          <w:lang w:val="el-GR"/>
        </w:rPr>
        <w:t>Τα έγγραφα της σύμβασης έχουν συνταχθεί στην ελληνική γλώσσα.</w:t>
      </w:r>
    </w:p>
    <w:p w14:paraId="725F6F14" w14:textId="77777777" w:rsidR="003929DA" w:rsidRDefault="003929DA">
      <w:pPr>
        <w:rPr>
          <w:color w:val="000000"/>
          <w:lang w:val="el-GR"/>
        </w:rPr>
      </w:pPr>
      <w:r>
        <w:rPr>
          <w:lang w:val="el-GR"/>
        </w:rPr>
        <w:t>Τυχόν προδικαστικές προσφυγές υποβάλλονται στην ελληνική γλώσσα.</w:t>
      </w:r>
    </w:p>
    <w:p w14:paraId="523548E0" w14:textId="77777777"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w:t>
      </w:r>
      <w:r w:rsidR="00413AB8">
        <w:rPr>
          <w:rStyle w:val="ae"/>
          <w:color w:val="000000"/>
          <w:lang w:val="el-GR"/>
        </w:rPr>
        <w:footnoteReference w:id="29"/>
      </w:r>
      <w:r w:rsidR="0074788C">
        <w:rPr>
          <w:color w:val="000000"/>
          <w:lang w:val="el-GR"/>
        </w:rPr>
        <w:t xml:space="preserve"> </w:t>
      </w:r>
      <w:r>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7BEAD2F4" w14:textId="239575A7" w:rsidR="003929DA" w:rsidRDefault="003929DA">
      <w:pPr>
        <w:rPr>
          <w:color w:val="000000"/>
          <w:lang w:val="el-GR"/>
        </w:rPr>
      </w:pPr>
      <w:r>
        <w:rPr>
          <w:i/>
          <w:iCs/>
          <w:color w:val="000000"/>
          <w:lang w:val="el-GR"/>
        </w:rPr>
        <w:t xml:space="preserve"> </w:t>
      </w: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 xml:space="preserve">. </w:t>
      </w:r>
      <w:r>
        <w:rPr>
          <w:rStyle w:val="FootnoteReference2"/>
          <w:color w:val="000000"/>
          <w:lang w:val="el-GR"/>
        </w:rPr>
        <w:footnoteReference w:id="30"/>
      </w:r>
      <w:r>
        <w:rPr>
          <w:rStyle w:val="FootnoteReference2"/>
          <w:color w:val="000000"/>
          <w:lang w:val="el-GR"/>
        </w:rPr>
        <w:t xml:space="preserve">. </w:t>
      </w:r>
    </w:p>
    <w:p w14:paraId="2FEB8BB7"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31"/>
      </w:r>
      <w:r>
        <w:rPr>
          <w:color w:val="000000"/>
          <w:lang w:val="el-GR"/>
        </w:rPr>
        <w:t>.</w:t>
      </w:r>
    </w:p>
    <w:p w14:paraId="7A5BB163" w14:textId="77777777" w:rsidR="003929DA" w:rsidRDefault="003929DA">
      <w:pPr>
        <w:pStyle w:val="3"/>
        <w:rPr>
          <w:color w:val="000000"/>
          <w:lang w:val="el-GR"/>
        </w:rPr>
      </w:pPr>
      <w:bookmarkStart w:id="21" w:name="_Toc214279246"/>
      <w:r>
        <w:rPr>
          <w:lang w:val="el-GR"/>
        </w:rPr>
        <w:t>2.1.5</w:t>
      </w:r>
      <w:r>
        <w:rPr>
          <w:lang w:val="el-GR"/>
        </w:rPr>
        <w:tab/>
        <w:t>Εγγυήσεις</w:t>
      </w:r>
      <w:r>
        <w:rPr>
          <w:rStyle w:val="WW-FootnoteReference12"/>
          <w:color w:val="000000"/>
          <w:lang w:val="el-GR"/>
        </w:rPr>
        <w:footnoteReference w:id="32"/>
      </w:r>
      <w:bookmarkEnd w:id="21"/>
    </w:p>
    <w:p w14:paraId="2AB10EDD" w14:textId="18566A12"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rStyle w:val="WW-0"/>
          <w:color w:val="000000"/>
          <w:lang w:val="el-GR"/>
        </w:rPr>
        <w:footnoteReference w:id="33"/>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00D57CBB">
        <w:rPr>
          <w:rStyle w:val="ae"/>
          <w:color w:val="000000"/>
          <w:lang w:val="el-GR"/>
        </w:rPr>
        <w:footnoteReference w:id="34"/>
      </w:r>
      <w:r>
        <w:rPr>
          <w:color w:val="000000"/>
          <w:lang w:val="el-GR"/>
        </w:rPr>
        <w:t xml:space="preserve">. Αν συσταθεί παρακαταθήκη με γραμμάτιο </w:t>
      </w:r>
      <w:r>
        <w:rPr>
          <w:color w:val="000000"/>
          <w:lang w:val="el-GR"/>
        </w:rPr>
        <w:lastRenderedPageBreak/>
        <w:t>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1E5F9C9D" w:rsidR="003929DA" w:rsidRDefault="003929DA">
      <w:pPr>
        <w:rPr>
          <w:color w:val="5B9BD5"/>
          <w:lang w:val="el-GR"/>
        </w:rPr>
      </w:pPr>
      <w:r>
        <w:rPr>
          <w:color w:val="000000"/>
          <w:lang w:val="el-GR"/>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w:t>
      </w:r>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sidR="00F46CE2">
        <w:rPr>
          <w:rStyle w:val="ae"/>
          <w:color w:val="000000"/>
          <w:lang w:val="el-GR"/>
        </w:rPr>
        <w:footnoteReference w:id="35"/>
      </w:r>
      <w:r>
        <w:rPr>
          <w:color w:val="000000"/>
          <w:lang w:val="el-GR"/>
        </w:rPr>
        <w:t xml:space="preserve">. </w:t>
      </w:r>
    </w:p>
    <w:p w14:paraId="11C49C7E" w14:textId="77777777" w:rsidR="003929DA" w:rsidRPr="00266D9E" w:rsidRDefault="003929DA">
      <w:pPr>
        <w:rPr>
          <w:color w:val="000000"/>
          <w:lang w:val="el-GR"/>
        </w:rPr>
      </w:pPr>
      <w:r w:rsidRPr="00C823DC">
        <w:rPr>
          <w:color w:val="000000"/>
          <w:lang w:val="el-GR"/>
        </w:rPr>
        <w:t xml:space="preserve">Η περ. αα’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2E206D60" w14:textId="7DDE0678" w:rsidR="006D7055" w:rsidRPr="00DB49AE" w:rsidRDefault="006D7055" w:rsidP="006D7055">
      <w:pPr>
        <w:rPr>
          <w:color w:val="000000"/>
          <w:lang w:val="el-GR"/>
        </w:rPr>
      </w:pPr>
      <w:r w:rsidRPr="00416D33">
        <w:rPr>
          <w:color w:val="000000"/>
          <w:lang w:val="el-GR"/>
        </w:rPr>
        <w:t xml:space="preserve">Σχετικά υποδείγματα παρατίθενται </w:t>
      </w:r>
      <w:r w:rsidRPr="009E3047">
        <w:rPr>
          <w:color w:val="000000"/>
          <w:lang w:val="el-GR"/>
        </w:rPr>
        <w:t xml:space="preserve">στο </w:t>
      </w:r>
      <w:r w:rsidRPr="009E3047">
        <w:rPr>
          <w:b/>
          <w:color w:val="000000"/>
          <w:lang w:val="el-GR"/>
        </w:rPr>
        <w:t xml:space="preserve">Παράρτημα </w:t>
      </w:r>
      <w:r w:rsidRPr="009E3047">
        <w:rPr>
          <w:b/>
          <w:color w:val="000000"/>
          <w:lang w:val="en-US"/>
        </w:rPr>
        <w:t>I</w:t>
      </w:r>
      <w:r w:rsidRPr="009E3047">
        <w:rPr>
          <w:b/>
          <w:color w:val="000000"/>
          <w:lang w:val="el-GR"/>
        </w:rPr>
        <w:t>Ι</w:t>
      </w:r>
      <w:r w:rsidR="009E3047">
        <w:rPr>
          <w:b/>
          <w:color w:val="000000"/>
          <w:lang w:val="el-GR"/>
        </w:rPr>
        <w:t>Ι</w:t>
      </w:r>
      <w:r w:rsidRPr="00416D33">
        <w:rPr>
          <w:color w:val="000000"/>
          <w:lang w:val="el-GR"/>
        </w:rPr>
        <w:t xml:space="preserve"> «Υποδείγματα</w:t>
      </w:r>
      <w:r w:rsidRPr="00DF5B72">
        <w:rPr>
          <w:color w:val="000000"/>
          <w:lang w:val="el-GR"/>
        </w:rPr>
        <w:t xml:space="preserve"> Εγγυητικών Επιστολών» της παρούσας διακήρυξης.</w:t>
      </w:r>
    </w:p>
    <w:p w14:paraId="2D10C262" w14:textId="77777777" w:rsidR="006D7055" w:rsidRDefault="006D7055" w:rsidP="006D7055">
      <w:pPr>
        <w:spacing w:after="0"/>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7058677A" w14:textId="77777777" w:rsidR="00FD78BF" w:rsidRPr="00CC76C4" w:rsidRDefault="00FD78BF" w:rsidP="00CC76C4">
      <w:pPr>
        <w:pStyle w:val="3"/>
        <w:rPr>
          <w:lang w:val="el-GR"/>
        </w:rPr>
      </w:pPr>
      <w:bookmarkStart w:id="22" w:name="_Toc214279247"/>
      <w:r w:rsidRPr="00CC76C4">
        <w:rPr>
          <w:lang w:val="el-GR"/>
        </w:rPr>
        <w:t>2.1.6</w:t>
      </w:r>
      <w:r w:rsidR="00B03F31">
        <w:rPr>
          <w:lang w:val="el-GR"/>
        </w:rPr>
        <w:tab/>
      </w:r>
      <w:r w:rsidRPr="00CC76C4">
        <w:rPr>
          <w:lang w:val="el-GR"/>
        </w:rPr>
        <w:t>Προστασία Προσωπικών Δεδομένων</w:t>
      </w:r>
      <w:bookmarkEnd w:id="22"/>
    </w:p>
    <w:p w14:paraId="0A8696FB" w14:textId="5DD4EABF"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7C55967B" w14:textId="77777777" w:rsidR="003929DA" w:rsidRDefault="003929DA">
      <w:pPr>
        <w:pStyle w:val="20"/>
        <w:rPr>
          <w:lang w:val="el-GR"/>
        </w:rPr>
      </w:pPr>
      <w:bookmarkStart w:id="23" w:name="_Toc214279248"/>
      <w:r>
        <w:rPr>
          <w:lang w:val="el-GR"/>
        </w:rPr>
        <w:t>2.2</w:t>
      </w:r>
      <w:r>
        <w:rPr>
          <w:lang w:val="el-GR"/>
        </w:rPr>
        <w:tab/>
        <w:t>Δικαίωμα Συμμετοχής - Κριτήρια Ποιοτικής Επιλογής</w:t>
      </w:r>
      <w:bookmarkEnd w:id="23"/>
    </w:p>
    <w:p w14:paraId="7A7AE3BE" w14:textId="77777777" w:rsidR="003929DA" w:rsidRDefault="003929DA">
      <w:pPr>
        <w:pStyle w:val="3"/>
        <w:rPr>
          <w:lang w:val="el-GR"/>
        </w:rPr>
      </w:pPr>
      <w:bookmarkStart w:id="24" w:name="_Toc214279249"/>
      <w:r>
        <w:rPr>
          <w:lang w:val="el-GR"/>
        </w:rPr>
        <w:t>2.2.1</w:t>
      </w:r>
      <w:r>
        <w:rPr>
          <w:lang w:val="el-GR"/>
        </w:rPr>
        <w:tab/>
        <w:t>Δικαίωμα συμμετοχής</w:t>
      </w:r>
      <w:bookmarkEnd w:id="24"/>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(Ε.Ο.Χ.),</w:t>
      </w:r>
    </w:p>
    <w:p w14:paraId="32CB2019" w14:textId="70E89470" w:rsidR="003929DA" w:rsidRDefault="003929DA">
      <w:pPr>
        <w:rPr>
          <w:lang w:val="el-GR"/>
        </w:rPr>
      </w:pPr>
      <w:r>
        <w:rPr>
          <w:lang w:val="el-GR"/>
        </w:rPr>
        <w:t>γ) τρίτες χώρες που έχουν υπογράψει και κυρώσει τη ΣΔΣ</w:t>
      </w:r>
      <w:r w:rsidR="00626CCA">
        <w:rPr>
          <w:rStyle w:val="ae"/>
          <w:lang w:val="el-GR"/>
        </w:rPr>
        <w:footnoteReference w:id="36"/>
      </w:r>
      <w:r>
        <w:rPr>
          <w:lang w:val="el-GR"/>
        </w:rPr>
        <w:t>,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5, 6 και 7</w:t>
      </w:r>
      <w:r w:rsidR="00626CCA" w:rsidRPr="00626CCA">
        <w:rPr>
          <w:vertAlign w:val="superscript"/>
          <w:lang w:val="el-GR" w:eastAsia="zh-CN"/>
        </w:rPr>
        <w:footnoteReference w:id="37"/>
      </w:r>
      <w:r w:rsidR="00626CCA" w:rsidRPr="00626CCA">
        <w:rPr>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77777777" w:rsidR="003929DA" w:rsidRDefault="003929DA">
      <w:pPr>
        <w:rPr>
          <w:lang w:val="el-GR"/>
        </w:rPr>
      </w:pPr>
      <w:r>
        <w:rPr>
          <w:lang w:val="el-GR"/>
        </w:rPr>
        <w:lastRenderedPageBreak/>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776DBF">
        <w:rPr>
          <w:rStyle w:val="ae"/>
          <w:lang w:val="el-GR"/>
        </w:rPr>
        <w:footnoteReference w:id="38"/>
      </w:r>
      <w:r>
        <w:rPr>
          <w:lang w:val="el-GR"/>
        </w:rPr>
        <w:t>.</w:t>
      </w:r>
    </w:p>
    <w:p w14:paraId="1F5F38DA" w14:textId="55892A02"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ae"/>
          <w:lang w:val="el-GR"/>
        </w:rPr>
        <w:footnoteReference w:id="39"/>
      </w:r>
    </w:p>
    <w:p w14:paraId="2314BBC5" w14:textId="77777777" w:rsidR="003929DA" w:rsidRPr="00680FA7" w:rsidRDefault="003B5CF0" w:rsidP="00680FA7">
      <w:pPr>
        <w:pStyle w:val="af8"/>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6D742D5C" w14:textId="3D7E1BBD" w:rsidR="003929DA" w:rsidRPr="00680FA7" w:rsidRDefault="003929DA" w:rsidP="00680FA7">
      <w:pPr>
        <w:pStyle w:val="af8"/>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ολόκληρον</w:t>
      </w:r>
      <w:r w:rsidR="006B4E4A" w:rsidRPr="00680FA7">
        <w:rPr>
          <w:vertAlign w:val="superscript"/>
        </w:rPr>
        <w:footnoteReference w:id="40"/>
      </w:r>
      <w:r w:rsidRPr="00680FA7">
        <w:rPr>
          <w:vertAlign w:val="superscript"/>
          <w:lang w:val="el-GR"/>
        </w:rPr>
        <w:t>.</w:t>
      </w:r>
      <w:r w:rsidRPr="009C1E20">
        <w:rPr>
          <w:lang w:val="el-GR"/>
        </w:rPr>
        <w:t xml:space="preserve"> </w:t>
      </w:r>
      <w:r>
        <w:rPr>
          <w:lang w:val="el-GR"/>
        </w:rPr>
        <w:t xml:space="preserve"> </w:t>
      </w:r>
    </w:p>
    <w:p w14:paraId="420D91E3" w14:textId="77777777" w:rsidR="00571294" w:rsidRPr="00EF7DF5" w:rsidRDefault="00571294" w:rsidP="00571294">
      <w:pPr>
        <w:rPr>
          <w:rFonts w:asciiTheme="minorHAnsi" w:hAnsiTheme="minorHAnsi" w:cstheme="minorHAnsi"/>
          <w:lang w:val="el-GR"/>
        </w:rPr>
      </w:pPr>
      <w:r>
        <w:rPr>
          <w:lang w:val="el-GR"/>
        </w:rPr>
        <w:t xml:space="preserve">3. </w:t>
      </w:r>
      <w:r w:rsidRPr="00EF7DF5">
        <w:rPr>
          <w:rFonts w:asciiTheme="minorHAnsi" w:hAnsiTheme="minorHAnsi" w:cstheme="minorHAnsi"/>
          <w:lang w:val="el-GR"/>
        </w:rPr>
        <w:t>Δυνάμει του Κανονισμού (ΕΕ) 2022/576 του Συμβουλίου της 8ης Απριλίου 2022, για την τροποποίηση του Κανονισμού (ΕΕ) αριθ.833/2014 σχετικά με περιοριστικά μέτρα λόγω ενεργειών της Ρωσίας που αποσταθεροποιούν την κατάσταση στην Ουκρανία: Απαγορεύεται η ανάθεση οποιασδήποτε δημόσιας σύμβασης ή σύμβασης παραχώρησης που εμπίπτει στο πεδίο εφαρμογής των οδηγιών για τις δημόσιες συμβάσεις, καθώς και του άρθρου 10 παράγραφοι 1 και 3, παράγραφος 6 στοιχεία α) έως ε), παράγραφοι 8, 9 και 10 και των άρθρων 11, 12, 13 και 14 της οδηγίας 2014/23/ΕΕ, των άρθρων 7 και 8, του άρθρου 10 στοιχεία β) έως στ) και η) έως ι) της οδηγίας 2014/24/ΕΕ, του άρθρου 18, του άρθρου 21 στοιχεία β) έως ε), και ζ) έως θ) και των άρθρων 29 και 30 της οδηγίας 2014/25/ΕΕ, καθώς και του άρθρου 13 στοιχεία α) έως δ), στ) έως η) και ι) της οδηγίας 2009/81/ΕΚ, σε ή με:</w:t>
      </w:r>
    </w:p>
    <w:p w14:paraId="1DA28A2F" w14:textId="77777777" w:rsidR="00571294" w:rsidRPr="00EF7DF5" w:rsidRDefault="00571294" w:rsidP="00571294">
      <w:pPr>
        <w:rPr>
          <w:rFonts w:asciiTheme="minorHAnsi" w:hAnsiTheme="minorHAnsi" w:cstheme="minorHAnsi"/>
          <w:lang w:val="el-GR"/>
        </w:rPr>
      </w:pPr>
      <w:r w:rsidRPr="00EF7DF5">
        <w:rPr>
          <w:rFonts w:asciiTheme="minorHAnsi" w:hAnsiTheme="minorHAnsi" w:cstheme="minorHAnsi"/>
          <w:lang w:val="el-GR"/>
        </w:rPr>
        <w:t>α) Ρώσο υπήκοο ή φυσικό ή νομικό πρόσωπο, οντότητα ή φορέα που έχει την έδρα του στη Ρωσία,</w:t>
      </w:r>
    </w:p>
    <w:p w14:paraId="7F9BF9F2" w14:textId="77777777" w:rsidR="00571294" w:rsidRPr="00EF7DF5" w:rsidRDefault="00571294" w:rsidP="00571294">
      <w:pPr>
        <w:rPr>
          <w:rFonts w:asciiTheme="minorHAnsi" w:hAnsiTheme="minorHAnsi" w:cstheme="minorHAnsi"/>
          <w:lang w:val="el-GR"/>
        </w:rPr>
      </w:pPr>
      <w:r w:rsidRPr="00EF7DF5">
        <w:rPr>
          <w:rFonts w:asciiTheme="minorHAnsi" w:hAnsiTheme="minorHAnsi" w:cstheme="minorHAnsi"/>
          <w:lang w:val="el-GR"/>
        </w:rPr>
        <w:t>β) νομικό πρόσωπο, οντότητα ή φορέα του οποίου τα δικαιώματα ιδιοκτησίας κατέχει άμεσα ή έμμεσα σε ποσοστό άνω του 50% οντότητα αναφερόμενη στο στοιχείο α) της παρούσας παραγράφου ή</w:t>
      </w:r>
    </w:p>
    <w:p w14:paraId="1DD0C70E" w14:textId="77777777" w:rsidR="00571294" w:rsidRPr="00EF7DF5" w:rsidRDefault="00571294" w:rsidP="00571294">
      <w:pPr>
        <w:rPr>
          <w:rFonts w:asciiTheme="minorHAnsi" w:hAnsiTheme="minorHAnsi" w:cstheme="minorHAnsi"/>
          <w:lang w:val="el-GR"/>
        </w:rPr>
      </w:pPr>
      <w:r w:rsidRPr="00EF7DF5">
        <w:rPr>
          <w:rFonts w:asciiTheme="minorHAnsi" w:hAnsiTheme="minorHAnsi" w:cstheme="minorHAnsi"/>
          <w:lang w:val="el-GR"/>
        </w:rPr>
        <w:t>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της αξίας της σύμβασης, των υπεργολάβων, προμηθευτών ή οντοτήτων στις ικανότητες των οποίων στηρίζεται κατά την έννοια των οδηγιών για τις δημόσιες συμβάσεις.</w:t>
      </w:r>
    </w:p>
    <w:p w14:paraId="6D712D97" w14:textId="037C591C" w:rsidR="00571294" w:rsidRDefault="00571294" w:rsidP="00571294">
      <w:pPr>
        <w:rPr>
          <w:rFonts w:asciiTheme="minorHAnsi" w:hAnsiTheme="minorHAnsi" w:cstheme="minorHAnsi"/>
          <w:lang w:val="el-GR"/>
        </w:rPr>
      </w:pPr>
      <w:r w:rsidRPr="00EF7DF5">
        <w:rPr>
          <w:rFonts w:asciiTheme="minorHAnsi" w:hAnsiTheme="minorHAnsi" w:cstheme="minorHAnsi"/>
          <w:lang w:val="el-GR"/>
        </w:rPr>
        <w:t xml:space="preserve">Οι οικονομικοί φορείς υποβάλλουν σχετική υπεύθυνη δήλωση με αντίστοιχο περιεχόμενο μαζί με τα λοιπά δικαιολογητικά συμμετοχής τους, σύμφωνα με τα αναλυτικότερα οριζόμενα στην υποπαρ. 2.4.3.1 και το </w:t>
      </w:r>
      <w:r w:rsidRPr="00695134">
        <w:rPr>
          <w:rFonts w:asciiTheme="minorHAnsi" w:hAnsiTheme="minorHAnsi" w:cstheme="minorHAnsi"/>
          <w:b/>
          <w:bCs/>
          <w:lang w:val="el-GR"/>
        </w:rPr>
        <w:t xml:space="preserve">ΠΑΡΑΡΤΗΜΑ </w:t>
      </w:r>
      <w:r w:rsidRPr="00695134">
        <w:rPr>
          <w:rFonts w:asciiTheme="minorHAnsi" w:hAnsiTheme="minorHAnsi" w:cstheme="minorHAnsi"/>
          <w:b/>
          <w:bCs/>
          <w:lang w:val="en-US"/>
        </w:rPr>
        <w:t>II</w:t>
      </w:r>
      <w:r w:rsidRPr="00520B8F">
        <w:rPr>
          <w:rFonts w:asciiTheme="minorHAnsi" w:hAnsiTheme="minorHAnsi" w:cstheme="minorHAnsi"/>
          <w:b/>
          <w:bCs/>
          <w:lang w:val="el-GR"/>
        </w:rPr>
        <w:t xml:space="preserve"> </w:t>
      </w:r>
      <w:r w:rsidRPr="00DD4718">
        <w:rPr>
          <w:rFonts w:asciiTheme="minorHAnsi" w:hAnsiTheme="minorHAnsi" w:cstheme="minorHAnsi"/>
          <w:lang w:val="el-GR"/>
        </w:rPr>
        <w:t>της</w:t>
      </w:r>
      <w:r w:rsidRPr="001C52AA">
        <w:rPr>
          <w:rFonts w:asciiTheme="minorHAnsi" w:hAnsiTheme="minorHAnsi" w:cstheme="minorHAnsi"/>
          <w:lang w:val="el-GR"/>
        </w:rPr>
        <w:t xml:space="preserve"> παρούσας διακήρυξης</w:t>
      </w:r>
      <w:r>
        <w:rPr>
          <w:rFonts w:asciiTheme="minorHAnsi" w:hAnsiTheme="minorHAnsi" w:cstheme="minorHAnsi"/>
          <w:lang w:val="el-GR"/>
        </w:rPr>
        <w:t>.</w:t>
      </w:r>
    </w:p>
    <w:p w14:paraId="77CD03A7" w14:textId="77777777" w:rsidR="003929DA" w:rsidRDefault="003929DA">
      <w:pPr>
        <w:pStyle w:val="3"/>
        <w:rPr>
          <w:lang w:val="el-GR"/>
        </w:rPr>
      </w:pPr>
      <w:bookmarkStart w:id="25" w:name="_Toc214279250"/>
      <w:r>
        <w:rPr>
          <w:lang w:val="el-GR"/>
        </w:rPr>
        <w:t>2.2.2</w:t>
      </w:r>
      <w:r>
        <w:rPr>
          <w:lang w:val="el-GR"/>
        </w:rPr>
        <w:tab/>
        <w:t>Εγγύηση συμμετοχής</w:t>
      </w:r>
      <w:r>
        <w:rPr>
          <w:rStyle w:val="WW-FootnoteReference2"/>
          <w:lang w:val="el-GR"/>
        </w:rPr>
        <w:footnoteReference w:id="41"/>
      </w:r>
      <w:bookmarkEnd w:id="25"/>
    </w:p>
    <w:p w14:paraId="0F1213C2" w14:textId="2ED3B142" w:rsidR="003929DA" w:rsidRDefault="003929DA">
      <w:pPr>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Pr>
          <w:rStyle w:val="FootnoteReference2"/>
          <w:szCs w:val="22"/>
        </w:rPr>
        <w:footnoteReference w:id="42"/>
      </w:r>
      <w:r>
        <w:rPr>
          <w:lang w:val="el-GR"/>
        </w:rPr>
        <w:t xml:space="preserve">, ποσού  </w:t>
      </w:r>
      <w:r w:rsidR="00BD7955">
        <w:rPr>
          <w:rFonts w:asciiTheme="minorHAnsi" w:hAnsiTheme="minorHAnsi" w:cstheme="minorHAnsi"/>
          <w:b/>
          <w:szCs w:val="22"/>
          <w:lang w:val="el-GR"/>
        </w:rPr>
        <w:t>των είκοσι τεσσάρων</w:t>
      </w:r>
      <w:r w:rsidR="00BD7955" w:rsidRPr="003967E6">
        <w:rPr>
          <w:rFonts w:asciiTheme="minorHAnsi" w:hAnsiTheme="minorHAnsi" w:cstheme="minorHAnsi"/>
          <w:b/>
          <w:szCs w:val="22"/>
          <w:lang w:val="el-GR"/>
        </w:rPr>
        <w:t xml:space="preserve"> χιλιάδων ευρώ (2</w:t>
      </w:r>
      <w:r w:rsidR="00BD7955">
        <w:rPr>
          <w:rFonts w:asciiTheme="minorHAnsi" w:hAnsiTheme="minorHAnsi" w:cstheme="minorHAnsi"/>
          <w:b/>
          <w:szCs w:val="22"/>
          <w:lang w:val="el-GR"/>
        </w:rPr>
        <w:t>4</w:t>
      </w:r>
      <w:r w:rsidR="00BD7955" w:rsidRPr="003967E6">
        <w:rPr>
          <w:rFonts w:asciiTheme="minorHAnsi" w:hAnsiTheme="minorHAnsi" w:cstheme="minorHAnsi"/>
          <w:b/>
          <w:szCs w:val="22"/>
          <w:lang w:val="el-GR"/>
        </w:rPr>
        <w:t>.000,00€)</w:t>
      </w:r>
    </w:p>
    <w:p w14:paraId="438CB725"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0A43F730" w:rsidR="003929DA" w:rsidRDefault="003929DA">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w:t>
      </w:r>
      <w:r>
        <w:rPr>
          <w:bCs/>
          <w:lang w:val="el-GR"/>
        </w:rPr>
        <w:lastRenderedPageBreak/>
        <w:t>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4CB1D7F1"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r>
        <w:rPr>
          <w:rStyle w:val="WW-FootnoteReference17"/>
          <w:bCs/>
        </w:rPr>
        <w:footnoteReference w:id="43"/>
      </w:r>
      <w:r>
        <w:rPr>
          <w:bCs/>
          <w:lang w:val="el-GR"/>
        </w:rPr>
        <w:t>.</w:t>
      </w:r>
    </w:p>
    <w:p w14:paraId="2DC6CE2C" w14:textId="081DA4A3"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2.2.3 έως 2.2.8</w:t>
      </w:r>
      <w:r w:rsidR="00BD7955">
        <w:rPr>
          <w:lang w:val="el-GR"/>
        </w:rPr>
        <w:t xml:space="preserve">,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r w:rsidR="00F061C6" w:rsidRPr="00BD65F6">
        <w:rPr>
          <w:lang w:val="el-GR"/>
        </w:rPr>
        <w:t>στ)</w:t>
      </w:r>
      <w:r w:rsidRPr="00BD65F6">
        <w:rPr>
          <w:lang w:val="el-GR"/>
        </w:rPr>
        <w:t xml:space="preserve"> </w:t>
      </w:r>
      <w:r w:rsidR="007B2DB5" w:rsidRPr="00BD65F6">
        <w:rPr>
          <w:lang w:val="el-GR"/>
        </w:rPr>
        <w:t>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007B2DB5" w:rsidRPr="00B126BF">
        <w:rPr>
          <w:vertAlign w:val="superscript"/>
        </w:rPr>
        <w:footnoteReference w:id="44"/>
      </w:r>
      <w:r w:rsidR="007B2DB5" w:rsidRPr="00BD65F6">
        <w:rPr>
          <w:lang w:val="el-GR"/>
        </w:rPr>
        <w:t xml:space="preserve">,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3EE04115" w14:textId="77777777" w:rsidR="00CB5BB8" w:rsidRDefault="00CB5BB8">
      <w:pPr>
        <w:rPr>
          <w:lang w:val="el-GR"/>
        </w:rPr>
      </w:pPr>
    </w:p>
    <w:p w14:paraId="3C2D86F7" w14:textId="77777777" w:rsidR="003929DA" w:rsidRDefault="003929DA" w:rsidP="00B63FC9">
      <w:pPr>
        <w:pStyle w:val="3"/>
        <w:spacing w:before="120"/>
        <w:rPr>
          <w:lang w:val="el-GR"/>
        </w:rPr>
      </w:pPr>
      <w:bookmarkStart w:id="26" w:name="_Toc214279251"/>
      <w:r>
        <w:rPr>
          <w:lang w:val="el-GR"/>
        </w:rPr>
        <w:t>2.2.3</w:t>
      </w:r>
      <w:r>
        <w:rPr>
          <w:lang w:val="el-GR"/>
        </w:rPr>
        <w:tab/>
        <w:t>Λόγοι αποκλεισμού</w:t>
      </w:r>
      <w:r>
        <w:rPr>
          <w:rStyle w:val="WW-FootnoteReference7"/>
          <w:lang w:val="el-GR"/>
        </w:rPr>
        <w:footnoteReference w:id="45"/>
      </w:r>
      <w:bookmarkEnd w:id="26"/>
      <w:r>
        <w:rPr>
          <w:lang w:val="el-GR"/>
        </w:rPr>
        <w:t xml:space="preserve"> </w:t>
      </w:r>
    </w:p>
    <w:p w14:paraId="399F7E62"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77777777" w:rsidR="003929DA" w:rsidRDefault="003929DA">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46"/>
      </w:r>
      <w:r>
        <w:rPr>
          <w:lang w:val="el-GR"/>
        </w:rPr>
        <w:t xml:space="preserve">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w:t>
      </w:r>
      <w:r w:rsidR="002E1623">
        <w:rPr>
          <w:lang w:val="el-GR"/>
        </w:rPr>
        <w:lastRenderedPageBreak/>
        <w:t xml:space="preserve">(διακεκριμένη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Ποινικού Κώδικα και των άρθρων 155 επ.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67FE03A7"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lastRenderedPageBreak/>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16DF0320" w14:textId="77777777" w:rsidR="003929DA" w:rsidRDefault="003929DA">
      <w:pPr>
        <w:rPr>
          <w:lang w:val="el-GR"/>
        </w:rPr>
      </w:pP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66941406" w14:textId="63F94462" w:rsidR="003929DA" w:rsidRDefault="003929DA" w:rsidP="00691F8F">
      <w:pPr>
        <w:pStyle w:val="foothanging"/>
        <w:ind w:left="0" w:firstLine="0"/>
        <w:rPr>
          <w:b/>
          <w:bCs/>
          <w:lang w:val="el-GR"/>
        </w:rPr>
      </w:pPr>
      <w:r>
        <w:rPr>
          <w:b/>
          <w:bCs/>
          <w:sz w:val="22"/>
          <w:szCs w:val="22"/>
          <w:lang w:val="el-GR"/>
        </w:rPr>
        <w:t xml:space="preserve">2.2.3.3 </w:t>
      </w:r>
      <w:r w:rsidR="00BD7955">
        <w:rPr>
          <w:b/>
          <w:bCs/>
          <w:sz w:val="22"/>
          <w:szCs w:val="22"/>
          <w:lang w:val="el-GR"/>
        </w:rPr>
        <w:t>ΔΕΝ ΕΦΑΡΜΟΖΕΤΑΙ</w:t>
      </w:r>
    </w:p>
    <w:p w14:paraId="59D112DA" w14:textId="77777777" w:rsidR="003929DA" w:rsidRDefault="003929DA">
      <w:pPr>
        <w:rPr>
          <w:lang w:val="el-GR"/>
        </w:rPr>
      </w:pPr>
      <w:r>
        <w:rPr>
          <w:b/>
          <w:bCs/>
          <w:lang w:val="el-GR"/>
        </w:rPr>
        <w:t>2.2.3.4.</w:t>
      </w:r>
      <w:r>
        <w:rPr>
          <w:lang w:val="el-GR"/>
        </w:rPr>
        <w:t xml:space="preserve"> Αποκλείεται</w:t>
      </w:r>
      <w:r>
        <w:rPr>
          <w:rStyle w:val="FootnoteReference2"/>
          <w:szCs w:val="22"/>
        </w:rPr>
        <w:footnoteReference w:id="47"/>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WW-0"/>
          <w:lang w:val="el-GR"/>
        </w:rPr>
        <w:footnoteReference w:id="48"/>
      </w:r>
      <w:r>
        <w:rPr>
          <w:lang w:val="el-GR"/>
        </w:rPr>
        <w:t xml:space="preserve">: </w:t>
      </w:r>
    </w:p>
    <w:p w14:paraId="44CD2BE2" w14:textId="77777777" w:rsidR="003929DA" w:rsidRDefault="003929DA" w:rsidP="0027167B">
      <w:pPr>
        <w:rPr>
          <w:lang w:val="el-GR"/>
        </w:rPr>
      </w:pPr>
      <w:r>
        <w:rPr>
          <w:lang w:val="el-GR"/>
        </w:rPr>
        <w:t>(α) εάν έχει αθετήσει τις υποχρεώσεις που προβλέπονται στην παρ. 2 του άρθρου 18 του ν. 4412/2016</w:t>
      </w:r>
      <w:r>
        <w:rPr>
          <w:rStyle w:val="31"/>
          <w:lang w:val="el-GR"/>
        </w:rPr>
        <w:footnoteReference w:id="49"/>
      </w:r>
      <w:r>
        <w:rPr>
          <w:lang w:val="el-GR"/>
        </w:rPr>
        <w:t xml:space="preserve">, </w:t>
      </w:r>
      <w:r w:rsidR="0027167B">
        <w:rPr>
          <w:lang w:val="el-GR"/>
        </w:rPr>
        <w:t>περί αρχών που εφαρμόζονται στις διαδικασίες σύναψης δημοσίων συμβάσεων,</w:t>
      </w:r>
    </w:p>
    <w:p w14:paraId="0E194C27" w14:textId="6CC15AA9"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50"/>
      </w:r>
      <w:r>
        <w:rPr>
          <w:lang w:val="el-GR"/>
        </w:rPr>
        <w:t xml:space="preserve"> </w:t>
      </w:r>
    </w:p>
    <w:p w14:paraId="7B8B3FD8"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79358656" w:rsidR="003929DA" w:rsidRDefault="003929DA">
      <w:pPr>
        <w:rPr>
          <w:lang w:val="el-GR"/>
        </w:rPr>
      </w:pPr>
      <w:r>
        <w:rPr>
          <w:lang w:val="el-GR"/>
        </w:rPr>
        <w:t>(στ)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r w:rsidR="00E95BA8">
        <w:rPr>
          <w:lang w:val="el-GR"/>
        </w:rPr>
        <w:t xml:space="preserve"> 51</w:t>
      </w:r>
      <w:r>
        <w:rPr>
          <w:lang w:val="el-GR"/>
        </w:rPr>
        <w:t xml:space="preserve">, </w:t>
      </w:r>
    </w:p>
    <w:p w14:paraId="0439357D"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lastRenderedPageBreak/>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77777777"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r>
        <w:rPr>
          <w:rStyle w:val="WW-FootnoteReference17"/>
          <w:lang w:val="el-GR"/>
        </w:rPr>
        <w:footnoteReference w:id="51"/>
      </w:r>
    </w:p>
    <w:p w14:paraId="29C49C42" w14:textId="227C684D" w:rsidR="007F65D6" w:rsidRPr="007F65D6" w:rsidRDefault="003929DA" w:rsidP="007F65D6">
      <w:pPr>
        <w:suppressAutoHyphens w:val="0"/>
        <w:spacing w:after="160" w:line="252" w:lineRule="auto"/>
        <w:rPr>
          <w:lang w:val="el-GR"/>
        </w:rPr>
      </w:pPr>
      <w:r>
        <w:rPr>
          <w:b/>
          <w:bCs/>
          <w:lang w:val="el-GR"/>
        </w:rPr>
        <w:t>2.2.3.5.</w:t>
      </w:r>
      <w:r>
        <w:rPr>
          <w:lang w:val="el-GR"/>
        </w:rPr>
        <w:t xml:space="preserve"> 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w:t>
      </w:r>
      <w:r w:rsidR="00CC4109">
        <w:rPr>
          <w:rStyle w:val="ae"/>
          <w:lang w:val="el-GR"/>
        </w:rPr>
        <w:footnoteReference w:id="52"/>
      </w:r>
      <w:r>
        <w:rPr>
          <w:lang w:val="el-GR"/>
        </w:rPr>
        <w:t xml:space="preserve">, όπως </w:t>
      </w:r>
      <w:r w:rsidRPr="00C1604F">
        <w:rPr>
          <w:lang w:val="el-GR"/>
        </w:rPr>
        <w:t>ισχύει</w:t>
      </w:r>
      <w:r w:rsidR="000A6F90" w:rsidRPr="00E014DD">
        <w:rPr>
          <w:lang w:val="el-GR"/>
        </w:rPr>
        <w:t>.</w:t>
      </w:r>
      <w:r w:rsidRPr="00E014DD">
        <w:rPr>
          <w:rStyle w:val="FootnoteReference2"/>
          <w:szCs w:val="22"/>
        </w:rPr>
        <w:footnoteReference w:id="53"/>
      </w:r>
      <w:r w:rsidR="00A24EF3">
        <w:rPr>
          <w:lang w:val="el-GR"/>
        </w:rPr>
        <w:t xml:space="preserve"> </w:t>
      </w:r>
      <w:r w:rsidR="007F65D6" w:rsidRPr="002510A3">
        <w:rPr>
          <w:lang w:val="el-GR"/>
        </w:rPr>
        <w:t xml:space="preserve">Οι υποχρεώσεις της </w:t>
      </w:r>
      <w:r w:rsidR="000A44F1">
        <w:rPr>
          <w:lang w:val="el-GR"/>
        </w:rPr>
        <w:t>παρούσας</w:t>
      </w:r>
      <w:r w:rsidR="007F65D6" w:rsidRPr="002510A3">
        <w:rPr>
          <w:lang w:val="el-GR"/>
        </w:rPr>
        <w:t xml:space="preserve"> αφορούν</w:t>
      </w:r>
      <w:r w:rsidR="007F65D6" w:rsidRPr="00E014DD">
        <w:rPr>
          <w:lang w:val="el-GR"/>
        </w:rPr>
        <w:t xml:space="preserve">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76AB4B51" w14:textId="0C2C0E3F" w:rsidR="003929DA" w:rsidRDefault="007F65D6" w:rsidP="007F65D6">
      <w:pPr>
        <w:suppressAutoHyphens w:val="0"/>
        <w:spacing w:after="160" w:line="252" w:lineRule="auto"/>
        <w:rPr>
          <w:lang w:val="el-GR"/>
        </w:rPr>
      </w:pPr>
      <w:r w:rsidRPr="007F65D6">
        <w:rPr>
          <w:lang w:val="el-GR"/>
        </w:rPr>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(investment firms), εταιρείες διαχείρισης κεφαλαίων/ενεργητικού (asset/fund managers) ή εταιρείες διαχείρισης κεφαλαίων επιχειρηματικών συμμετοχών (private equity firms),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r w:rsidR="00164E1F">
        <w:rPr>
          <w:rStyle w:val="ae"/>
          <w:lang w:val="el-GR"/>
        </w:rPr>
        <w:footnoteReference w:id="54"/>
      </w:r>
    </w:p>
    <w:p w14:paraId="4586958C" w14:textId="02E1E74B" w:rsidR="00FB1103" w:rsidRPr="00A502B3" w:rsidRDefault="00691A67" w:rsidP="007F65D6">
      <w:pPr>
        <w:suppressAutoHyphens w:val="0"/>
        <w:spacing w:after="160" w:line="252" w:lineRule="auto"/>
        <w:rPr>
          <w:lang w:val="el-GR"/>
        </w:rPr>
      </w:pPr>
      <w:r>
        <w:rPr>
          <w:lang w:val="el-GR"/>
        </w:rPr>
        <w:t xml:space="preserve">2.2.3.5.α </w:t>
      </w:r>
      <w:r w:rsidR="00FB1103" w:rsidRPr="00A502B3">
        <w:rPr>
          <w:lang w:val="el-GR"/>
        </w:rPr>
        <w:t>Απαγορεύεται η ανάθεση της παρούσας σύμβασης, σε:</w:t>
      </w:r>
    </w:p>
    <w:p w14:paraId="5723F207" w14:textId="77777777" w:rsidR="00FB1103" w:rsidRPr="00A502B3" w:rsidRDefault="00FB1103" w:rsidP="007F65D6">
      <w:pPr>
        <w:suppressAutoHyphens w:val="0"/>
        <w:spacing w:after="160" w:line="252" w:lineRule="auto"/>
        <w:rPr>
          <w:lang w:val="el-GR"/>
        </w:rPr>
      </w:pPr>
      <w:r w:rsidRPr="00A502B3">
        <w:rPr>
          <w:lang w:val="el-GR"/>
        </w:rPr>
        <w:t>α) Ρώσο υπήκοο ή φυσικό ή νομικό πρόσωπο, οντότητα ή φορέα που έχει την</w:t>
      </w:r>
      <w:r w:rsidR="000E0DD6">
        <w:rPr>
          <w:lang w:val="el-GR"/>
        </w:rPr>
        <w:t xml:space="preserve"> </w:t>
      </w:r>
      <w:r w:rsidRPr="00A502B3">
        <w:rPr>
          <w:lang w:val="el-GR"/>
        </w:rPr>
        <w:t xml:space="preserve">έδρα του στη Ρωσία  </w:t>
      </w:r>
    </w:p>
    <w:p w14:paraId="1908CC0A" w14:textId="77777777" w:rsidR="00FB1103" w:rsidRPr="00A502B3" w:rsidRDefault="00FB1103" w:rsidP="007F65D6">
      <w:pPr>
        <w:suppressAutoHyphens w:val="0"/>
        <w:spacing w:after="160" w:line="252" w:lineRule="auto"/>
        <w:rPr>
          <w:lang w:val="el-GR"/>
        </w:rPr>
      </w:pPr>
      <w:r w:rsidRPr="00A502B3">
        <w:rPr>
          <w:lang w:val="el-GR"/>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018858C7" w14:textId="77777777" w:rsidR="00FB1103" w:rsidRPr="002615EB" w:rsidRDefault="00FB1103" w:rsidP="007F65D6">
      <w:pPr>
        <w:suppressAutoHyphens w:val="0"/>
        <w:spacing w:after="160" w:line="252" w:lineRule="auto"/>
        <w:rPr>
          <w:b/>
          <w:bCs/>
          <w:lang w:val="el-GR"/>
        </w:rPr>
      </w:pPr>
      <w:r w:rsidRPr="00A502B3">
        <w:rPr>
          <w:lang w:val="el-GR"/>
        </w:rPr>
        <w:t xml:space="preserve">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w:t>
      </w:r>
      <w:r w:rsidRPr="00A502B3">
        <w:rPr>
          <w:lang w:val="el-GR"/>
        </w:rPr>
        <w:lastRenderedPageBreak/>
        <w:t xml:space="preserve">10 % της αξίας της σύμβασης, των υπεργολάβων, προμηθευτών ή οντοτήτων </w:t>
      </w:r>
      <w:r w:rsidR="001164F4">
        <w:rPr>
          <w:lang w:val="el-GR"/>
        </w:rPr>
        <w:t xml:space="preserve">(τρίτων) </w:t>
      </w:r>
      <w:r w:rsidRPr="00A502B3">
        <w:rPr>
          <w:lang w:val="el-GR"/>
        </w:rPr>
        <w:t>στις ικανότητες των οποίων στηρίζεται</w:t>
      </w:r>
      <w:r w:rsidR="00136C1B">
        <w:rPr>
          <w:lang w:val="el-GR"/>
        </w:rPr>
        <w:t>,</w:t>
      </w:r>
      <w:r w:rsidRPr="00A502B3">
        <w:rPr>
          <w:lang w:val="el-GR"/>
        </w:rPr>
        <w:t xml:space="preserve"> κατά την έννοια των οδηγιών για τις δημόσιες συμβάσεις.»</w:t>
      </w:r>
      <w:r w:rsidR="00A075BB">
        <w:rPr>
          <w:rStyle w:val="ae"/>
          <w:lang w:val="el-GR"/>
        </w:rPr>
        <w:footnoteReference w:id="55"/>
      </w:r>
      <w:r w:rsidRPr="00A502B3">
        <w:rPr>
          <w:lang w:val="el-GR"/>
        </w:rPr>
        <w:t xml:space="preserve">  </w:t>
      </w:r>
    </w:p>
    <w:p w14:paraId="66C28629" w14:textId="77777777"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4FA1B1C1" w14:textId="77777777" w:rsidR="003929DA" w:rsidRDefault="003929DA" w:rsidP="00F80FD6">
      <w:pPr>
        <w:rPr>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717A6">
        <w:rPr>
          <w:rStyle w:val="ae"/>
          <w:lang w:val="el-GR"/>
        </w:rPr>
        <w:footnoteReference w:id="56"/>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(αυτ</w:t>
      </w:r>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57"/>
      </w:r>
      <w:r>
        <w:rPr>
          <w:lang w:val="el-GR"/>
        </w:rPr>
        <w:t>.</w:t>
      </w:r>
    </w:p>
    <w:p w14:paraId="7A0644ED" w14:textId="7CCC579A" w:rsidR="0025400A" w:rsidRDefault="003929DA" w:rsidP="0025400A">
      <w:pPr>
        <w:suppressAutoHyphens w:val="0"/>
        <w:autoSpaceDE w:val="0"/>
        <w:autoSpaceDN w:val="0"/>
        <w:adjustRightInd w:val="0"/>
        <w:spacing w:after="0"/>
        <w:rPr>
          <w:lang w:val="el-GR"/>
        </w:rPr>
      </w:pPr>
      <w:r>
        <w:rPr>
          <w:b/>
          <w:bCs/>
          <w:lang w:val="el-GR"/>
        </w:rPr>
        <w:t>2.2.3.8.</w:t>
      </w:r>
      <w:r>
        <w:rPr>
          <w:lang w:val="el-GR"/>
        </w:rPr>
        <w:t xml:space="preserve"> </w:t>
      </w:r>
      <w:r w:rsidR="0025400A">
        <w:rPr>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25400A" w:rsidRPr="0025400A">
        <w:footnoteReference w:id="58"/>
      </w:r>
      <w:r w:rsidR="0025400A">
        <w:rPr>
          <w:lang w:val="el-GR"/>
        </w:rPr>
        <w:t xml:space="preserve">, </w:t>
      </w:r>
      <w:r w:rsidR="0025400A" w:rsidRPr="0025400A">
        <w:rPr>
          <w:lang w:val="el-GR"/>
        </w:rPr>
        <w:t xml:space="preserve">καθώς και </w:t>
      </w:r>
      <w:r w:rsidR="0025400A">
        <w:rPr>
          <w:lang w:val="el-GR"/>
        </w:rPr>
        <w:t>σ</w:t>
      </w:r>
      <w:r w:rsidR="0025400A" w:rsidRPr="0025400A">
        <w:rPr>
          <w:lang w:val="el-GR"/>
        </w:rPr>
        <w:t>την υπ’ αριθμ.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D8F293D" w14:textId="77777777" w:rsidR="009478F8" w:rsidRDefault="009478F8" w:rsidP="0025400A">
      <w:pPr>
        <w:suppressAutoHyphens w:val="0"/>
        <w:autoSpaceDE w:val="0"/>
        <w:autoSpaceDN w:val="0"/>
        <w:adjustRightInd w:val="0"/>
        <w:spacing w:after="0"/>
        <w:rPr>
          <w:lang w:val="el-GR"/>
        </w:rPr>
      </w:pPr>
    </w:p>
    <w:p w14:paraId="582DEDCA" w14:textId="0EBFFFC4"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22"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r w:rsidR="00085585">
        <w:rPr>
          <w:lang w:val="el-GR"/>
        </w:rPr>
        <w:t xml:space="preserve">  </w:t>
      </w:r>
    </w:p>
    <w:p w14:paraId="7508360C" w14:textId="77777777" w:rsidR="009478F8" w:rsidRDefault="009478F8" w:rsidP="0025400A">
      <w:pPr>
        <w:suppressAutoHyphens w:val="0"/>
        <w:autoSpaceDE w:val="0"/>
        <w:autoSpaceDN w:val="0"/>
        <w:adjustRightInd w:val="0"/>
        <w:spacing w:after="0"/>
        <w:rPr>
          <w:lang w:val="el-GR"/>
        </w:rPr>
      </w:pPr>
    </w:p>
    <w:p w14:paraId="570E5821" w14:textId="11980240"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(εκδοθείσες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5C57C7DF" w14:textId="77777777" w:rsidR="009478F8" w:rsidRDefault="009478F8" w:rsidP="0025400A">
      <w:pPr>
        <w:suppressAutoHyphens w:val="0"/>
        <w:autoSpaceDE w:val="0"/>
        <w:autoSpaceDN w:val="0"/>
        <w:adjustRightInd w:val="0"/>
        <w:spacing w:after="0"/>
        <w:rPr>
          <w:lang w:val="el-GR"/>
        </w:rPr>
      </w:pPr>
    </w:p>
    <w:p w14:paraId="2E9BA6B5" w14:textId="4526E8BC"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2457286D" w14:textId="77777777" w:rsidR="009478F8" w:rsidRDefault="009478F8" w:rsidP="0025400A">
      <w:pPr>
        <w:suppressAutoHyphens w:val="0"/>
        <w:autoSpaceDE w:val="0"/>
        <w:autoSpaceDN w:val="0"/>
        <w:adjustRightInd w:val="0"/>
        <w:spacing w:after="0"/>
        <w:rPr>
          <w:lang w:val="el-GR"/>
        </w:rPr>
      </w:pPr>
    </w:p>
    <w:p w14:paraId="3EB699B1"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E32E8B3" w14:textId="77777777" w:rsidR="00A76580" w:rsidRDefault="00A76580" w:rsidP="0025400A">
      <w:pPr>
        <w:suppressAutoHyphens w:val="0"/>
        <w:autoSpaceDE w:val="0"/>
        <w:autoSpaceDN w:val="0"/>
        <w:adjustRightInd w:val="0"/>
        <w:spacing w:after="0"/>
        <w:rPr>
          <w:lang w:val="el-GR"/>
        </w:rPr>
      </w:pPr>
    </w:p>
    <w:p w14:paraId="02160D39"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35E023A6" w14:textId="77777777" w:rsidR="00990B68" w:rsidRPr="00990B68" w:rsidRDefault="00990B68" w:rsidP="005E21B2">
      <w:pPr>
        <w:suppressAutoHyphens w:val="0"/>
        <w:autoSpaceDE w:val="0"/>
        <w:autoSpaceDN w:val="0"/>
        <w:adjustRightInd w:val="0"/>
        <w:spacing w:before="240"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(οψιγενής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72C45CD6" w14:textId="77777777" w:rsidR="0025400A" w:rsidRDefault="0025400A" w:rsidP="0025400A">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22A6D28" w14:textId="77777777" w:rsidR="00E962B7" w:rsidRPr="0025400A" w:rsidRDefault="00E962B7" w:rsidP="0025400A">
      <w:pPr>
        <w:suppressAutoHyphens w:val="0"/>
        <w:autoSpaceDE w:val="0"/>
        <w:autoSpaceDN w:val="0"/>
        <w:adjustRightInd w:val="0"/>
        <w:spacing w:after="0"/>
        <w:rPr>
          <w:lang w:val="el-GR"/>
        </w:rPr>
      </w:pPr>
    </w:p>
    <w:p w14:paraId="4EB7D4B7" w14:textId="267527C6" w:rsidR="004E0F4B" w:rsidRDefault="003929DA" w:rsidP="00057A32">
      <w:pPr>
        <w:rPr>
          <w:b/>
          <w:bCs/>
          <w:sz w:val="26"/>
          <w:szCs w:val="26"/>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755FDDAA" w14:textId="4B170F6E" w:rsidR="003929DA" w:rsidRDefault="003929DA" w:rsidP="004E0F4B">
      <w:pPr>
        <w:spacing w:after="0" w:line="360" w:lineRule="auto"/>
        <w:contextualSpacing/>
        <w:rPr>
          <w:lang w:val="el-GR"/>
        </w:rPr>
      </w:pPr>
      <w:r>
        <w:rPr>
          <w:b/>
          <w:bCs/>
          <w:sz w:val="26"/>
          <w:szCs w:val="26"/>
          <w:lang w:val="el-GR"/>
        </w:rPr>
        <w:t>Κριτήρια Επιλογής</w:t>
      </w:r>
      <w:r>
        <w:rPr>
          <w:rStyle w:val="FootnoteReference2"/>
          <w:b/>
          <w:bCs/>
          <w:lang w:val="el-GR"/>
        </w:rPr>
        <w:footnoteReference w:id="59"/>
      </w:r>
      <w:r>
        <w:rPr>
          <w:rStyle w:val="FootnoteReference2"/>
          <w:b/>
          <w:bCs/>
          <w:szCs w:val="22"/>
          <w:lang w:val="el-GR"/>
        </w:rPr>
        <w:t xml:space="preserve"> </w:t>
      </w:r>
    </w:p>
    <w:p w14:paraId="79C7C6B4" w14:textId="6132302B" w:rsidR="003929DA" w:rsidRDefault="00057A32" w:rsidP="004E0F4B">
      <w:pPr>
        <w:pStyle w:val="3"/>
        <w:spacing w:before="0" w:after="0"/>
        <w:ind w:left="0"/>
        <w:contextualSpacing/>
        <w:rPr>
          <w:rFonts w:eastAsia="Calibri"/>
          <w:color w:val="000000"/>
          <w:lang w:val="el-GR"/>
        </w:rPr>
      </w:pPr>
      <w:bookmarkStart w:id="27" w:name="_Toc214279252"/>
      <w:r>
        <w:rPr>
          <w:lang w:val="el-GR"/>
        </w:rPr>
        <w:t xml:space="preserve">         </w:t>
      </w:r>
      <w:r w:rsidR="003929DA">
        <w:rPr>
          <w:lang w:val="el-GR"/>
        </w:rPr>
        <w:t>2.2.4</w:t>
      </w:r>
      <w:r w:rsidR="003929DA">
        <w:rPr>
          <w:lang w:val="el-GR"/>
        </w:rPr>
        <w:tab/>
        <w:t>Καταλληλότητα άσκησης επαγγελματικής δραστηριότητας</w:t>
      </w:r>
      <w:r w:rsidR="003929DA">
        <w:rPr>
          <w:rStyle w:val="WW-FootnoteReference7"/>
          <w:lang w:val="el-GR"/>
        </w:rPr>
        <w:footnoteReference w:id="60"/>
      </w:r>
      <w:bookmarkEnd w:id="27"/>
      <w:r w:rsidR="003929DA">
        <w:rPr>
          <w:lang w:val="el-GR"/>
        </w:rPr>
        <w:t xml:space="preserve"> </w:t>
      </w:r>
    </w:p>
    <w:p w14:paraId="001EE2A7" w14:textId="57092ACA" w:rsidR="003929DA" w:rsidRPr="00C96E18" w:rsidRDefault="003929DA" w:rsidP="00C96E18">
      <w:pPr>
        <w:rPr>
          <w:lang w:val="el-GR"/>
        </w:rPr>
      </w:pPr>
      <w:r>
        <w:rPr>
          <w:rFonts w:eastAsia="Calibri"/>
          <w:bCs/>
          <w:color w:val="000000"/>
          <w:lang w:val="el-GR"/>
        </w:rPr>
        <w:t>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w:t>
      </w:r>
      <w:r w:rsidR="004E0F4B">
        <w:rPr>
          <w:rFonts w:eastAsia="Calibri"/>
          <w:bCs/>
          <w:color w:val="000000"/>
          <w:lang w:val="el-GR"/>
        </w:rPr>
        <w:t xml:space="preserve"> ήτοι </w:t>
      </w:r>
      <w:r w:rsidR="004E0F4B" w:rsidRPr="00D50B24">
        <w:rPr>
          <w:lang w:val="el-GR"/>
        </w:rPr>
        <w:t xml:space="preserve"> </w:t>
      </w:r>
      <w:r w:rsidR="004E0F4B" w:rsidRPr="00AC64F7">
        <w:rPr>
          <w:lang w:val="el-GR"/>
        </w:rPr>
        <w:t>της εμπορίας ή/και κατασκευής ραδιοτηλεοπτικού εξοπλισμού (</w:t>
      </w:r>
      <w:r w:rsidR="004E0F4B">
        <w:t>broadcast</w:t>
      </w:r>
      <w:r w:rsidR="004E0F4B" w:rsidRPr="00AC64F7">
        <w:rPr>
          <w:lang w:val="el-GR"/>
        </w:rPr>
        <w:t xml:space="preserve"> </w:t>
      </w:r>
      <w:r w:rsidR="004E0F4B">
        <w:t>systems</w:t>
      </w:r>
      <w:r w:rsidR="004E0F4B" w:rsidRPr="00AC64F7">
        <w:rPr>
          <w:lang w:val="el-GR"/>
        </w:rPr>
        <w:t xml:space="preserve">/ </w:t>
      </w:r>
      <w:r w:rsidR="004E0F4B">
        <w:t>solution</w:t>
      </w:r>
      <w:r w:rsidR="004E0F4B" w:rsidRPr="00A04450">
        <w:t>s</w:t>
      </w:r>
      <w:r w:rsidR="004E0F4B" w:rsidRPr="00AC64F7">
        <w:rPr>
          <w:lang w:val="el-GR"/>
        </w:rPr>
        <w:t>).</w:t>
      </w:r>
    </w:p>
    <w:p w14:paraId="3BE9CC80"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753F6D16" w14:textId="70B2ED02" w:rsidR="00424A37" w:rsidRDefault="003929DA" w:rsidP="00804F36">
      <w:pPr>
        <w:rPr>
          <w:rFonts w:eastAsia="Calibri"/>
          <w:bCs/>
          <w:color w:val="000000"/>
          <w:lang w:val="el-GR"/>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w:t>
      </w:r>
      <w:r w:rsidR="00424A37">
        <w:rPr>
          <w:rFonts w:eastAsia="Calibri"/>
          <w:bCs/>
          <w:color w:val="000000"/>
          <w:lang w:val="el-GR"/>
        </w:rPr>
        <w:t>.</w:t>
      </w:r>
    </w:p>
    <w:p w14:paraId="7B8DE2D0" w14:textId="77777777" w:rsidR="00424A37" w:rsidRPr="00DC408F" w:rsidRDefault="00424A37" w:rsidP="00424A37">
      <w:pPr>
        <w:rPr>
          <w:rFonts w:eastAsia="Calibri"/>
          <w:bCs/>
          <w:i/>
          <w:color w:val="5B9BD5"/>
          <w:vertAlign w:val="superscript"/>
          <w:lang w:val="el-GR" w:eastAsia="zh-CN"/>
        </w:rPr>
      </w:pPr>
      <w:r w:rsidRPr="00BF4D13">
        <w:rPr>
          <w:rFonts w:eastAsia="Calibri"/>
          <w:bCs/>
          <w:color w:val="000000"/>
          <w:lang w:val="el-GR"/>
        </w:rPr>
        <w:t xml:space="preserve">Στην περίπτωση ένωσης οικονομικών φορέων η καταλληλότητα άσκησης επαγγελματικής δραστηριότητας θα  πρέπει να καλύπτεται από όλα τα μέλη της ένωσης. </w:t>
      </w:r>
    </w:p>
    <w:p w14:paraId="3E6EFF46" w14:textId="77777777" w:rsidR="003929DA" w:rsidRDefault="003929DA">
      <w:pPr>
        <w:pStyle w:val="3"/>
        <w:rPr>
          <w:szCs w:val="22"/>
          <w:lang w:val="el-GR"/>
        </w:rPr>
      </w:pPr>
      <w:bookmarkStart w:id="28" w:name="_Toc214279253"/>
      <w:r>
        <w:rPr>
          <w:lang w:val="el-GR"/>
        </w:rPr>
        <w:t>2.2.5</w:t>
      </w:r>
      <w:r>
        <w:rPr>
          <w:lang w:val="el-GR"/>
        </w:rPr>
        <w:tab/>
        <w:t>Οικονομική και χρηματοοικονομική επάρκεια</w:t>
      </w:r>
      <w:r>
        <w:rPr>
          <w:rStyle w:val="WW-FootnoteReference2"/>
          <w:lang w:val="el-GR"/>
        </w:rPr>
        <w:footnoteReference w:id="61"/>
      </w:r>
      <w:bookmarkEnd w:id="28"/>
      <w:r>
        <w:rPr>
          <w:lang w:val="el-GR"/>
        </w:rPr>
        <w:t xml:space="preserve"> </w:t>
      </w:r>
    </w:p>
    <w:p w14:paraId="6A967999" w14:textId="1CFA5A58" w:rsidR="00251849" w:rsidRDefault="00251849" w:rsidP="00251849">
      <w:pPr>
        <w:suppressAutoHyphens w:val="0"/>
        <w:autoSpaceDE w:val="0"/>
        <w:autoSpaceDN w:val="0"/>
        <w:adjustRightInd w:val="0"/>
        <w:spacing w:after="0"/>
        <w:jc w:val="left"/>
        <w:rPr>
          <w:szCs w:val="22"/>
          <w:lang w:val="el-GR" w:eastAsia="el-GR"/>
        </w:rPr>
      </w:pPr>
      <w:r>
        <w:rPr>
          <w:szCs w:val="22"/>
          <w:lang w:val="el-GR" w:eastAsia="el-GR"/>
        </w:rPr>
        <w:t>Όσον αφορά την οικονομική και χρηματοοικονομική επάρκεια για την παρούσα διαδικασία σύναψης</w:t>
      </w:r>
    </w:p>
    <w:p w14:paraId="6773D46E" w14:textId="08565B27" w:rsidR="00251849" w:rsidRDefault="00251849" w:rsidP="00251849">
      <w:pPr>
        <w:suppressAutoHyphens w:val="0"/>
        <w:autoSpaceDE w:val="0"/>
        <w:autoSpaceDN w:val="0"/>
        <w:adjustRightInd w:val="0"/>
        <w:spacing w:after="0"/>
        <w:jc w:val="left"/>
        <w:rPr>
          <w:szCs w:val="22"/>
          <w:lang w:val="el-GR" w:eastAsia="el-GR"/>
        </w:rPr>
      </w:pPr>
      <w:r>
        <w:rPr>
          <w:szCs w:val="22"/>
          <w:lang w:val="el-GR" w:eastAsia="el-GR"/>
        </w:rPr>
        <w:lastRenderedPageBreak/>
        <w:t xml:space="preserve">σύμβασης, που συμμετέχουν στη διαγωνιστική διαδικασία απαιτείται να έχουν μέσο ετήσιο κύκλο εργασιών για τις τρεις (3) κλεισμένες τελευταίες οικονομικές χρήσεις (2022-2023-2024), τουλάχιστον ίσο με το 200% του προϋπολογισμού του </w:t>
      </w:r>
      <w:r w:rsidR="009678CA">
        <w:rPr>
          <w:szCs w:val="22"/>
          <w:lang w:val="el-GR" w:eastAsia="el-GR"/>
        </w:rPr>
        <w:t xml:space="preserve">υπό προμήθεια </w:t>
      </w:r>
      <w:r>
        <w:rPr>
          <w:szCs w:val="22"/>
          <w:lang w:val="el-GR" w:eastAsia="el-GR"/>
        </w:rPr>
        <w:t>είδους (μη συμπεριλαμβανομένου του αναλογούντος Φ.Π.Α.). Σε περίπτωση Ένωσης ή Κοινοπραξίας η ανωτέρω προϋπόθεση μπορεί να καλύπτεται αθροιστικά από όλα τα μέλη της ένωσης/κοινοπραξίας.</w:t>
      </w:r>
    </w:p>
    <w:p w14:paraId="265282CD" w14:textId="77777777" w:rsidR="00251849" w:rsidRDefault="00251849" w:rsidP="00251849">
      <w:pPr>
        <w:suppressAutoHyphens w:val="0"/>
        <w:autoSpaceDE w:val="0"/>
        <w:autoSpaceDN w:val="0"/>
        <w:adjustRightInd w:val="0"/>
        <w:spacing w:after="0"/>
        <w:jc w:val="left"/>
        <w:rPr>
          <w:szCs w:val="22"/>
          <w:lang w:val="el-GR" w:eastAsia="el-GR"/>
        </w:rPr>
      </w:pPr>
    </w:p>
    <w:p w14:paraId="12DD5FE9" w14:textId="08F8B394" w:rsidR="007C1C9C" w:rsidRDefault="00251849" w:rsidP="00251849">
      <w:pPr>
        <w:rPr>
          <w:lang w:val="el-GR"/>
        </w:rPr>
      </w:pPr>
      <w:r>
        <w:rPr>
          <w:szCs w:val="22"/>
          <w:lang w:val="el-GR" w:eastAsia="el-GR"/>
        </w:rPr>
        <w:t>Σε περίπτωση που οι οικονομικοί φορείς δραστηριοποιούνται για χρονικό διάστημα μικρότερο των τριών (3) διαχειριστικών χρήσεων, με ελάχιστο επίπεδο οικονομικής επάρκειας θεωρείται ο μέσος όρος του κύκλου εργασιών του κατά το εν λόγω χρονικό διάστημα λειτουργίας ή δραστηριοποίησής του.</w:t>
      </w:r>
    </w:p>
    <w:p w14:paraId="51B52A43" w14:textId="77777777" w:rsidR="003929DA" w:rsidRDefault="003929DA">
      <w:pPr>
        <w:pStyle w:val="3"/>
        <w:rPr>
          <w:lang w:val="el-GR"/>
        </w:rPr>
      </w:pPr>
      <w:bookmarkStart w:id="29" w:name="_Toc214279254"/>
      <w:r>
        <w:rPr>
          <w:lang w:val="el-GR"/>
        </w:rPr>
        <w:t>2.2.6</w:t>
      </w:r>
      <w:r>
        <w:rPr>
          <w:lang w:val="el-GR"/>
        </w:rPr>
        <w:tab/>
        <w:t>Τεχνική και επαγγελματική ικανότητα</w:t>
      </w:r>
      <w:r>
        <w:rPr>
          <w:rStyle w:val="WW-FootnoteReference2"/>
          <w:lang w:val="el-GR"/>
        </w:rPr>
        <w:footnoteReference w:id="62"/>
      </w:r>
      <w:bookmarkEnd w:id="29"/>
      <w:r>
        <w:rPr>
          <w:lang w:val="el-GR"/>
        </w:rPr>
        <w:t xml:space="preserve"> </w:t>
      </w:r>
    </w:p>
    <w:p w14:paraId="38452F66" w14:textId="4BBFB86C" w:rsidR="007C1C9C" w:rsidRDefault="002E0F71">
      <w:pPr>
        <w:rPr>
          <w:lang w:val="el-GR"/>
        </w:rPr>
      </w:pPr>
      <w:r>
        <w:rPr>
          <w:lang w:val="el-GR"/>
        </w:rPr>
        <w:t xml:space="preserve">Όσον αφορά </w:t>
      </w:r>
      <w:r w:rsidR="00180110">
        <w:rPr>
          <w:lang w:val="el-GR"/>
        </w:rPr>
        <w:t>σ</w:t>
      </w:r>
      <w:r>
        <w:rPr>
          <w:lang w:val="el-GR"/>
        </w:rPr>
        <w:t xml:space="preserve">την τεχνική και επαγγελματική ικανότητα για την παρούσα διαδικασία σύναψης σύμβασης οι οικονομικοί φορείς απαιτείται </w:t>
      </w:r>
      <w:r w:rsidR="002B30C3">
        <w:rPr>
          <w:lang w:val="el-GR"/>
        </w:rPr>
        <w:t xml:space="preserve">να έχουν </w:t>
      </w:r>
      <w:r w:rsidR="002B30C3" w:rsidRPr="00CB29C7">
        <w:rPr>
          <w:lang w:val="el-GR"/>
        </w:rPr>
        <w:t>πίνακα έργων συστημάτων ήχου που να έχουν εκτελέσει επιτυχώς, προϋπολογισμού άνω του 100</w:t>
      </w:r>
      <w:r w:rsidR="00CB29C7" w:rsidRPr="00CB29C7">
        <w:rPr>
          <w:lang w:val="el-GR"/>
        </w:rPr>
        <w:t>.000</w:t>
      </w:r>
      <w:r w:rsidR="002B30C3" w:rsidRPr="00CB29C7">
        <w:rPr>
          <w:lang w:val="el-GR"/>
        </w:rPr>
        <w:t>,00 € έκαστο. Ο συνολικός</w:t>
      </w:r>
      <w:r w:rsidR="002B30C3">
        <w:rPr>
          <w:lang w:val="el-GR"/>
        </w:rPr>
        <w:t xml:space="preserve"> αριθμός των έργων με αυτά τα χαρακτηριστικά θα πρέπει να είναι τουλάχιστον τρ</w:t>
      </w:r>
      <w:r w:rsidR="00180110">
        <w:rPr>
          <w:lang w:val="el-GR"/>
        </w:rPr>
        <w:t>ί</w:t>
      </w:r>
      <w:r w:rsidR="002B30C3">
        <w:rPr>
          <w:lang w:val="el-GR"/>
        </w:rPr>
        <w:t xml:space="preserve">α (3). Σε περίπτωση ένωσης οικονομικών φορέων οι παραπάνω ελάχιστες απαιτήσεις καλύπτονται αθροιστικά από τα μέλη της ένωσης. Ολοκλήρωση ενός έργου με επιτυχία νοείται ως η εντός του συμφωνηθέντος χρονοδιαγράμματος, εντός του ορισμένου συμβατικού τμήματος και εντός των ορισμένων προδιαγραφών ποιότητας, ολοκλήρωση αυτού. </w:t>
      </w:r>
    </w:p>
    <w:p w14:paraId="51381C01" w14:textId="77777777" w:rsidR="003929DA" w:rsidRDefault="003929DA">
      <w:pPr>
        <w:pStyle w:val="3"/>
        <w:rPr>
          <w:i/>
          <w:color w:val="5B9BD5"/>
          <w:lang w:val="el-GR"/>
        </w:rPr>
      </w:pPr>
      <w:bookmarkStart w:id="30" w:name="_Toc214279255"/>
      <w:r>
        <w:rPr>
          <w:lang w:val="el-GR"/>
        </w:rPr>
        <w:t>2.2.7</w:t>
      </w:r>
      <w:r>
        <w:rPr>
          <w:lang w:val="el-GR"/>
        </w:rPr>
        <w:tab/>
        <w:t>Πρότυπα διασφάλισης ποιότητας και πρότυπα περιβαλλοντικής διαχείρισης</w:t>
      </w:r>
      <w:r>
        <w:rPr>
          <w:rStyle w:val="WW-FootnoteReference3"/>
          <w:lang w:val="el-GR"/>
        </w:rPr>
        <w:footnoteReference w:id="63"/>
      </w:r>
      <w:bookmarkEnd w:id="30"/>
      <w:r>
        <w:rPr>
          <w:lang w:val="el-GR"/>
        </w:rPr>
        <w:t xml:space="preserve"> </w:t>
      </w:r>
    </w:p>
    <w:p w14:paraId="72F19EE2" w14:textId="33AA3AF8" w:rsidR="006F0E81" w:rsidRPr="00EB485A" w:rsidRDefault="005073E7" w:rsidP="005073E7">
      <w:pPr>
        <w:rPr>
          <w:i/>
          <w:lang w:val="el-GR"/>
        </w:rPr>
      </w:pPr>
      <w:r w:rsidRPr="00691F8F">
        <w:rPr>
          <w:lang w:val="el-GR"/>
        </w:rPr>
        <w:t>ΔΕΝ ΑΠΑΙΤΕΙΤΑΙ</w:t>
      </w:r>
    </w:p>
    <w:p w14:paraId="3A693924" w14:textId="77777777" w:rsidR="003929DA" w:rsidRDefault="003929DA">
      <w:pPr>
        <w:pStyle w:val="3"/>
        <w:rPr>
          <w:lang w:val="el-GR"/>
        </w:rPr>
      </w:pPr>
      <w:bookmarkStart w:id="31" w:name="_Toc214279256"/>
      <w:r>
        <w:rPr>
          <w:lang w:val="el-GR"/>
        </w:rPr>
        <w:t>2.2.8</w:t>
      </w:r>
      <w:r>
        <w:rPr>
          <w:lang w:val="el-GR"/>
        </w:rPr>
        <w:tab/>
        <w:t xml:space="preserve">Στήριξη στην ικανότητα τρίτων </w:t>
      </w:r>
      <w:r w:rsidR="005D11ED">
        <w:rPr>
          <w:lang w:val="el-GR"/>
        </w:rPr>
        <w:t>– Υπεργολαβία</w:t>
      </w:r>
      <w:bookmarkEnd w:id="31"/>
    </w:p>
    <w:p w14:paraId="71C1E96D" w14:textId="77777777" w:rsidR="008D7723" w:rsidRPr="00EE08A6" w:rsidRDefault="005D11ED" w:rsidP="007C2136">
      <w:pPr>
        <w:pStyle w:val="4"/>
        <w:rPr>
          <w:lang w:val="el-GR"/>
        </w:rPr>
      </w:pPr>
      <w:bookmarkStart w:id="32" w:name="_Toc214279257"/>
      <w:r w:rsidRPr="00EE08A6">
        <w:rPr>
          <w:lang w:val="el-GR"/>
        </w:rPr>
        <w:t xml:space="preserve">2.2.8.1. </w:t>
      </w:r>
      <w:r w:rsidR="008D7723" w:rsidRPr="00EE08A6">
        <w:rPr>
          <w:lang w:val="el-GR"/>
        </w:rPr>
        <w:t>Στήριξη στην ικανότητα τρίτων</w:t>
      </w:r>
      <w:r w:rsidR="006566B6">
        <w:rPr>
          <w:rStyle w:val="ae"/>
          <w:b w:val="0"/>
          <w:bCs w:val="0"/>
          <w:lang w:val="el-GR"/>
        </w:rPr>
        <w:footnoteReference w:id="64"/>
      </w:r>
      <w:bookmarkEnd w:id="32"/>
    </w:p>
    <w:p w14:paraId="3724E226" w14:textId="24A4FD95" w:rsidR="006C6F3C" w:rsidRPr="00FE4670" w:rsidRDefault="003929DA">
      <w:pPr>
        <w:rPr>
          <w:lang w:val="el-GR"/>
        </w:rPr>
      </w:pPr>
      <w:r>
        <w:rPr>
          <w:lang w:val="el-GR"/>
        </w:rPr>
        <w:t xml:space="preserve">Οι οικονομικοί φορείς μπορούν, όσον αφορά στα κριτήρια της οικονομικής και χρηματοοικονομικής επάρκειας (της παραγράφου 2.2.5), </w:t>
      </w:r>
      <w:r w:rsidR="002E0F71">
        <w:rPr>
          <w:lang w:val="el-GR"/>
        </w:rPr>
        <w:t xml:space="preserve">και τα σχετικά με την τεχνική και επαγγελματική ικανότητα (της παραγράφου 2.2.6) </w:t>
      </w:r>
      <w:r>
        <w:rPr>
          <w:lang w:val="el-GR"/>
        </w:rPr>
        <w:t>να στηρίζονται στις ικανότητες άλλων φορέων, ασχέτως της νομικής φύσης των δεσμών τους με αυτούς</w:t>
      </w:r>
      <w:r>
        <w:rPr>
          <w:rStyle w:val="FootnoteReference2"/>
          <w:szCs w:val="22"/>
        </w:rPr>
        <w:footnoteReference w:id="65"/>
      </w:r>
      <w:r>
        <w:rPr>
          <w:lang w:val="el-GR"/>
        </w:rPr>
        <w:t xml:space="preserve">.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FE4670">
        <w:rPr>
          <w:lang w:val="el-GR"/>
        </w:rPr>
        <w:t xml:space="preserve"> </w:t>
      </w:r>
    </w:p>
    <w:p w14:paraId="56817A8B" w14:textId="474C8B5F" w:rsidR="003929DA" w:rsidRDefault="003929DA">
      <w:pPr>
        <w:rPr>
          <w:szCs w:val="22"/>
          <w:lang w:val="el-GR"/>
        </w:rPr>
      </w:pPr>
      <w:r>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00716312" w14:textId="2AD97040" w:rsidR="003929DA" w:rsidRDefault="003929DA">
      <w:pPr>
        <w:rPr>
          <w:szCs w:val="22"/>
          <w:lang w:val="el-GR"/>
        </w:rPr>
      </w:pPr>
      <w:r>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18F26350" w14:textId="6146FE3B" w:rsidR="00D8578D" w:rsidRDefault="00D8578D" w:rsidP="00D8578D">
      <w:pPr>
        <w:rPr>
          <w:bCs/>
          <w:lang w:val="el-GR"/>
        </w:rPr>
      </w:pPr>
      <w:r w:rsidRPr="0035532D">
        <w:rPr>
          <w:bCs/>
          <w:lang w:val="el-GR"/>
        </w:rPr>
        <w:t xml:space="preserve">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35532D">
        <w:rPr>
          <w:bCs/>
          <w:lang w:val="el-GR"/>
        </w:rPr>
        <w:t>της</w:t>
      </w:r>
      <w:r w:rsidRPr="0035532D">
        <w:rPr>
          <w:bCs/>
          <w:lang w:val="el-GR"/>
        </w:rPr>
        <w:t xml:space="preserve"> παραγράφ</w:t>
      </w:r>
      <w:r w:rsidR="00216ECA" w:rsidRPr="0035532D">
        <w:rPr>
          <w:bCs/>
          <w:lang w:val="el-GR"/>
        </w:rPr>
        <w:t>ου 2.2.3</w:t>
      </w:r>
      <w:r w:rsidRPr="0035532D">
        <w:rPr>
          <w:bCs/>
          <w:lang w:val="el-GR"/>
        </w:rPr>
        <w:t>.</w:t>
      </w:r>
      <w:r w:rsidR="0090302A" w:rsidRPr="0035532D">
        <w:rPr>
          <w:bCs/>
          <w:lang w:val="el-GR"/>
        </w:rPr>
        <w:t>.</w:t>
      </w:r>
      <w:r w:rsidRPr="0035532D">
        <w:rPr>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005B189E">
        <w:rPr>
          <w:bCs/>
          <w:lang w:val="el-GR"/>
        </w:rPr>
        <w:t>ν</w:t>
      </w:r>
      <w:r w:rsidRPr="0035532D">
        <w:rPr>
          <w:bCs/>
          <w:color w:val="000000"/>
          <w:lang w:val="el-GR"/>
        </w:rPr>
        <w:t xml:space="preserve"> </w:t>
      </w:r>
      <w:r w:rsidRPr="0035532D">
        <w:rPr>
          <w:bCs/>
          <w:lang w:val="el-GR"/>
        </w:rPr>
        <w:t xml:space="preserve">σχετική </w:t>
      </w:r>
      <w:r w:rsidR="00AB275A" w:rsidRPr="0035532D">
        <w:rPr>
          <w:bCs/>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35532D">
        <w:rPr>
          <w:bCs/>
          <w:lang w:val="el-GR"/>
        </w:rPr>
        <w:t>.</w:t>
      </w:r>
      <w:r w:rsidR="00AB275A" w:rsidRPr="0035532D">
        <w:rPr>
          <w:bCs/>
          <w:lang w:val="el-GR"/>
        </w:rPr>
        <w:t xml:space="preserve"> </w:t>
      </w:r>
      <w:r w:rsidRPr="0035532D">
        <w:rPr>
          <w:bCs/>
          <w:lang w:val="el-GR"/>
        </w:rPr>
        <w:t>Ο φορέας που αντικαθιστά φορέα του προηγούμενου εδαφίου δεν επιτρέπεται να αντικατασταθεί εκ νέου.</w:t>
      </w:r>
    </w:p>
    <w:p w14:paraId="03E25356" w14:textId="77777777" w:rsidR="008D7723" w:rsidRPr="00EE08A6" w:rsidRDefault="00D8578D" w:rsidP="007C2136">
      <w:pPr>
        <w:pStyle w:val="4"/>
        <w:rPr>
          <w:lang w:val="el-GR"/>
        </w:rPr>
      </w:pPr>
      <w:bookmarkStart w:id="33" w:name="_Toc214279258"/>
      <w:r w:rsidRPr="00EE08A6">
        <w:rPr>
          <w:lang w:val="el-GR"/>
        </w:rPr>
        <w:lastRenderedPageBreak/>
        <w:t xml:space="preserve">2.2.8.2. </w:t>
      </w:r>
      <w:r w:rsidR="008D7723" w:rsidRPr="00EE08A6">
        <w:rPr>
          <w:lang w:val="el-GR"/>
        </w:rPr>
        <w:t>Υπεργολαβία</w:t>
      </w:r>
      <w:bookmarkEnd w:id="33"/>
    </w:p>
    <w:p w14:paraId="1CA3B9DD" w14:textId="31A07A31"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sidR="00B76F96">
        <w:rPr>
          <w:rStyle w:val="ae"/>
          <w:bCs/>
          <w:lang w:val="el-GR"/>
        </w:rPr>
        <w:footnoteReference w:id="66"/>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2A930CFA" w14:textId="77777777" w:rsidR="003929DA" w:rsidRDefault="003929DA">
      <w:pPr>
        <w:pStyle w:val="3"/>
        <w:rPr>
          <w:lang w:val="el-GR"/>
        </w:rPr>
      </w:pPr>
      <w:bookmarkStart w:id="34" w:name="_Toc214279259"/>
      <w:r>
        <w:rPr>
          <w:lang w:val="el-GR"/>
        </w:rPr>
        <w:t>2.2.9</w:t>
      </w:r>
      <w:r>
        <w:rPr>
          <w:lang w:val="el-GR"/>
        </w:rPr>
        <w:tab/>
        <w:t>Κανόνες απόδειξης ποιοτικής επιλογής</w:t>
      </w:r>
      <w:bookmarkEnd w:id="34"/>
    </w:p>
    <w:p w14:paraId="66658DB6" w14:textId="44D24F48"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60FA767A" w14:textId="6A035371"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την παράγραφ</w:t>
      </w:r>
      <w:r w:rsidR="00AD769E">
        <w:rPr>
          <w:lang w:val="el-GR"/>
        </w:rPr>
        <w:t>ο</w:t>
      </w:r>
      <w:r>
        <w:rPr>
          <w:lang w:val="el-GR"/>
        </w:rPr>
        <w:t xml:space="preserve">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rStyle w:val="WW-FootnoteReference9"/>
          <w:bCs/>
          <w:lang w:val="el-GR"/>
        </w:rPr>
        <w:footnoteReference w:id="67"/>
      </w:r>
      <w:r w:rsidRPr="00245B54">
        <w:rPr>
          <w:bCs/>
          <w:lang w:val="el-GR"/>
        </w:rPr>
        <w:t>.</w:t>
      </w:r>
    </w:p>
    <w:p w14:paraId="03A00DBA" w14:textId="77777777"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w:t>
      </w:r>
      <w:r>
        <w:rPr>
          <w:rStyle w:val="WW-FootnoteReference9"/>
          <w:bCs/>
          <w:lang w:val="el-GR"/>
        </w:rPr>
        <w:footnoteReference w:id="68"/>
      </w:r>
      <w:r>
        <w:rPr>
          <w:bCs/>
          <w:lang w:val="el-GR"/>
        </w:rPr>
        <w:t xml:space="preserve">. </w:t>
      </w:r>
    </w:p>
    <w:p w14:paraId="2E3B3F29" w14:textId="40DDA47A"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w:t>
      </w:r>
      <w:r w:rsidRPr="00E14C02">
        <w:rPr>
          <w:rFonts w:eastAsia="Calibri" w:cs="Times New Roman"/>
          <w:szCs w:val="22"/>
          <w:vertAlign w:val="superscript"/>
          <w:lang w:val="el-GR" w:eastAsia="en-US"/>
        </w:rPr>
        <w:footnoteReference w:id="69"/>
      </w:r>
      <w:r w:rsidRPr="00E14C02">
        <w:rPr>
          <w:rFonts w:eastAsia="Calibri" w:cs="Times New Roman"/>
          <w:szCs w:val="22"/>
          <w:lang w:val="el-GR" w:eastAsia="en-US"/>
        </w:rPr>
        <w:t xml:space="preserve">. </w:t>
      </w:r>
    </w:p>
    <w:p w14:paraId="31F2D047" w14:textId="77777777" w:rsidR="003929DA" w:rsidRDefault="003929DA">
      <w:pPr>
        <w:pStyle w:val="4"/>
        <w:ind w:left="567" w:hanging="567"/>
        <w:rPr>
          <w:i/>
          <w:color w:val="5B9BD5"/>
          <w:lang w:val="el-GR"/>
        </w:rPr>
      </w:pPr>
      <w:bookmarkStart w:id="35" w:name="_Toc214279260"/>
      <w:r>
        <w:rPr>
          <w:lang w:val="el-GR"/>
        </w:rPr>
        <w:t>2.2.9.1</w:t>
      </w:r>
      <w:r>
        <w:rPr>
          <w:lang w:val="el-GR"/>
        </w:rPr>
        <w:tab/>
        <w:t>Προκαταρκτική απόδειξη κατά την υποβολή προσφορών</w:t>
      </w:r>
      <w:bookmarkEnd w:id="35"/>
      <w:r>
        <w:rPr>
          <w:lang w:val="el-GR"/>
        </w:rPr>
        <w:t xml:space="preserve"> </w:t>
      </w:r>
    </w:p>
    <w:p w14:paraId="4B2CF91A" w14:textId="0CC7C850"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ύν τα σχετικά κριτήρια επιλογής των παραγράφων 2.2.4</w:t>
      </w:r>
      <w:r w:rsidR="005073E7">
        <w:rPr>
          <w:lang w:val="el-GR"/>
        </w:rPr>
        <w:t xml:space="preserve"> και</w:t>
      </w:r>
      <w:r>
        <w:rPr>
          <w:lang w:val="el-GR"/>
        </w:rPr>
        <w:t xml:space="preserve"> 2.2.5</w:t>
      </w:r>
      <w:r w:rsidR="00AB1439">
        <w:rPr>
          <w:lang w:val="el-GR"/>
        </w:rPr>
        <w:t>, 2.2.6 και 2.2.7</w:t>
      </w:r>
      <w:r w:rsidR="005073E7">
        <w:rPr>
          <w:lang w:val="el-GR"/>
        </w:rPr>
        <w:t xml:space="preserve"> </w:t>
      </w:r>
      <w:r>
        <w:rPr>
          <w:lang w:val="el-GR"/>
        </w:rPr>
        <w:t xml:space="preserve">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Pr="00AB1439">
        <w:rPr>
          <w:b/>
          <w:bCs/>
          <w:lang w:val="el-GR"/>
        </w:rPr>
        <w:t>Παράρτημα</w:t>
      </w:r>
      <w:r w:rsidR="005073E7" w:rsidRPr="00AB1439">
        <w:rPr>
          <w:b/>
          <w:bCs/>
          <w:lang w:val="el-GR"/>
        </w:rPr>
        <w:t xml:space="preserve"> III</w:t>
      </w:r>
      <w:r w:rsidR="005073E7" w:rsidRPr="00AB1439" w:rsidDel="005073E7">
        <w:rPr>
          <w:lang w:val="el-GR"/>
        </w:rPr>
        <w:t xml:space="preserve"> </w:t>
      </w:r>
      <w:r w:rsidRPr="00AB1439">
        <w:rPr>
          <w:lang w:val="el-GR"/>
        </w:rPr>
        <w:t xml:space="preserve"> το</w:t>
      </w:r>
      <w:r>
        <w:rPr>
          <w:lang w:val="el-GR"/>
        </w:rPr>
        <w:t xml:space="preserve">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w:t>
      </w:r>
      <w:r w:rsidRPr="00103DDF">
        <w:rPr>
          <w:rStyle w:val="WW-FootnoteReference9"/>
          <w:lang w:val="el-GR"/>
        </w:rPr>
        <w:footnoteReference w:id="70"/>
      </w:r>
      <w:r w:rsidRPr="00103DDF">
        <w:rPr>
          <w:lang w:val="el-GR"/>
        </w:rPr>
        <w:t xml:space="preserve">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w:t>
      </w:r>
      <w:r>
        <w:rPr>
          <w:rStyle w:val="WW-FootnoteReference10"/>
          <w:lang w:val="el-GR"/>
        </w:rPr>
        <w:footnoteReference w:id="71"/>
      </w:r>
      <w:r>
        <w:rPr>
          <w:lang w:val="el-GR"/>
        </w:rPr>
        <w:t xml:space="preserve"> </w:t>
      </w:r>
    </w:p>
    <w:p w14:paraId="6DC58506" w14:textId="77777777" w:rsidR="003929DA" w:rsidRDefault="003929DA">
      <w:pPr>
        <w:rPr>
          <w:lang w:val="el-GR"/>
        </w:rPr>
      </w:pPr>
      <w:r>
        <w:rPr>
          <w:lang w:val="el-GR"/>
        </w:rPr>
        <w:lastRenderedPageBreak/>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Pr>
          <w:rStyle w:val="WW-0"/>
          <w:lang w:val="el-GR"/>
        </w:rPr>
        <w:footnoteReference w:id="72"/>
      </w:r>
    </w:p>
    <w:p w14:paraId="4D8D3835" w14:textId="77777777"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r w:rsidRPr="000012EE">
        <w:rPr>
          <w:rStyle w:val="ae"/>
          <w:bCs/>
          <w:iCs/>
          <w:lang w:val="el-GR"/>
        </w:rPr>
        <w:footnoteReference w:id="73"/>
      </w:r>
    </w:p>
    <w:p w14:paraId="3DB21B00"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5EA8D53E" w14:textId="432FDF32"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Ο οικονομικός φορέας φέρει την ειδική υποχρέωση να δηλώσει, μέσω του ΕΕΕΣ,</w:t>
      </w:r>
      <w:r w:rsidRPr="00032BAF">
        <w:rPr>
          <w:rFonts w:eastAsia="Calibri" w:cs="Times New Roman"/>
          <w:szCs w:val="22"/>
          <w:vertAlign w:val="superscript"/>
          <w:lang w:val="el-GR" w:eastAsia="en-US"/>
        </w:rPr>
        <w:footnoteReference w:id="74"/>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vertAlign w:val="superscript"/>
          <w:lang w:val="el-GR" w:eastAsia="en-US"/>
        </w:rPr>
        <w:footnoteReference w:id="75"/>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ληφθέντα μέτρα προς αποκατάσταση της αξιοπιστίας του.</w:t>
      </w:r>
    </w:p>
    <w:p w14:paraId="0E09A164" w14:textId="5D7C841E"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r w:rsidRPr="00E14C02">
        <w:rPr>
          <w:rFonts w:eastAsia="Calibri" w:cs="Times New Roman"/>
          <w:szCs w:val="22"/>
          <w:vertAlign w:val="superscript"/>
          <w:lang w:val="el-GR" w:eastAsia="en-US"/>
        </w:rPr>
        <w:footnoteReference w:id="76"/>
      </w:r>
      <w:r w:rsidRPr="00E14C02">
        <w:rPr>
          <w:rFonts w:eastAsia="Calibri" w:cs="Times New Roman"/>
          <w:szCs w:val="22"/>
          <w:lang w:val="el-GR" w:eastAsia="en-US"/>
        </w:rPr>
        <w:t>.</w:t>
      </w:r>
    </w:p>
    <w:p w14:paraId="22812217" w14:textId="77777777"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footnoteReference w:id="77"/>
      </w:r>
      <w:r w:rsidRPr="00E14C02">
        <w:rPr>
          <w:rFonts w:eastAsia="Calibri" w:cs="Times New Roman"/>
          <w:szCs w:val="22"/>
          <w:lang w:val="el-GR" w:eastAsia="en-US"/>
        </w:rPr>
        <w:t>.</w:t>
      </w:r>
    </w:p>
    <w:p w14:paraId="4F059F00" w14:textId="180BC1B2"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sidR="000C6682">
        <w:rPr>
          <w:rStyle w:val="ae"/>
          <w:rFonts w:eastAsia="Calibri" w:cs="Times New Roman"/>
          <w:szCs w:val="22"/>
          <w:lang w:val="el-GR" w:eastAsia="en-US"/>
        </w:rPr>
        <w:footnoteReference w:id="78"/>
      </w:r>
      <w:r w:rsidRPr="00F62DBC">
        <w:rPr>
          <w:rFonts w:eastAsia="Calibri" w:cs="Times New Roman"/>
          <w:szCs w:val="22"/>
          <w:lang w:val="el-GR" w:eastAsia="en-US"/>
        </w:rPr>
        <w:t>:</w:t>
      </w:r>
    </w:p>
    <w:p w14:paraId="25B1AA41" w14:textId="77777777" w:rsidR="00F62DBC" w:rsidRDefault="00F62DBC" w:rsidP="001C57FC">
      <w:pPr>
        <w:suppressAutoHyphens w:val="0"/>
        <w:spacing w:after="0" w:line="259" w:lineRule="auto"/>
        <w:rPr>
          <w:rFonts w:eastAsia="Calibri" w:cs="Times New Roman"/>
          <w:szCs w:val="22"/>
          <w:lang w:val="el-GR" w:eastAsia="en-US"/>
        </w:rPr>
      </w:pPr>
    </w:p>
    <w:p w14:paraId="2BDD3EA1"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lastRenderedPageBreak/>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61B8771C" w14:textId="77777777" w:rsidR="00F62DBC" w:rsidRPr="00F62DBC" w:rsidRDefault="00F62DBC" w:rsidP="001C57FC">
      <w:pPr>
        <w:suppressAutoHyphens w:val="0"/>
        <w:spacing w:after="0" w:line="259" w:lineRule="auto"/>
        <w:rPr>
          <w:rFonts w:eastAsia="Calibri" w:cs="Times New Roman"/>
          <w:szCs w:val="22"/>
          <w:lang w:val="el-GR" w:eastAsia="en-US"/>
        </w:rPr>
      </w:pPr>
    </w:p>
    <w:p w14:paraId="7CBE5817" w14:textId="6E506BA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29AD474" w14:textId="77777777" w:rsidR="00F62DBC" w:rsidRPr="00F62DBC" w:rsidRDefault="00F62DBC" w:rsidP="001C57FC">
      <w:pPr>
        <w:suppressAutoHyphens w:val="0"/>
        <w:spacing w:after="0" w:line="259" w:lineRule="auto"/>
        <w:rPr>
          <w:rFonts w:eastAsia="Calibri" w:cs="Times New Roman"/>
          <w:szCs w:val="22"/>
          <w:lang w:val="el-GR" w:eastAsia="en-US"/>
        </w:rPr>
      </w:pPr>
    </w:p>
    <w:p w14:paraId="08D524A2"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Default="0041076B" w:rsidP="001C57FC">
      <w:pPr>
        <w:suppressAutoHyphens w:val="0"/>
        <w:spacing w:after="0" w:line="259" w:lineRule="auto"/>
        <w:rPr>
          <w:rFonts w:eastAsia="Calibri" w:cs="Times New Roman"/>
          <w:szCs w:val="22"/>
          <w:lang w:val="el-GR" w:eastAsia="en-US"/>
        </w:rPr>
      </w:pPr>
    </w:p>
    <w:p w14:paraId="1E6034DA" w14:textId="278D581C" w:rsidR="0041076B" w:rsidRPr="001C57FC" w:rsidRDefault="0041076B" w:rsidP="001C57FC">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6BD855DA" w14:textId="77777777" w:rsidR="001C57FC" w:rsidRPr="001C57FC" w:rsidRDefault="001C57FC" w:rsidP="00E14C02">
      <w:pPr>
        <w:suppressAutoHyphens w:val="0"/>
        <w:spacing w:after="160" w:line="259" w:lineRule="auto"/>
        <w:rPr>
          <w:rFonts w:eastAsia="Calibri" w:cs="Times New Roman"/>
          <w:szCs w:val="22"/>
          <w:lang w:val="el-GR" w:eastAsia="en-US"/>
        </w:rPr>
      </w:pPr>
    </w:p>
    <w:p w14:paraId="6562710C" w14:textId="45E5E5EE" w:rsidR="00887471" w:rsidRPr="000649DF" w:rsidRDefault="00887471" w:rsidP="00E14C02">
      <w:pPr>
        <w:suppressAutoHyphens w:val="0"/>
        <w:spacing w:after="160" w:line="259" w:lineRule="auto"/>
        <w:rPr>
          <w:rFonts w:eastAsia="Calibri" w:cs="Times New Roman"/>
          <w:szCs w:val="22"/>
          <w:lang w:val="el-GR" w:eastAsia="en-US"/>
        </w:rPr>
      </w:pPr>
      <w:r w:rsidRPr="000649DF">
        <w:rPr>
          <w:rFonts w:eastAsia="Calibri" w:cs="Times New Roman"/>
          <w:szCs w:val="22"/>
          <w:lang w:val="el-GR" w:eastAsia="en-US"/>
        </w:rPr>
        <w:t>Επισημαίνεται</w:t>
      </w:r>
      <w:r w:rsidR="00F62DBC" w:rsidRPr="000649DF">
        <w:rPr>
          <w:rFonts w:eastAsia="Calibri" w:cs="Times New Roman"/>
          <w:szCs w:val="22"/>
          <w:lang w:val="el-GR" w:eastAsia="en-US"/>
        </w:rPr>
        <w:t>, τέλος,</w:t>
      </w:r>
      <w:r w:rsidRPr="000649DF">
        <w:rPr>
          <w:rFonts w:eastAsia="Calibri" w:cs="Times New Roman"/>
          <w:szCs w:val="22"/>
          <w:lang w:val="el-GR" w:eastAsia="en-US"/>
        </w:rPr>
        <w:t xml:space="preserve"> ότι η δήλωση του οικονομικού φορέα περί μη ρωσικής εμπλοκής,</w:t>
      </w:r>
      <w:r w:rsidR="0061666B" w:rsidRPr="007C5E41">
        <w:rPr>
          <w:i/>
          <w:color w:val="5B9BD5"/>
          <w:lang w:val="el-GR"/>
        </w:rPr>
        <w:t xml:space="preserve"> </w:t>
      </w:r>
      <w:r w:rsidRPr="000649DF">
        <w:rPr>
          <w:rFonts w:eastAsia="Calibri" w:cs="Times New Roman"/>
          <w:szCs w:val="22"/>
          <w:lang w:val="el-GR" w:eastAsia="en-US"/>
        </w:rPr>
        <w:t xml:space="preserve">περιλαμβάνεται </w:t>
      </w:r>
      <w:r w:rsidR="009133EA" w:rsidRPr="000649DF">
        <w:rPr>
          <w:rFonts w:eastAsia="Calibri" w:cs="Times New Roman"/>
          <w:szCs w:val="22"/>
          <w:lang w:val="el-GR" w:eastAsia="en-US"/>
        </w:rPr>
        <w:t>σε διακριτή υπεύθυνη δήλωση ή</w:t>
      </w:r>
      <w:r w:rsidR="008910EA" w:rsidRPr="000649DF">
        <w:rPr>
          <w:rFonts w:eastAsia="Calibri" w:cs="Times New Roman"/>
          <w:szCs w:val="22"/>
          <w:lang w:val="el-GR" w:eastAsia="en-US"/>
        </w:rPr>
        <w:t>,</w:t>
      </w:r>
      <w:r w:rsidR="009133EA" w:rsidRPr="000649DF">
        <w:rPr>
          <w:rFonts w:eastAsia="Calibri" w:cs="Times New Roman"/>
          <w:szCs w:val="22"/>
          <w:lang w:val="el-GR" w:eastAsia="en-US"/>
        </w:rPr>
        <w:t xml:space="preserve"> εναλλακτικά</w:t>
      </w:r>
      <w:r w:rsidR="008910EA" w:rsidRPr="000649DF">
        <w:rPr>
          <w:rFonts w:eastAsia="Calibri" w:cs="Times New Roman"/>
          <w:szCs w:val="22"/>
          <w:lang w:val="el-GR" w:eastAsia="en-US"/>
        </w:rPr>
        <w:t>,</w:t>
      </w:r>
      <w:r w:rsidR="009133EA" w:rsidRPr="000649DF">
        <w:rPr>
          <w:rFonts w:eastAsia="Calibri" w:cs="Times New Roman"/>
          <w:szCs w:val="22"/>
          <w:lang w:val="el-GR" w:eastAsia="en-US"/>
        </w:rPr>
        <w:t xml:space="preserve"> </w:t>
      </w:r>
      <w:r w:rsidRPr="000649DF">
        <w:rPr>
          <w:rFonts w:eastAsia="Calibri" w:cs="Times New Roman"/>
          <w:szCs w:val="22"/>
          <w:lang w:val="el-GR" w:eastAsia="en-US"/>
        </w:rPr>
        <w:t xml:space="preserve">στη </w:t>
      </w:r>
      <w:r w:rsidR="009133EA" w:rsidRPr="000649DF">
        <w:rPr>
          <w:rFonts w:eastAsia="Calibri" w:cs="Times New Roman"/>
          <w:szCs w:val="22"/>
          <w:lang w:val="el-GR" w:eastAsia="en-US"/>
        </w:rPr>
        <w:t>συνοδευ</w:t>
      </w:r>
      <w:r w:rsidRPr="000649DF">
        <w:rPr>
          <w:rFonts w:eastAsia="Calibri" w:cs="Times New Roman"/>
          <w:szCs w:val="22"/>
          <w:lang w:val="el-GR" w:eastAsia="en-US"/>
        </w:rPr>
        <w:t>τική υπεύθυνη δήλωση που δύναται να υποβάλλεται μαζί με το ΕΕΕΣ</w:t>
      </w:r>
      <w:r w:rsidR="009133EA" w:rsidRPr="000649DF">
        <w:rPr>
          <w:rFonts w:eastAsia="Calibri" w:cs="Times New Roman"/>
          <w:szCs w:val="22"/>
          <w:lang w:val="el-GR" w:eastAsia="en-US"/>
        </w:rPr>
        <w:t>. Το περιεχόμενο της  δήλωσης</w:t>
      </w:r>
      <w:r w:rsidRPr="000649DF">
        <w:rPr>
          <w:rFonts w:eastAsia="Calibri" w:cs="Times New Roman"/>
          <w:szCs w:val="22"/>
          <w:lang w:val="el-GR" w:eastAsia="en-US"/>
        </w:rPr>
        <w:t xml:space="preserve"> προβλέπεται στο Παράρτημα </w:t>
      </w:r>
      <w:r w:rsidR="00A63A38">
        <w:rPr>
          <w:rFonts w:eastAsia="Calibri" w:cs="Times New Roman"/>
          <w:szCs w:val="22"/>
          <w:lang w:val="en-US" w:eastAsia="en-US"/>
        </w:rPr>
        <w:t>V</w:t>
      </w:r>
      <w:r w:rsidRPr="000649DF">
        <w:rPr>
          <w:rFonts w:eastAsia="Calibri" w:cs="Times New Roman"/>
          <w:szCs w:val="22"/>
          <w:lang w:val="el-GR" w:eastAsia="en-US"/>
        </w:rPr>
        <w:t xml:space="preserve"> της παρούσας.</w:t>
      </w:r>
    </w:p>
    <w:p w14:paraId="0C97C615" w14:textId="77777777" w:rsidR="003929DA" w:rsidRPr="00C513BF" w:rsidRDefault="003929DA" w:rsidP="00C513BF">
      <w:pPr>
        <w:pStyle w:val="4"/>
        <w:ind w:left="567" w:hanging="567"/>
        <w:rPr>
          <w:lang w:val="el-GR"/>
        </w:rPr>
      </w:pPr>
      <w:bookmarkStart w:id="36" w:name="_Toc214279261"/>
      <w:r w:rsidRPr="00C513BF">
        <w:rPr>
          <w:lang w:val="el-GR"/>
        </w:rPr>
        <w:t>2.2.9.2</w:t>
      </w:r>
      <w:r w:rsidRPr="00C513BF">
        <w:rPr>
          <w:lang w:val="el-GR"/>
        </w:rPr>
        <w:tab/>
        <w:t>Αποδεικτικά μέσα</w:t>
      </w:r>
      <w:r w:rsidRPr="00C513BF">
        <w:rPr>
          <w:rFonts w:ascii="Calibri" w:eastAsia="Calibri" w:hAnsi="Calibri"/>
          <w:b w:val="0"/>
          <w:bCs w:val="0"/>
          <w:szCs w:val="22"/>
          <w:vertAlign w:val="superscript"/>
          <w:lang w:val="el-GR" w:eastAsia="en-US"/>
        </w:rPr>
        <w:footnoteReference w:id="79"/>
      </w:r>
      <w:bookmarkEnd w:id="36"/>
      <w:r>
        <w:rPr>
          <w:lang w:val="el-GR"/>
        </w:rPr>
        <w:t xml:space="preserve"> </w:t>
      </w:r>
    </w:p>
    <w:p w14:paraId="3C7E7B88" w14:textId="77777777" w:rsidR="00E95BA8" w:rsidRPr="001943E8" w:rsidRDefault="003929DA" w:rsidP="00E95BA8">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r w:rsidR="00E95BA8">
        <w:rPr>
          <w:bCs/>
          <w:lang w:val="el-GR"/>
        </w:rPr>
        <w:t xml:space="preserve"> </w:t>
      </w:r>
      <w:r w:rsidR="00E95BA8">
        <w:rPr>
          <w:lang w:val="el-GR"/>
        </w:rPr>
        <w:t xml:space="preserve">Τα αποδεικτικά μέσα που γίνονται αποδεκτά θεωρείται ότι ισχύουν και κατά τον χρόνο υπογραφής του Ευρωπαϊκού Ενιαίου Εγγράφου Σύμβασης (Ε.Ε.Ε.Σ.) , εκτός εάν η αναθέτουσα αρχή, αυτεπαγγέλτως, ή έτερος οικονομικός φορέας που συμμετέχει στην οικεία διαδικασία ανάθεσης σύμβασης, με την άσκηση προσφυγής του άρθρου </w:t>
      </w:r>
      <w:r w:rsidR="00E95BA8" w:rsidRPr="00412052">
        <w:rPr>
          <w:lang w:val="el-GR"/>
        </w:rPr>
        <w:t xml:space="preserve">3.4. </w:t>
      </w:r>
      <w:r w:rsidR="00E95BA8">
        <w:rPr>
          <w:lang w:val="el-GR"/>
        </w:rPr>
        <w:t xml:space="preserve"> της διακήρυξης αποδείξει ότι τα αναφερόμενα σε αυτά δεν ίσχυαν κατά τον χρόνο υπογραφής του Ε.Ε.Ε.Σ.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80"/>
      </w:r>
      <w:r>
        <w:rPr>
          <w:bCs/>
          <w:lang w:val="el-GR"/>
        </w:rPr>
        <w:t>.</w:t>
      </w:r>
    </w:p>
    <w:p w14:paraId="3F7B2152" w14:textId="77777777" w:rsidR="00611572" w:rsidRDefault="003929DA">
      <w:pPr>
        <w:rPr>
          <w:bCs/>
          <w:lang w:val="el-GR"/>
        </w:rPr>
      </w:pPr>
      <w:r>
        <w:rPr>
          <w:bCs/>
          <w:lang w:val="el-GR"/>
        </w:rPr>
        <w:lastRenderedPageBreak/>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62036F8E" w14:textId="77777777" w:rsidR="005073E7" w:rsidRDefault="003929DA">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00A94B44" w:rsidRPr="000649DF">
        <w:rPr>
          <w:rStyle w:val="ae"/>
          <w:lang w:val="el-GR"/>
        </w:rPr>
        <w:footnoteReference w:id="81"/>
      </w:r>
      <w:r w:rsidRPr="000649DF">
        <w:rPr>
          <w:lang w:val="el-GR"/>
        </w:rPr>
        <w:t>.</w:t>
      </w:r>
      <w:r w:rsidR="00AD4457">
        <w:rPr>
          <w:lang w:val="el-GR"/>
        </w:rPr>
        <w:t xml:space="preserve"> </w:t>
      </w:r>
    </w:p>
    <w:p w14:paraId="0E2BFF06" w14:textId="07608493" w:rsidR="003929DA" w:rsidRPr="00CA6BF5" w:rsidRDefault="00AD4457">
      <w:pPr>
        <w:rPr>
          <w:iCs/>
          <w:color w:val="000000"/>
          <w:lang w:val="el-GR"/>
        </w:rPr>
      </w:pPr>
      <w:r w:rsidRPr="00CA6BF5">
        <w:rPr>
          <w:iCs/>
          <w:lang w:val="el-GR"/>
        </w:rPr>
        <w:t xml:space="preserve">Τα εν λόγω </w:t>
      </w:r>
      <w:r w:rsidR="002A74C1" w:rsidRPr="00CA6BF5">
        <w:rPr>
          <w:iCs/>
          <w:lang w:val="el-GR"/>
        </w:rPr>
        <w:t>δικαιολογ</w:t>
      </w:r>
      <w:r w:rsidRPr="00CA6BF5">
        <w:rPr>
          <w:iCs/>
          <w:lang w:val="el-GR"/>
        </w:rPr>
        <w:t>ητικά υποβάλλονται μαζί με τα υπόλοιπα αποδεικτικά μέσα</w:t>
      </w:r>
      <w:r w:rsidR="00087B4D" w:rsidRPr="00CA6BF5">
        <w:rPr>
          <w:iCs/>
          <w:lang w:val="el-GR"/>
        </w:rPr>
        <w:t xml:space="preserve"> της παραγράφου 3.2 της παρούσας,</w:t>
      </w:r>
      <w:r w:rsidRPr="00CA6BF5">
        <w:rPr>
          <w:iCs/>
          <w:lang w:val="el-GR"/>
        </w:rPr>
        <w:t xml:space="preserve"> από τον προσωρινό ανάδοχο, μέσω του υποσυστήματος, στον </w:t>
      </w:r>
      <w:r w:rsidR="002A74C1" w:rsidRPr="00CA6BF5">
        <w:rPr>
          <w:iCs/>
          <w:lang w:val="el-GR"/>
        </w:rPr>
        <w:t>αντίστοιχο (υπο-)</w:t>
      </w:r>
      <w:r w:rsidRPr="00CA6BF5">
        <w:rPr>
          <w:iCs/>
          <w:lang w:val="el-GR"/>
        </w:rPr>
        <w:t xml:space="preserve">φάκελο </w:t>
      </w:r>
      <w:r w:rsidR="002A74C1" w:rsidRPr="00CA6BF5">
        <w:rPr>
          <w:iCs/>
          <w:lang w:val="el-GR"/>
        </w:rPr>
        <w:t xml:space="preserve">της ηλεκτρονικής περιοχής της απάντησής του [(υπο-)φάκελος με την ένδειξη </w:t>
      </w:r>
      <w:r w:rsidRPr="00CA6BF5">
        <w:rPr>
          <w:iCs/>
          <w:lang w:val="el-GR"/>
        </w:rPr>
        <w:t>«</w:t>
      </w:r>
      <w:r w:rsidR="002A74C1" w:rsidRPr="00CA6BF5">
        <w:rPr>
          <w:iCs/>
          <w:lang w:val="el-GR"/>
        </w:rPr>
        <w:t>Δ</w:t>
      </w:r>
      <w:r w:rsidRPr="00CA6BF5">
        <w:rPr>
          <w:iCs/>
          <w:lang w:val="el-GR"/>
        </w:rPr>
        <w:t xml:space="preserve">ικαιολογητικά </w:t>
      </w:r>
      <w:r w:rsidR="002A74C1" w:rsidRPr="00CA6BF5">
        <w:rPr>
          <w:iCs/>
          <w:lang w:val="el-GR"/>
        </w:rPr>
        <w:t>Κατακύρωσης».</w:t>
      </w:r>
    </w:p>
    <w:p w14:paraId="48E34040" w14:textId="77777777" w:rsidR="003929DA" w:rsidRDefault="003929DA">
      <w:pPr>
        <w:rPr>
          <w:color w:val="000000"/>
          <w:lang w:val="el-GR"/>
        </w:rPr>
      </w:pPr>
      <w:r>
        <w:rPr>
          <w:color w:val="000000"/>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14:paraId="5124C47F" w14:textId="77777777" w:rsidR="003929DA" w:rsidRPr="00BD65F6" w:rsidRDefault="003929DA">
      <w:pPr>
        <w:rPr>
          <w:lang w:val="el-GR"/>
        </w:rPr>
      </w:pPr>
      <w:r>
        <w:rPr>
          <w:color w:val="000000"/>
          <w:lang w:val="el-GR"/>
        </w:rPr>
        <w:t>Ειδικότερα οι οικονομικοί φορείς προσκομίζουν:</w:t>
      </w:r>
    </w:p>
    <w:p w14:paraId="0A930F89" w14:textId="24E97E7B"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46C7B49D" w14:textId="77777777" w:rsidR="003929DA" w:rsidRDefault="003929DA">
      <w:pPr>
        <w:rPr>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0E251CA0" w14:textId="77777777" w:rsidR="00E95BA8" w:rsidRPr="00602E51" w:rsidRDefault="00E95BA8" w:rsidP="00E95BA8">
      <w:pPr>
        <w:rPr>
          <w:b/>
          <w:bCs/>
          <w:lang w:val="el-GR"/>
        </w:rPr>
      </w:pPr>
      <w:r w:rsidRPr="00ED4BFD">
        <w:rPr>
          <w:color w:val="000000"/>
          <w:lang w:val="el-GR"/>
        </w:rPr>
        <w:t>Για τα νομικά πρόσωπα τα οποία έχουν την εγκατάσταση τους στην Ελλάδα</w:t>
      </w:r>
      <w:r w:rsidRPr="00602E51">
        <w:rPr>
          <w:color w:val="000000"/>
          <w:lang w:val="el-GR"/>
        </w:rPr>
        <w:t xml:space="preserve">, απαιτείται </w:t>
      </w:r>
      <w:r w:rsidRPr="00ED4BFD">
        <w:rPr>
          <w:color w:val="000000"/>
          <w:lang w:val="el-GR"/>
        </w:rPr>
        <w:t>επιπλέον</w:t>
      </w:r>
      <w:r w:rsidRPr="00602E51">
        <w:rPr>
          <w:color w:val="000000"/>
          <w:lang w:val="el-GR"/>
        </w:rPr>
        <w:t xml:space="preserve"> και η υποβολή Ένορκης Βεβαίωσης, στην οποία θα δηλώνεται ότι ο Οικονομικός Φορέας δεν εμπίπτει σε καμία από τις περιπτώσεις των αδικημάτων δωροδοκίας που αναφέρονται στο άρθρο 73 παρ. 1, του ν.4412/2016</w:t>
      </w:r>
      <w:r w:rsidRPr="00602E51">
        <w:rPr>
          <w:rStyle w:val="0"/>
          <w:rFonts w:eastAsiaTheme="majorEastAsia"/>
          <w:color w:val="000000"/>
          <w:lang w:val="el-GR"/>
        </w:rPr>
        <w:footnoteReference w:id="82"/>
      </w:r>
      <w:r w:rsidRPr="00602E51">
        <w:rPr>
          <w:lang w:val="el-GR"/>
        </w:rPr>
        <w:t>,</w:t>
      </w:r>
    </w:p>
    <w:p w14:paraId="7668CD90" w14:textId="4C69A15E"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5C819428" w14:textId="1021F644" w:rsidR="0051726E" w:rsidRPr="00032BAF" w:rsidRDefault="00C41D3C" w:rsidP="00C47EF7">
      <w:pPr>
        <w:rPr>
          <w:i/>
          <w:color w:val="5B9BD5"/>
          <w:lang w:val="el-GR"/>
        </w:rPr>
      </w:pPr>
      <w:r>
        <w:rPr>
          <w:b/>
          <w:bCs/>
          <w:color w:val="000000"/>
          <w:lang w:val="en-US"/>
        </w:rPr>
        <w:t>i</w:t>
      </w:r>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εκδιδόμενο από την Α.Α.Δ.Ε.</w:t>
      </w:r>
      <w:r w:rsidR="00C47EF7">
        <w:rPr>
          <w:color w:val="000000"/>
          <w:lang w:val="el-GR"/>
        </w:rPr>
        <w:t xml:space="preserve"> </w:t>
      </w:r>
      <w:r w:rsidR="00C47EF7" w:rsidRPr="008E7B64">
        <w:rPr>
          <w:color w:val="000000"/>
          <w:lang w:val="el-GR"/>
        </w:rPr>
        <w:t>ή βεβαίωση οφειλής από την ΑΑΔΕ εφόσον συντρέχει η περίπτωση της περ. β) της παρ. 2.2.3.3. της παρούσας διακήρυξης.</w:t>
      </w:r>
    </w:p>
    <w:p w14:paraId="0D5AE4C1" w14:textId="01F14362" w:rsidR="00C47EF7" w:rsidRDefault="00032BAF" w:rsidP="00C47EF7">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 xml:space="preserve">-ΕΦΚΑ </w:t>
      </w:r>
      <w:r w:rsidR="00C47EF7" w:rsidRPr="008E7B64">
        <w:rPr>
          <w:color w:val="000000"/>
          <w:lang w:val="el-GR"/>
        </w:rPr>
        <w:t>ή βεβαίωση οφειλής από την ΑΑΔΕ εφόσον συντρέχει η περίπτωση της περ. β) της παρ. 2.2.3.3. της παρούσας διακήρυξης.</w:t>
      </w:r>
    </w:p>
    <w:p w14:paraId="75CCC0CE" w14:textId="77777777" w:rsidR="003929DA" w:rsidRDefault="00032BAF">
      <w:pPr>
        <w:rPr>
          <w:b/>
          <w:bCs/>
          <w:color w:val="000000"/>
          <w:lang w:val="el-GR"/>
        </w:rPr>
      </w:pPr>
      <w:r>
        <w:rPr>
          <w:b/>
          <w:bCs/>
          <w:color w:val="000000"/>
          <w:lang w:val="en-US"/>
        </w:rPr>
        <w:lastRenderedPageBreak/>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26518E64" w:rsidR="003929DA" w:rsidRDefault="003929DA">
      <w:pPr>
        <w:rPr>
          <w:color w:val="000000"/>
          <w:lang w:val="el-GR"/>
        </w:rPr>
      </w:pPr>
      <w:r>
        <w:rPr>
          <w:b/>
          <w:bCs/>
          <w:color w:val="000000"/>
          <w:lang w:val="el-GR"/>
        </w:rPr>
        <w:t>γ)</w:t>
      </w:r>
      <w:r>
        <w:rPr>
          <w:color w:val="000000"/>
          <w:lang w:val="el-GR"/>
        </w:rPr>
        <w:t xml:space="preserve"> για την παράγραφο 2.2.3.4</w:t>
      </w:r>
      <w:r>
        <w:rPr>
          <w:rStyle w:val="WW-FootnoteReference17"/>
          <w:color w:val="000000"/>
          <w:lang w:val="el-GR"/>
        </w:rPr>
        <w:footnoteReference w:id="83"/>
      </w:r>
      <w:r>
        <w:rPr>
          <w:color w:val="000000"/>
          <w:lang w:val="el-GR"/>
        </w:rPr>
        <w:t xml:space="preserve">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pPr>
        <w:rPr>
          <w:b/>
          <w:bCs/>
          <w:color w:val="000000"/>
          <w:lang w:val="el-GR"/>
        </w:rPr>
      </w:pPr>
      <w:r w:rsidRPr="00E95BA8">
        <w:rPr>
          <w:color w:val="000000"/>
          <w:lang w:val="el-GR"/>
        </w:rPr>
        <w:t>Ιδίως οι οικονομικοί φορείς</w:t>
      </w:r>
      <w:r>
        <w:rPr>
          <w:color w:val="000000"/>
          <w:lang w:val="el-GR"/>
        </w:rPr>
        <w:t xml:space="preserve"> που είναι εγκατεστημένοι στην Ελλάδα προσκομίζουν:</w:t>
      </w:r>
    </w:p>
    <w:p w14:paraId="213E8F6E" w14:textId="77777777" w:rsidR="003929DA" w:rsidRDefault="00F0704B">
      <w:pPr>
        <w:rPr>
          <w:b/>
          <w:lang w:val="el-GR"/>
        </w:rPr>
      </w:pPr>
      <w:bookmarkStart w:id="37" w:name="_Hlk69240569"/>
      <w:r>
        <w:rPr>
          <w:b/>
          <w:bCs/>
          <w:lang w:val="en-US"/>
        </w:rPr>
        <w:t>i</w:t>
      </w:r>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37"/>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6C1E38BB"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taxisnet,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77777777"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6B7F6F">
        <w:rPr>
          <w:rStyle w:val="ae"/>
          <w:color w:val="000000"/>
          <w:lang w:val="el-GR"/>
        </w:rPr>
        <w:footnoteReference w:id="84"/>
      </w:r>
      <w:r w:rsidR="003929DA">
        <w:rPr>
          <w:color w:val="000000"/>
          <w:lang w:val="el-GR"/>
        </w:rPr>
        <w:t>.</w:t>
      </w:r>
    </w:p>
    <w:p w14:paraId="39942BC5" w14:textId="77777777"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045FF0FF" w14:textId="12A54466" w:rsidR="000C76F3" w:rsidRDefault="00032BAF" w:rsidP="00493234">
      <w:pPr>
        <w:tabs>
          <w:tab w:val="left" w:pos="1980"/>
        </w:tabs>
        <w:rPr>
          <w:color w:val="000000"/>
          <w:lang w:val="el-GR"/>
        </w:rPr>
      </w:pPr>
      <w:r>
        <w:rPr>
          <w:b/>
          <w:bCs/>
          <w:color w:val="000000"/>
          <w:lang w:val="el-GR"/>
        </w:rPr>
        <w:t>στ</w:t>
      </w:r>
      <w:r w:rsidR="00493234" w:rsidRPr="005609B2">
        <w:rPr>
          <w:b/>
          <w:bCs/>
          <w:color w:val="000000"/>
          <w:lang w:val="el-GR"/>
        </w:rPr>
        <w:t>)</w:t>
      </w:r>
      <w:r w:rsidR="00493234" w:rsidRPr="005609B2">
        <w:rPr>
          <w:color w:val="000000"/>
          <w:lang w:val="el-GR"/>
        </w:rPr>
        <w:t xml:space="preserve"> για την παράγραφο 2.2.3.5</w:t>
      </w:r>
      <w:r w:rsidR="00493234">
        <w:rPr>
          <w:color w:val="000000"/>
          <w:lang w:val="el-GR"/>
        </w:rPr>
        <w:t xml:space="preserve"> </w:t>
      </w:r>
      <w:r w:rsidR="00493234" w:rsidRPr="005609B2">
        <w:rPr>
          <w:color w:val="000000"/>
          <w:lang w:val="el-GR"/>
        </w:rPr>
        <w:t>δικαιολογητικά ονομαστικοποίησης των μετοχών</w:t>
      </w:r>
      <w:r w:rsidR="00493234" w:rsidRPr="005609B2">
        <w:rPr>
          <w:rStyle w:val="FootnoteReference2"/>
          <w:color w:val="000000"/>
          <w:szCs w:val="22"/>
          <w:lang w:val="el-GR"/>
        </w:rPr>
        <w:footnoteReference w:id="85"/>
      </w:r>
      <w:r w:rsidR="00493234" w:rsidRPr="005609B2">
        <w:rPr>
          <w:color w:val="000000"/>
          <w:lang w:val="el-GR"/>
        </w:rPr>
        <w:t xml:space="preserve">, </w:t>
      </w:r>
      <w:r w:rsidR="00493234">
        <w:rPr>
          <w:color w:val="000000"/>
          <w:lang w:val="el-GR"/>
        </w:rPr>
        <w:t xml:space="preserve">που καθορίζονται κατωτέρω, </w:t>
      </w:r>
      <w:r w:rsidR="00493234" w:rsidRPr="005609B2">
        <w:rPr>
          <w:color w:val="000000"/>
          <w:lang w:val="el-GR"/>
        </w:rPr>
        <w:t>εφόσον ο προσωρινός ανάδοχος είναι ανώνυμη εταιρία</w:t>
      </w:r>
      <w:r w:rsidR="00493234">
        <w:rPr>
          <w:color w:val="000000"/>
          <w:lang w:val="el-GR"/>
        </w:rPr>
        <w:t xml:space="preserve"> </w:t>
      </w:r>
      <w:r w:rsidR="00493234" w:rsidRPr="00F0704B">
        <w:rPr>
          <w:color w:val="000000"/>
          <w:lang w:val="el-GR"/>
        </w:rPr>
        <w:t>ή νομικό πρόσωπο στη μετοχική σύνθεση του οποίου συμμετέχει ανώνυμη εταιρεία</w:t>
      </w:r>
      <w:r w:rsidR="00493234" w:rsidRPr="00D119B9">
        <w:rPr>
          <w:lang w:val="el-GR"/>
        </w:rPr>
        <w:t xml:space="preserve"> </w:t>
      </w:r>
      <w:r w:rsidR="00493234" w:rsidRPr="00D119B9">
        <w:rPr>
          <w:color w:val="000000"/>
          <w:lang w:val="el-GR"/>
        </w:rPr>
        <w:t xml:space="preserve">ή </w:t>
      </w:r>
      <w:r w:rsidR="00493234">
        <w:rPr>
          <w:color w:val="000000"/>
          <w:lang w:val="el-GR"/>
        </w:rPr>
        <w:t xml:space="preserve">νομικό πρόσωπο της αλλοδαπής </w:t>
      </w:r>
      <w:r w:rsidR="00493234" w:rsidRPr="00D119B9">
        <w:rPr>
          <w:color w:val="000000"/>
          <w:lang w:val="el-GR"/>
        </w:rPr>
        <w:t xml:space="preserve">που αντιστοιχεί </w:t>
      </w:r>
      <w:r w:rsidR="00493234">
        <w:rPr>
          <w:color w:val="000000"/>
          <w:lang w:val="el-GR"/>
        </w:rPr>
        <w:t>σ</w:t>
      </w:r>
      <w:r w:rsidR="00493234" w:rsidRPr="00D119B9">
        <w:rPr>
          <w:color w:val="000000"/>
          <w:lang w:val="el-GR"/>
        </w:rPr>
        <w:t>ε ανώνυμη εταιρεία</w:t>
      </w:r>
      <w:r w:rsidR="002338D8">
        <w:rPr>
          <w:rStyle w:val="ae"/>
          <w:color w:val="000000"/>
          <w:lang w:val="el-GR"/>
        </w:rPr>
        <w:footnoteReference w:id="86"/>
      </w:r>
      <w:r w:rsidR="00B948F4">
        <w:rPr>
          <w:rStyle w:val="ae"/>
          <w:color w:val="000000"/>
          <w:lang w:val="el-GR"/>
        </w:rPr>
        <w:footnoteReference w:id="87"/>
      </w:r>
      <w:r w:rsidR="000C76F3">
        <w:rPr>
          <w:color w:val="000000"/>
          <w:lang w:val="el-GR"/>
        </w:rPr>
        <w:t xml:space="preserve"> </w:t>
      </w:r>
      <w:r w:rsidR="000C76F3" w:rsidRPr="000C76F3">
        <w:rPr>
          <w:color w:val="000000"/>
          <w:lang w:val="el-GR"/>
        </w:rPr>
        <w:t>(πλην των περιπτώσεων που αναφέρθηκαν στ</w:t>
      </w:r>
      <w:r w:rsidR="000C76F3">
        <w:rPr>
          <w:color w:val="000000"/>
          <w:lang w:val="el-GR"/>
        </w:rPr>
        <w:t>ην παρ. 2.2.3.5 της παρούσας ανωτέρω)</w:t>
      </w:r>
      <w:r w:rsidR="00493234">
        <w:rPr>
          <w:color w:val="000000"/>
          <w:lang w:val="el-GR"/>
        </w:rPr>
        <w:t>.</w:t>
      </w:r>
      <w:r w:rsidR="00493234" w:rsidRPr="005609B2">
        <w:rPr>
          <w:color w:val="000000"/>
          <w:lang w:val="el-GR"/>
        </w:rPr>
        <w:t xml:space="preserve"> </w:t>
      </w:r>
    </w:p>
    <w:p w14:paraId="6FAD249A" w14:textId="77777777" w:rsidR="00493234" w:rsidRDefault="00493234" w:rsidP="00493234">
      <w:pPr>
        <w:tabs>
          <w:tab w:val="left" w:pos="1980"/>
        </w:tabs>
        <w:rPr>
          <w:color w:val="000000"/>
          <w:lang w:val="el-GR"/>
        </w:rPr>
      </w:pPr>
      <w:r>
        <w:rPr>
          <w:color w:val="000000"/>
          <w:lang w:val="el-GR"/>
        </w:rPr>
        <w:t>Συγκεκριμένα, προσκομίζονται:</w:t>
      </w:r>
    </w:p>
    <w:p w14:paraId="60620A1A" w14:textId="77777777" w:rsidR="00493234" w:rsidRDefault="00493234" w:rsidP="00493234">
      <w:pPr>
        <w:tabs>
          <w:tab w:val="left" w:pos="1980"/>
        </w:tabs>
        <w:rPr>
          <w:color w:val="000000"/>
          <w:lang w:val="el-GR"/>
        </w:rPr>
      </w:pPr>
      <w:r>
        <w:rPr>
          <w:b/>
          <w:bCs/>
          <w:color w:val="000000"/>
          <w:lang w:val="en-US"/>
        </w:rPr>
        <w:t>i</w:t>
      </w:r>
      <w:r>
        <w:rPr>
          <w:b/>
          <w:bCs/>
          <w:color w:val="000000"/>
          <w:lang w:val="el-GR"/>
        </w:rPr>
        <w:t xml:space="preserve">) </w:t>
      </w:r>
      <w:r w:rsidRPr="00A7211D">
        <w:rPr>
          <w:color w:val="000000"/>
          <w:lang w:val="el-GR"/>
        </w:rPr>
        <w:t xml:space="preserve">Για </w:t>
      </w:r>
      <w:r>
        <w:rPr>
          <w:color w:val="000000"/>
          <w:lang w:val="el-GR"/>
        </w:rPr>
        <w:t xml:space="preserve">την απόδειξη της εξαίρεσης από την υποχρέωση ονομαστικοποίησης των μετοχών τους κατά την περ. α) της παραγράφου 2.2.3.5 βεβαίωση του αρμοδίου Χρηματιστηρίου. </w:t>
      </w:r>
    </w:p>
    <w:p w14:paraId="2C2A5F7D" w14:textId="5B07B6AB" w:rsidR="00493234" w:rsidRDefault="00493234" w:rsidP="00493234">
      <w:pPr>
        <w:tabs>
          <w:tab w:val="left" w:pos="1980"/>
        </w:tabs>
        <w:rPr>
          <w:color w:val="000000"/>
          <w:lang w:val="el-GR"/>
        </w:rPr>
      </w:pPr>
      <w:r>
        <w:rPr>
          <w:b/>
          <w:bCs/>
          <w:color w:val="000000"/>
          <w:lang w:val="en-US"/>
        </w:rPr>
        <w:t>ii</w:t>
      </w:r>
      <w:r w:rsidRPr="00772B99">
        <w:rPr>
          <w:b/>
          <w:bCs/>
          <w:color w:val="000000"/>
          <w:lang w:val="el-GR"/>
        </w:rPr>
        <w:t xml:space="preserve">) </w:t>
      </w:r>
      <w:r>
        <w:rPr>
          <w:color w:val="000000"/>
          <w:lang w:val="el-GR"/>
        </w:rPr>
        <w:t>Ό</w:t>
      </w:r>
      <w:r w:rsidRPr="00772B99">
        <w:rPr>
          <w:color w:val="000000"/>
          <w:lang w:val="el-GR"/>
        </w:rPr>
        <w:t>σον αφορά την εξαίρεση της περ. β) της παραγράφου 2.2.3.5, γ</w:t>
      </w:r>
      <w:r>
        <w:rPr>
          <w:color w:val="000000"/>
          <w:lang w:val="el-GR"/>
        </w:rPr>
        <w:t xml:space="preserve">ια την απόδειξη του ελέγχου δικαιωμάτων ψήφου </w:t>
      </w:r>
      <w:r w:rsidRPr="00A7211D">
        <w:rPr>
          <w:color w:val="000000"/>
          <w:lang w:val="el-GR"/>
        </w:rPr>
        <w:t xml:space="preserve">υπεύθυνη δήλωση της ελεγχόμενης εταιρείας και, εάν αυτή είναι διαφορετική του </w:t>
      </w:r>
      <w:r>
        <w:rPr>
          <w:color w:val="000000"/>
          <w:lang w:val="el-GR"/>
        </w:rPr>
        <w:t>προσωρινού</w:t>
      </w:r>
      <w:r w:rsidRPr="00772B99">
        <w:rPr>
          <w:color w:val="000000"/>
          <w:lang w:val="el-GR"/>
        </w:rPr>
        <w:t xml:space="preserve"> </w:t>
      </w:r>
      <w:r w:rsidRPr="00A7211D">
        <w:rPr>
          <w:color w:val="000000"/>
          <w:lang w:val="el-GR"/>
        </w:rPr>
        <w:t>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w:t>
      </w:r>
      <w:r w:rsidR="00CF56A4">
        <w:rPr>
          <w:color w:val="000000"/>
          <w:lang w:val="el-GR"/>
        </w:rPr>
        <w:t>,</w:t>
      </w:r>
      <w:r w:rsidRPr="00A7211D">
        <w:rPr>
          <w:color w:val="000000"/>
          <w:lang w:val="el-GR"/>
        </w:rPr>
        <w:t xml:space="preserve"> από το οποίο προκύπτει ότι οι ελέγχουσες τα δικαιώματα ψήφου εταιρείες είναι εποπτευόμενες κατά τα οριζόμενα</w:t>
      </w:r>
      <w:r>
        <w:rPr>
          <w:color w:val="000000"/>
          <w:lang w:val="el-GR"/>
        </w:rPr>
        <w:t xml:space="preserve"> στην παράγραφο 2.2.3.5.</w:t>
      </w:r>
    </w:p>
    <w:p w14:paraId="709E024B" w14:textId="77777777" w:rsidR="00493234" w:rsidRPr="00E24552" w:rsidRDefault="00493234" w:rsidP="00493234">
      <w:pPr>
        <w:tabs>
          <w:tab w:val="left" w:pos="1980"/>
        </w:tabs>
        <w:rPr>
          <w:color w:val="000000"/>
          <w:lang w:val="el-GR"/>
        </w:rPr>
      </w:pPr>
      <w:r>
        <w:rPr>
          <w:b/>
          <w:bCs/>
          <w:color w:val="000000"/>
          <w:lang w:val="en-US"/>
        </w:rPr>
        <w:t>iii</w:t>
      </w:r>
      <w:r w:rsidRPr="00772B99">
        <w:rPr>
          <w:b/>
          <w:bCs/>
          <w:color w:val="000000"/>
          <w:lang w:val="el-GR"/>
        </w:rPr>
        <w:t>)</w:t>
      </w:r>
      <w:r w:rsidRPr="00E24552">
        <w:rPr>
          <w:color w:val="000000"/>
          <w:lang w:val="el-GR"/>
        </w:rPr>
        <w:t xml:space="preserve"> Δικαιολογητικά ονομαστικοποίησης μετοχών</w:t>
      </w:r>
      <w:r>
        <w:rPr>
          <w:color w:val="000000"/>
          <w:lang w:val="el-GR"/>
        </w:rPr>
        <w:t xml:space="preserve"> του προσωρινού αναδόχου:</w:t>
      </w:r>
    </w:p>
    <w:p w14:paraId="78CAE6D0" w14:textId="43D3020E" w:rsidR="00493234" w:rsidRPr="00C45D8A" w:rsidRDefault="00493234" w:rsidP="00493234">
      <w:pPr>
        <w:tabs>
          <w:tab w:val="left" w:pos="1980"/>
        </w:tabs>
        <w:rPr>
          <w:color w:val="000000"/>
          <w:u w:val="single"/>
          <w:lang w:val="el-GR"/>
        </w:rPr>
      </w:pPr>
      <w:r w:rsidRPr="00E24552">
        <w:rPr>
          <w:color w:val="000000"/>
          <w:lang w:val="el-GR"/>
        </w:rPr>
        <w:t>- Πιστοποιητικό αρμόδιας αρχής του κράτους της έδρας, από το οποίο να προκύπτει ότι οι μετοχές είναι ονομαστικές</w:t>
      </w:r>
      <w:r>
        <w:rPr>
          <w:color w:val="000000"/>
          <w:lang w:val="el-GR"/>
        </w:rPr>
        <w:t>,</w:t>
      </w:r>
      <w:r w:rsidRPr="00E24552">
        <w:rPr>
          <w:color w:val="000000"/>
          <w:lang w:val="el-GR"/>
        </w:rPr>
        <w:t xml:space="preserve"> που  έχει εκδοθεί έως τριάντα (30) εργάσιμες ημέρες </w:t>
      </w:r>
      <w:r w:rsidRPr="00C45D8A">
        <w:rPr>
          <w:color w:val="000000"/>
          <w:u w:val="single"/>
          <w:lang w:val="el-GR"/>
        </w:rPr>
        <w:t>πριν από την υποβολή του.</w:t>
      </w:r>
    </w:p>
    <w:p w14:paraId="1B05A53D" w14:textId="77777777" w:rsidR="00493234" w:rsidRPr="00C45D8A" w:rsidRDefault="00493234" w:rsidP="00493234">
      <w:pPr>
        <w:tabs>
          <w:tab w:val="left" w:pos="1980"/>
        </w:tabs>
        <w:rPr>
          <w:color w:val="000000"/>
          <w:u w:val="single"/>
          <w:lang w:val="el-GR"/>
        </w:rPr>
      </w:pPr>
      <w:r w:rsidRPr="00E24552">
        <w:rPr>
          <w:color w:val="000000"/>
          <w:lang w:val="el-GR"/>
        </w:rPr>
        <w:lastRenderedPageBreak/>
        <w:t xml:space="preserve">-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w:t>
      </w:r>
      <w:r w:rsidRPr="00C45D8A">
        <w:rPr>
          <w:color w:val="000000"/>
          <w:u w:val="single"/>
          <w:lang w:val="el-GR"/>
        </w:rPr>
        <w:t>πριν από την ημέρα υποβολής της προσφοράς.</w:t>
      </w:r>
    </w:p>
    <w:p w14:paraId="42A0C963" w14:textId="77777777" w:rsidR="00493234" w:rsidRPr="00E24552" w:rsidRDefault="00493234" w:rsidP="00493234">
      <w:pPr>
        <w:tabs>
          <w:tab w:val="left" w:pos="1980"/>
        </w:tabs>
        <w:rPr>
          <w:color w:val="000000"/>
          <w:lang w:val="el-GR"/>
        </w:rPr>
      </w:pPr>
      <w:r w:rsidRPr="00E24552">
        <w:rPr>
          <w:color w:val="000000"/>
          <w:lang w:val="el-GR"/>
        </w:rPr>
        <w:t>Ειδικότερα:</w:t>
      </w:r>
    </w:p>
    <w:p w14:paraId="2D5AA598" w14:textId="77777777" w:rsidR="00493234" w:rsidRPr="00E24552" w:rsidRDefault="000A0FD7" w:rsidP="00493234">
      <w:pPr>
        <w:tabs>
          <w:tab w:val="left" w:pos="1980"/>
        </w:tabs>
        <w:rPr>
          <w:color w:val="000000"/>
          <w:lang w:val="el-GR"/>
        </w:rPr>
      </w:pPr>
      <w:r>
        <w:rPr>
          <w:b/>
          <w:color w:val="000000"/>
          <w:lang w:val="el-GR"/>
        </w:rPr>
        <w:t>-</w:t>
      </w:r>
      <w:r w:rsidR="007575F1">
        <w:rPr>
          <w:b/>
          <w:color w:val="000000"/>
          <w:lang w:val="el-GR"/>
        </w:rPr>
        <w:t xml:space="preserve"> </w:t>
      </w:r>
      <w:r w:rsidR="00493234">
        <w:rPr>
          <w:color w:val="000000"/>
          <w:lang w:val="el-GR"/>
        </w:rPr>
        <w:t xml:space="preserve">Όσον αφορά στις </w:t>
      </w:r>
      <w:r w:rsidR="00493234" w:rsidRPr="000A0FD7">
        <w:rPr>
          <w:b/>
          <w:color w:val="000000"/>
          <w:lang w:val="el-GR"/>
        </w:rPr>
        <w:t>εγκατεστημένες στην Ελλάδα ανώνυμες εταιρείες</w:t>
      </w:r>
      <w:r w:rsidR="00493234">
        <w:rPr>
          <w:color w:val="000000"/>
          <w:lang w:val="el-GR"/>
        </w:rPr>
        <w:t xml:space="preserve"> υποβάλλεται</w:t>
      </w:r>
      <w:r w:rsidR="00493234" w:rsidRPr="00E24552">
        <w:rPr>
          <w:color w:val="000000"/>
          <w:lang w:val="el-GR"/>
        </w:rPr>
        <w:t xml:space="preserve"> πιστοποιητικό του Γ.Ε.Μ.Η. από το οποίο να προκύπτει ότι οι μετοχές </w:t>
      </w:r>
      <w:r w:rsidR="00493234">
        <w:rPr>
          <w:color w:val="000000"/>
          <w:lang w:val="el-GR"/>
        </w:rPr>
        <w:t xml:space="preserve">τους </w:t>
      </w:r>
      <w:r w:rsidR="00493234" w:rsidRPr="00E24552">
        <w:rPr>
          <w:color w:val="000000"/>
          <w:lang w:val="el-GR"/>
        </w:rPr>
        <w:t>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098F8EC4" w14:textId="77777777" w:rsidR="00493234" w:rsidRPr="00E24552" w:rsidRDefault="000A0FD7" w:rsidP="00493234">
      <w:pPr>
        <w:tabs>
          <w:tab w:val="left" w:pos="1980"/>
        </w:tabs>
        <w:rPr>
          <w:color w:val="000000"/>
          <w:lang w:val="el-GR"/>
        </w:rPr>
      </w:pPr>
      <w:r>
        <w:rPr>
          <w:b/>
          <w:color w:val="000000"/>
          <w:lang w:val="el-GR"/>
        </w:rPr>
        <w:t>-</w:t>
      </w:r>
      <w:r w:rsidR="007575F1">
        <w:rPr>
          <w:b/>
          <w:color w:val="000000"/>
          <w:lang w:val="el-GR"/>
        </w:rPr>
        <w:t xml:space="preserve"> </w:t>
      </w:r>
      <w:r w:rsidR="00493234" w:rsidRPr="00E24552">
        <w:rPr>
          <w:color w:val="000000"/>
          <w:lang w:val="el-GR"/>
        </w:rPr>
        <w:t xml:space="preserve">Όσον αφορά </w:t>
      </w:r>
      <w:r w:rsidR="0018557E">
        <w:rPr>
          <w:color w:val="000000"/>
          <w:lang w:val="el-GR"/>
        </w:rPr>
        <w:t>σ</w:t>
      </w:r>
      <w:r w:rsidR="00493234" w:rsidRPr="00E24552">
        <w:rPr>
          <w:color w:val="000000"/>
          <w:lang w:val="el-GR"/>
        </w:rPr>
        <w:t>τις</w:t>
      </w:r>
      <w:r w:rsidR="00493234">
        <w:rPr>
          <w:color w:val="000000"/>
          <w:lang w:val="el-GR"/>
        </w:rPr>
        <w:t xml:space="preserve"> </w:t>
      </w:r>
      <w:r w:rsidR="00493234" w:rsidRPr="003C4424">
        <w:rPr>
          <w:b/>
          <w:color w:val="000000"/>
          <w:lang w:val="el-GR"/>
        </w:rPr>
        <w:t>αλλοδαπές ανώνυμες εταιρίες ή αλλοδαπά νομικά πρόσωπα που αντιστοιχούν σε ανώνυμες εταιρείες</w:t>
      </w:r>
      <w:r w:rsidR="00493234">
        <w:rPr>
          <w:color w:val="000000"/>
          <w:lang w:val="el-GR"/>
        </w:rPr>
        <w:t>:</w:t>
      </w:r>
    </w:p>
    <w:p w14:paraId="6364A0CF" w14:textId="77777777" w:rsidR="00493234" w:rsidRPr="000A0FD7" w:rsidRDefault="000A0FD7" w:rsidP="00493234">
      <w:pPr>
        <w:tabs>
          <w:tab w:val="left" w:pos="1980"/>
        </w:tabs>
        <w:rPr>
          <w:b/>
          <w:color w:val="000000"/>
          <w:lang w:val="el-GR"/>
        </w:rPr>
      </w:pPr>
      <w:r>
        <w:rPr>
          <w:b/>
          <w:color w:val="000000"/>
          <w:lang w:val="el-GR"/>
        </w:rPr>
        <w:t>Α</w:t>
      </w:r>
      <w:r w:rsidR="00493234" w:rsidRPr="000A0FD7">
        <w:rPr>
          <w:b/>
          <w:color w:val="000000"/>
          <w:lang w:val="el-GR"/>
        </w:rPr>
        <w:t xml:space="preserve">) εφόσον έχουν κατά το δίκαιο της έδρας τους ονομαστικές μετοχές,  </w:t>
      </w:r>
      <w:r w:rsidR="0018557E">
        <w:rPr>
          <w:b/>
          <w:color w:val="000000"/>
          <w:lang w:val="el-GR"/>
        </w:rPr>
        <w:t>προσκομίζουν</w:t>
      </w:r>
      <w:r w:rsidR="00493234" w:rsidRPr="000A0FD7">
        <w:rPr>
          <w:b/>
          <w:color w:val="000000"/>
          <w:lang w:val="el-GR"/>
        </w:rPr>
        <w:t xml:space="preserve"> :</w:t>
      </w:r>
    </w:p>
    <w:p w14:paraId="267A1A77" w14:textId="77777777" w:rsidR="00493234" w:rsidRPr="00E24552" w:rsidRDefault="00493234" w:rsidP="00493234">
      <w:pPr>
        <w:tabs>
          <w:tab w:val="left" w:pos="1980"/>
        </w:tabs>
        <w:rPr>
          <w:color w:val="000000"/>
          <w:lang w:val="el-GR"/>
        </w:rPr>
      </w:pPr>
      <w:r>
        <w:rPr>
          <w:color w:val="000000"/>
          <w:lang w:val="en-US"/>
        </w:rPr>
        <w:t>i</w:t>
      </w:r>
      <w:r w:rsidRPr="00A7211D">
        <w:rPr>
          <w:color w:val="000000"/>
          <w:lang w:val="el-GR"/>
        </w:rPr>
        <w:t>)</w:t>
      </w:r>
      <w:r w:rsidRPr="00E24552">
        <w:rPr>
          <w:color w:val="000000"/>
          <w:lang w:val="el-GR"/>
        </w:rPr>
        <w:t xml:space="preserve"> Πιστοποιητικό αρμόδιας αρχής του κράτους της έδρας, από το οποίο να προκύπτει ότι οι μετοχές </w:t>
      </w:r>
      <w:r>
        <w:rPr>
          <w:color w:val="000000"/>
          <w:lang w:val="el-GR"/>
        </w:rPr>
        <w:t xml:space="preserve">τους </w:t>
      </w:r>
      <w:r w:rsidRPr="00E24552">
        <w:rPr>
          <w:color w:val="000000"/>
          <w:lang w:val="el-GR"/>
        </w:rPr>
        <w:t>είναι ονομαστικές</w:t>
      </w:r>
    </w:p>
    <w:p w14:paraId="355604F9" w14:textId="239CFA61" w:rsidR="00493234" w:rsidRPr="00E24552" w:rsidRDefault="00493234" w:rsidP="00493234">
      <w:pPr>
        <w:tabs>
          <w:tab w:val="left" w:pos="1980"/>
        </w:tabs>
        <w:rPr>
          <w:color w:val="000000"/>
          <w:lang w:val="el-GR"/>
        </w:rPr>
      </w:pPr>
      <w:r>
        <w:rPr>
          <w:color w:val="000000"/>
          <w:lang w:val="en-US"/>
        </w:rPr>
        <w:t>ii</w:t>
      </w:r>
      <w:r w:rsidRPr="00A7211D">
        <w:rPr>
          <w:color w:val="000000"/>
          <w:lang w:val="el-GR"/>
        </w:rPr>
        <w:t>)</w:t>
      </w:r>
      <w:r w:rsidRPr="00E24552">
        <w:rPr>
          <w:color w:val="000000"/>
          <w:lang w:val="el-GR"/>
        </w:rPr>
        <w:t xml:space="preserve"> Αναλυτική κατάσταση μετόχων, με</w:t>
      </w:r>
      <w:r>
        <w:rPr>
          <w:color w:val="000000"/>
          <w:lang w:val="el-GR"/>
        </w:rPr>
        <w:t xml:space="preserve"> τον</w:t>
      </w:r>
      <w:r w:rsidRPr="00E24552">
        <w:rPr>
          <w:color w:val="000000"/>
          <w:lang w:val="el-GR"/>
        </w:rPr>
        <w:t xml:space="preserve"> αριθμό των μετοχών του κάθε μετόχου, όπως τα στοιχεία αυτά είναι καταχωρημένα στο βιβλίο μετόχων της εταιρείας</w:t>
      </w:r>
      <w:r w:rsidR="00CF56A4">
        <w:rPr>
          <w:color w:val="000000"/>
          <w:lang w:val="el-GR"/>
        </w:rPr>
        <w:t>,</w:t>
      </w:r>
      <w:r w:rsidRPr="00E24552">
        <w:rPr>
          <w:color w:val="000000"/>
          <w:lang w:val="el-GR"/>
        </w:rPr>
        <w:t xml:space="preserve"> με ημερομηνία το πολύ 30 εργάσιμες ημέρες πριν την υποβολή της προσφοράς.</w:t>
      </w:r>
    </w:p>
    <w:p w14:paraId="400991B5" w14:textId="77777777" w:rsidR="00493234" w:rsidRPr="00E24552" w:rsidRDefault="00493234" w:rsidP="00493234">
      <w:pPr>
        <w:tabs>
          <w:tab w:val="left" w:pos="1980"/>
        </w:tabs>
        <w:rPr>
          <w:color w:val="000000"/>
          <w:lang w:val="el-GR"/>
        </w:rPr>
      </w:pPr>
      <w:r>
        <w:rPr>
          <w:color w:val="000000"/>
          <w:lang w:val="en-US"/>
        </w:rPr>
        <w:t>iii</w:t>
      </w:r>
      <w:r w:rsidRPr="00A7211D">
        <w:rPr>
          <w:color w:val="000000"/>
          <w:lang w:val="el-GR"/>
        </w:rPr>
        <w:t xml:space="preserve">) </w:t>
      </w:r>
      <w:r w:rsidRPr="00E24552">
        <w:rPr>
          <w:color w:val="000000"/>
          <w:lang w:val="el-GR"/>
        </w:rPr>
        <w:t>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4A27B102" w14:textId="77777777" w:rsidR="00CC5053" w:rsidRPr="00CC5053" w:rsidRDefault="00CC5053" w:rsidP="00CC5053">
      <w:pPr>
        <w:tabs>
          <w:tab w:val="left" w:pos="1980"/>
        </w:tabs>
        <w:rPr>
          <w:b/>
          <w:color w:val="000000"/>
          <w:lang w:val="el-GR"/>
        </w:rPr>
      </w:pPr>
      <w:r w:rsidRPr="00CC5053">
        <w:rPr>
          <w:b/>
          <w:color w:val="000000"/>
          <w:lang w:val="el-GR"/>
        </w:rPr>
        <w:t xml:space="preserve">Β)  </w:t>
      </w:r>
      <w:r w:rsidR="007C1C9C">
        <w:rPr>
          <w:b/>
          <w:color w:val="000000"/>
          <w:lang w:val="el-GR"/>
        </w:rPr>
        <w:t xml:space="preserve">εφόσον </w:t>
      </w:r>
      <w:r w:rsidRPr="00CC5053">
        <w:rPr>
          <w:b/>
          <w:color w:val="000000"/>
          <w:lang w:val="el-GR"/>
        </w:rPr>
        <w:t>δεν έχουν υποχρέωση ονομαστικοποίησης μετοχών ή δεν προβλέπεται η ονομαστικοποίηση των μετοχών, προσκομίζουν:</w:t>
      </w:r>
    </w:p>
    <w:p w14:paraId="6FBE74E9" w14:textId="152053B8" w:rsidR="00CC5053" w:rsidRPr="007C1C9C" w:rsidRDefault="00CC5053" w:rsidP="00CC5053">
      <w:pPr>
        <w:tabs>
          <w:tab w:val="left" w:pos="1980"/>
        </w:tabs>
        <w:rPr>
          <w:color w:val="000000"/>
          <w:lang w:val="el-GR"/>
        </w:rPr>
      </w:pPr>
      <w:r w:rsidRPr="007C1C9C">
        <w:rPr>
          <w:color w:val="000000"/>
          <w:lang w:val="el-GR"/>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w:t>
      </w:r>
      <w:r w:rsidR="00CF56A4">
        <w:rPr>
          <w:color w:val="000000"/>
          <w:lang w:val="el-GR"/>
        </w:rPr>
        <w:t>ο</w:t>
      </w:r>
      <w:r w:rsidRPr="007C1C9C">
        <w:rPr>
          <w:color w:val="000000"/>
          <w:lang w:val="el-GR"/>
        </w:rPr>
        <w:t>μ</w:t>
      </w:r>
      <w:r w:rsidR="00CF56A4">
        <w:rPr>
          <w:color w:val="000000"/>
          <w:lang w:val="el-GR"/>
        </w:rPr>
        <w:t>έ</w:t>
      </w:r>
      <w:r w:rsidRPr="007C1C9C">
        <w:rPr>
          <w:color w:val="000000"/>
          <w:lang w:val="el-GR"/>
        </w:rPr>
        <w:t>νου. Για την περίπτωση μη πρόβλεψης ονομαστικοποίησης προσκομίζεται υπεύθυνη δήλωση του διαγωνιζ</w:t>
      </w:r>
      <w:r w:rsidR="00CF56A4">
        <w:rPr>
          <w:color w:val="000000"/>
          <w:lang w:val="el-GR"/>
        </w:rPr>
        <w:t>ο</w:t>
      </w:r>
      <w:r w:rsidRPr="007C1C9C">
        <w:rPr>
          <w:color w:val="000000"/>
          <w:lang w:val="el-GR"/>
        </w:rPr>
        <w:t>μ</w:t>
      </w:r>
      <w:r w:rsidR="00CF56A4">
        <w:rPr>
          <w:color w:val="000000"/>
          <w:lang w:val="el-GR"/>
        </w:rPr>
        <w:t>έ</w:t>
      </w:r>
      <w:r w:rsidRPr="007C1C9C">
        <w:rPr>
          <w:color w:val="000000"/>
          <w:lang w:val="el-GR"/>
        </w:rPr>
        <w:t>νου</w:t>
      </w:r>
    </w:p>
    <w:p w14:paraId="78981104" w14:textId="77777777" w:rsidR="00CC5053" w:rsidRPr="007C1C9C" w:rsidRDefault="00CC5053" w:rsidP="00CC5053">
      <w:pPr>
        <w:tabs>
          <w:tab w:val="left" w:pos="1980"/>
        </w:tabs>
        <w:rPr>
          <w:color w:val="000000"/>
          <w:lang w:val="el-GR"/>
        </w:rPr>
      </w:pPr>
      <w:r w:rsidRPr="007C1C9C">
        <w:rPr>
          <w:color w:val="000000"/>
          <w:lang w:val="el-GR"/>
        </w:rPr>
        <w:t>ii) έγκυρη και ενημερωμένη κατάσταση προσώπων που κατέχουν τουλάχιστον 1% των μετοχών ή δικαιωμάτων ψήφου,</w:t>
      </w:r>
    </w:p>
    <w:p w14:paraId="7CD1C8C0" w14:textId="5CE9A7A7" w:rsidR="00CC5053" w:rsidRPr="007D4F03" w:rsidRDefault="00CC5053" w:rsidP="00CC5053">
      <w:pPr>
        <w:tabs>
          <w:tab w:val="left" w:pos="1980"/>
        </w:tabs>
        <w:rPr>
          <w:bCs/>
          <w:i/>
          <w:color w:val="5B9BD5"/>
          <w:lang w:val="el-GR"/>
        </w:rPr>
      </w:pPr>
      <w:r w:rsidRPr="007C1C9C">
        <w:rPr>
          <w:color w:val="000000"/>
          <w:lang w:val="el-GR"/>
        </w:rPr>
        <w:t xml:space="preserve">iii)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w:t>
      </w:r>
    </w:p>
    <w:p w14:paraId="170F6929" w14:textId="797A30E7" w:rsidR="00CC5053" w:rsidRPr="007C1C9C" w:rsidRDefault="00CC5053" w:rsidP="00CC5053">
      <w:pPr>
        <w:tabs>
          <w:tab w:val="left" w:pos="1980"/>
        </w:tabs>
        <w:rPr>
          <w:color w:val="000000"/>
          <w:lang w:val="el-GR"/>
        </w:rPr>
      </w:pPr>
      <w:r w:rsidRPr="00390D33">
        <w:rPr>
          <w:color w:val="000000"/>
          <w:lang w:val="el-GR"/>
        </w:rPr>
        <w:t>Όλα τα ανωτέρω έγγραφα πρέπει να είναι επικυρωμένα από την κατά νόμο αρμόδια αρχή του κράτους της έδρας του υποψηφίου και να συνοδεύονται από επίσημη μετάφραση στην ελληνική.</w:t>
      </w:r>
    </w:p>
    <w:p w14:paraId="454203AA" w14:textId="77777777" w:rsidR="00CC5053" w:rsidRDefault="00CC5053">
      <w:pPr>
        <w:rPr>
          <w:b/>
          <w:color w:val="000000"/>
          <w:lang w:val="el-GR"/>
        </w:rPr>
      </w:pPr>
      <w:r w:rsidRPr="002F73F2">
        <w:rPr>
          <w:color w:val="000000"/>
          <w:lang w:val="el-GR"/>
        </w:rPr>
        <w:t>Ελλείψεις στα δικαιολογητικά ονομαστικοποίησης των μετοχών συμπληρώνονται κατά την παράγραφο 3.1.2 της παρούσας</w:t>
      </w:r>
      <w:r w:rsidRPr="002F73F2">
        <w:rPr>
          <w:b/>
          <w:color w:val="000000"/>
          <w:lang w:val="el-GR"/>
        </w:rPr>
        <w:t>.</w:t>
      </w:r>
    </w:p>
    <w:p w14:paraId="10936C53" w14:textId="19421FD1" w:rsidR="00815BC7" w:rsidRPr="000649DF" w:rsidRDefault="00CC4109" w:rsidP="00815BC7">
      <w:pPr>
        <w:rPr>
          <w:bCs/>
          <w:i/>
          <w:color w:val="5B9BD5"/>
          <w:lang w:val="el-GR"/>
        </w:rPr>
      </w:pPr>
      <w:r w:rsidRPr="0035532D">
        <w:rPr>
          <w:color w:val="000000"/>
          <w:lang w:val="el-GR"/>
        </w:rPr>
        <w:t xml:space="preserve">Η </w:t>
      </w:r>
      <w:r w:rsidR="00390D33" w:rsidRPr="0035532D">
        <w:rPr>
          <w:color w:val="000000"/>
          <w:lang w:val="el-GR"/>
        </w:rPr>
        <w:t>α</w:t>
      </w:r>
      <w:r w:rsidRPr="0035532D">
        <w:rPr>
          <w:color w:val="000000"/>
          <w:lang w:val="el-GR"/>
        </w:rPr>
        <w:t xml:space="preserve">ναθέτουσα </w:t>
      </w:r>
      <w:r w:rsidR="00390D33" w:rsidRPr="0035532D">
        <w:rPr>
          <w:color w:val="000000"/>
          <w:lang w:val="el-GR"/>
        </w:rPr>
        <w:t>α</w:t>
      </w:r>
      <w:r w:rsidRPr="0035532D">
        <w:rPr>
          <w:color w:val="000000"/>
          <w:lang w:val="el-GR"/>
        </w:rPr>
        <w:t>ρχή ελέγχει επίσης, επί ποινή απαραδέκτου της προσφοράς, εάν στη διαδικασία συμμετέχει εξωχώρια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της παραγράφου 4 του άρθρου 4 του ν. 3310/2005.</w:t>
      </w:r>
      <w:r w:rsidR="00683EE1">
        <w:rPr>
          <w:bCs/>
          <w:i/>
          <w:color w:val="5B9BD5"/>
          <w:lang w:val="el-GR"/>
        </w:rPr>
        <w:t xml:space="preserve"> </w:t>
      </w:r>
    </w:p>
    <w:p w14:paraId="02AF5E49" w14:textId="5803DAA2" w:rsidR="00CC4109" w:rsidRDefault="00BD07AC" w:rsidP="00815BC7">
      <w:pPr>
        <w:rPr>
          <w:bCs/>
          <w:lang w:val="el-GR"/>
        </w:rPr>
      </w:pPr>
      <w:r w:rsidRPr="00AD164C">
        <w:rPr>
          <w:b/>
          <w:bCs/>
          <w:lang w:val="el-GR"/>
        </w:rPr>
        <w:t>ζ</w:t>
      </w:r>
      <w:r w:rsidR="00815BC7" w:rsidRPr="00AD164C">
        <w:rPr>
          <w:b/>
          <w:bCs/>
          <w:lang w:val="el-GR"/>
        </w:rPr>
        <w:t>)</w:t>
      </w:r>
      <w:r w:rsidR="00064699">
        <w:rPr>
          <w:bCs/>
          <w:i/>
          <w:color w:val="5B9BD5"/>
          <w:lang w:val="el-GR"/>
        </w:rPr>
        <w:t xml:space="preserve"> </w:t>
      </w:r>
      <w:r w:rsidR="00815BC7" w:rsidRPr="00AD164C">
        <w:rPr>
          <w:bCs/>
          <w:lang w:val="el-GR"/>
        </w:rPr>
        <w:t>για την παράγραφο 2.2.3.5</w:t>
      </w:r>
      <w:r w:rsidR="00815BC7" w:rsidRPr="00691F8F">
        <w:rPr>
          <w:bCs/>
          <w:vertAlign w:val="superscript"/>
          <w:lang w:val="el-GR"/>
        </w:rPr>
        <w:t>α</w:t>
      </w:r>
      <w:r w:rsidR="00E30A5D" w:rsidRPr="00691F8F">
        <w:rPr>
          <w:lang w:val="el-GR"/>
        </w:rPr>
        <w:t>,</w:t>
      </w:r>
      <w:r w:rsidR="00815BC7" w:rsidRPr="000649DF">
        <w:rPr>
          <w:bCs/>
          <w:i/>
          <w:color w:val="5B9BD5"/>
          <w:lang w:val="el-GR"/>
        </w:rPr>
        <w:t xml:space="preserve"> </w:t>
      </w:r>
      <w:r w:rsidR="00C73DB8" w:rsidRPr="00AD164C">
        <w:rPr>
          <w:bCs/>
          <w:lang w:val="el-GR"/>
        </w:rPr>
        <w:t>υποβάλλεται</w:t>
      </w:r>
      <w:r w:rsidR="00815BC7" w:rsidRPr="00AD164C">
        <w:rPr>
          <w:bCs/>
          <w:lang w:val="el-GR"/>
        </w:rPr>
        <w:t xml:space="preserve"> από τον προσωρινό ανάδοχο, μαζί με τα υπόλοιπα δικαιολογητικά κατακύρωσης</w:t>
      </w:r>
      <w:r w:rsidR="00F363E7" w:rsidRPr="00AD164C">
        <w:rPr>
          <w:bCs/>
          <w:lang w:val="el-GR"/>
        </w:rPr>
        <w:t>,</w:t>
      </w:r>
      <w:r w:rsidR="00815BC7" w:rsidRPr="00AD164C">
        <w:rPr>
          <w:bCs/>
          <w:lang w:val="el-GR"/>
        </w:rPr>
        <w:t xml:space="preserve"> υπεύθυνη δήλωση, στην οποία δηλώνεται ότι δεν συντρέχουν οι καταστάσεις ρωσικής εμπλοκής που περιγράφονται στην εν λόγω παράγραφο</w:t>
      </w:r>
      <w:r w:rsidR="00815BC7" w:rsidRPr="00AD164C">
        <w:rPr>
          <w:bCs/>
          <w:i/>
          <w:lang w:val="el-GR"/>
        </w:rPr>
        <w:t xml:space="preserve"> (υπόδειγμα </w:t>
      </w:r>
      <w:r w:rsidR="00F363E7" w:rsidRPr="00AD164C">
        <w:rPr>
          <w:bCs/>
          <w:i/>
          <w:lang w:val="el-GR"/>
        </w:rPr>
        <w:t xml:space="preserve">του περιεχομένου της </w:t>
      </w:r>
      <w:r w:rsidR="00815BC7" w:rsidRPr="00AD164C">
        <w:rPr>
          <w:bCs/>
          <w:i/>
          <w:lang w:val="el-GR"/>
        </w:rPr>
        <w:t xml:space="preserve">υπεύθυνης δήλωσης περιλαμβάνεται στο Παράρτημα </w:t>
      </w:r>
      <w:r w:rsidR="00F363E7" w:rsidRPr="00AD164C">
        <w:rPr>
          <w:bCs/>
          <w:i/>
          <w:lang w:val="el-GR"/>
        </w:rPr>
        <w:t>ΧΙΙ</w:t>
      </w:r>
      <w:r w:rsidR="00815BC7" w:rsidRPr="00AD164C">
        <w:rPr>
          <w:bCs/>
          <w:i/>
          <w:lang w:val="el-GR"/>
        </w:rPr>
        <w:t xml:space="preserve"> της παρούσας Διακήρυξης</w:t>
      </w:r>
      <w:r w:rsidR="00815BC7" w:rsidRPr="00AD164C">
        <w:rPr>
          <w:bCs/>
          <w:lang w:val="el-GR"/>
        </w:rPr>
        <w:t>).</w:t>
      </w:r>
      <w:r w:rsidR="00540F44" w:rsidRPr="00AD164C">
        <w:rPr>
          <w:bCs/>
          <w:lang w:val="el-GR"/>
        </w:rPr>
        <w:t xml:space="preserve"> Η υπεύθυνη δήλωση υπογράφεται από τον νόμιμο εκπρόσωπο του οικονομικού φορέα, σύμφωνα με τα προβλεπόμενα στο άρθρο 79Α του ν. 4412/2016</w:t>
      </w:r>
      <w:r w:rsidR="00CD28C5" w:rsidRPr="00AD164C">
        <w:rPr>
          <w:bCs/>
          <w:lang w:val="el-GR"/>
        </w:rPr>
        <w:t>.</w:t>
      </w:r>
    </w:p>
    <w:p w14:paraId="284C0D42" w14:textId="77777777" w:rsidR="003929DA" w:rsidRDefault="003929DA">
      <w:pPr>
        <w:rPr>
          <w:rFonts w:eastAsia="Calibri"/>
          <w:lang w:val="el-GR"/>
        </w:rPr>
      </w:pPr>
      <w:r>
        <w:rPr>
          <w:b/>
          <w:bCs/>
          <w:lang w:val="en-US"/>
        </w:rPr>
        <w:t>B</w:t>
      </w:r>
      <w:r>
        <w:rPr>
          <w:b/>
          <w:bCs/>
          <w:lang w:val="el-GR"/>
        </w:rPr>
        <w:t>. 2.</w:t>
      </w:r>
      <w:r>
        <w:rPr>
          <w:lang w:val="el-GR"/>
        </w:rPr>
        <w:t xml:space="preserve"> </w:t>
      </w:r>
      <w:r>
        <w:rPr>
          <w:rFonts w:eastAsia="Calibri"/>
          <w:lang w:val="el-GR"/>
        </w:rPr>
        <w:t xml:space="preserve">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w:t>
      </w:r>
      <w:r>
        <w:rPr>
          <w:rFonts w:eastAsia="Calibri"/>
          <w:lang w:val="el-GR"/>
        </w:rPr>
        <w:lastRenderedPageBreak/>
        <w:t>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88"/>
      </w:r>
    </w:p>
    <w:p w14:paraId="08A5551A" w14:textId="77777777"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49BE7BCB" w14:textId="77777777" w:rsidR="003929DA" w:rsidRPr="007C0468" w:rsidRDefault="003929DA">
      <w:pPr>
        <w:rPr>
          <w:bCs/>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7B0FDBA5" w14:textId="77777777" w:rsidR="00CF05D1" w:rsidRDefault="003929DA" w:rsidP="00CF05D1">
      <w:pPr>
        <w:suppressAutoHyphens w:val="0"/>
        <w:autoSpaceDE w:val="0"/>
        <w:autoSpaceDN w:val="0"/>
        <w:adjustRightInd w:val="0"/>
        <w:spacing w:after="0"/>
        <w:jc w:val="left"/>
        <w:rPr>
          <w:lang w:val="el-GR"/>
        </w:rPr>
      </w:pPr>
      <w:r w:rsidRPr="00FD3A4C">
        <w:rPr>
          <w:b/>
          <w:bCs/>
          <w:lang w:val="el-GR"/>
        </w:rPr>
        <w:t>Β.3.</w:t>
      </w:r>
      <w:r w:rsidRPr="00FD3A4C">
        <w:rPr>
          <w:lang w:val="el-GR"/>
        </w:rPr>
        <w:t xml:space="preserve"> </w:t>
      </w:r>
      <w:r w:rsidRPr="00CF05D1">
        <w:rPr>
          <w:lang w:val="el-GR"/>
        </w:rPr>
        <w:t>Για την απόδειξη της οικονομικής και χρηματοοικονομικής επάρκειας της παραγράφου 2.2.5 οι οικονομικοί φορείς προσκομίζουν</w:t>
      </w:r>
      <w:r w:rsidR="00CF05D1">
        <w:rPr>
          <w:lang w:val="el-GR"/>
        </w:rPr>
        <w:t xml:space="preserve"> </w:t>
      </w:r>
    </w:p>
    <w:p w14:paraId="634099D2" w14:textId="77777777" w:rsidR="00CF05D1" w:rsidRDefault="00CF05D1" w:rsidP="00CF05D1">
      <w:pPr>
        <w:suppressAutoHyphens w:val="0"/>
        <w:autoSpaceDE w:val="0"/>
        <w:autoSpaceDN w:val="0"/>
        <w:adjustRightInd w:val="0"/>
        <w:spacing w:after="0"/>
        <w:jc w:val="left"/>
        <w:rPr>
          <w:lang w:val="el-GR"/>
        </w:rPr>
      </w:pPr>
    </w:p>
    <w:p w14:paraId="6695D1FE" w14:textId="243F75ED" w:rsidR="00CF05D1" w:rsidRDefault="00CF05D1" w:rsidP="00CF05D1">
      <w:pPr>
        <w:suppressAutoHyphens w:val="0"/>
        <w:autoSpaceDE w:val="0"/>
        <w:autoSpaceDN w:val="0"/>
        <w:adjustRightInd w:val="0"/>
        <w:spacing w:after="0"/>
        <w:jc w:val="left"/>
        <w:rPr>
          <w:szCs w:val="22"/>
          <w:lang w:val="el-GR" w:eastAsia="el-GR"/>
        </w:rPr>
      </w:pPr>
      <w:r>
        <w:rPr>
          <w:szCs w:val="22"/>
          <w:lang w:val="el-GR" w:eastAsia="el-GR"/>
        </w:rPr>
        <w:t>Αντίγραφα ισολογισμών των τριών (3) προηγούμενων ετών (2022-2023-2024) ή σε περίπτωση μη τήρησης εγκεκριμένων και δημοσιευμένων ισολογισμών, αντίγραφα ισοζυγίου ή αντίστοιχων φορολογικών δηλώσεων. Σε περίπτωση που ο Προσωρινός Ανάδοχος έχει δηλώσει με το Ευρωπαϊκό Ενιαίο Έγγραφο Σύμβασης (ΕΕΕΣ) ότι λειτουργεί ή δραστηριοποιείται επαγγελματικά για μικρότερο χρονικό διάστημα υποβάλλει τους ισολογισμούς των διαχειριστικών χρήσεων που λειτουργεί εφόσον υπάρχουν ή τα σχετικά επίσημα στοιχεία που είναι διαθέσιμα για το διάστημα αυτό, όπως ενδεικτικά, κατάθεση προσωρινών ισολογισμών ή κατάθεση υπεύθυνης δήλωσης περί της χρηματοοικονομικής του κατάστασης, συνοδευόμενη από έκθεση ορκωτού ελεγκτή. Στην περίπτωση αυτή ως ελάχιστο επίπεδο οικονομικής επάρκειας θεωρείται ο μέσος όρος του κύκλου εργασιών του κατά το χρονικό διάστημα που η επιχείρηση λειτουργεί ή ασκεί επιχειρηματική δραστηριότητα.</w:t>
      </w:r>
    </w:p>
    <w:p w14:paraId="7FF82A75" w14:textId="77777777" w:rsidR="00CF05D1" w:rsidRDefault="00CF05D1" w:rsidP="00CF05D1">
      <w:pPr>
        <w:suppressAutoHyphens w:val="0"/>
        <w:autoSpaceDE w:val="0"/>
        <w:autoSpaceDN w:val="0"/>
        <w:adjustRightInd w:val="0"/>
        <w:spacing w:after="0"/>
        <w:jc w:val="left"/>
        <w:rPr>
          <w:szCs w:val="22"/>
          <w:lang w:val="el-GR" w:eastAsia="el-GR"/>
        </w:rPr>
      </w:pPr>
    </w:p>
    <w:p w14:paraId="215703EA" w14:textId="345BB276" w:rsidR="00CF05D1" w:rsidRDefault="00CF05D1" w:rsidP="00CF05D1">
      <w:pPr>
        <w:suppressAutoHyphens w:val="0"/>
        <w:autoSpaceDE w:val="0"/>
        <w:autoSpaceDN w:val="0"/>
        <w:adjustRightInd w:val="0"/>
        <w:spacing w:after="0"/>
        <w:jc w:val="left"/>
        <w:rPr>
          <w:szCs w:val="22"/>
          <w:lang w:val="el-GR" w:eastAsia="el-GR"/>
        </w:rPr>
      </w:pPr>
      <w:r>
        <w:rPr>
          <w:szCs w:val="22"/>
          <w:lang w:val="el-GR" w:eastAsia="el-GR"/>
        </w:rPr>
        <w:t>Σε περίπτωση φυσικού προσώπου υποβάλλονται αντίστοιχες δηλώσεις φόρου εισοδήματος και εκκαθαριστικά.</w:t>
      </w:r>
    </w:p>
    <w:p w14:paraId="157A3844" w14:textId="77777777" w:rsidR="00CF05D1" w:rsidRDefault="00CF05D1" w:rsidP="00CF05D1">
      <w:pPr>
        <w:suppressAutoHyphens w:val="0"/>
        <w:autoSpaceDE w:val="0"/>
        <w:autoSpaceDN w:val="0"/>
        <w:adjustRightInd w:val="0"/>
        <w:spacing w:after="0"/>
        <w:jc w:val="left"/>
        <w:rPr>
          <w:szCs w:val="22"/>
          <w:lang w:val="el-GR" w:eastAsia="el-GR"/>
        </w:rPr>
      </w:pPr>
    </w:p>
    <w:p w14:paraId="761DD247" w14:textId="5DEE325A" w:rsidR="001C3E1B" w:rsidRDefault="00CF05D1" w:rsidP="00CF05D1">
      <w:pPr>
        <w:suppressAutoHyphens w:val="0"/>
        <w:autoSpaceDE w:val="0"/>
        <w:autoSpaceDN w:val="0"/>
        <w:adjustRightInd w:val="0"/>
        <w:spacing w:after="0"/>
        <w:jc w:val="left"/>
        <w:rPr>
          <w:rFonts w:eastAsia="Calibri"/>
          <w:lang w:val="el-GR"/>
        </w:rPr>
      </w:pPr>
      <w:r>
        <w:rPr>
          <w:szCs w:val="22"/>
          <w:lang w:val="el-GR" w:eastAsia="el-GR"/>
        </w:rPr>
        <w:t xml:space="preserve">Εάν </w:t>
      </w:r>
      <w:r w:rsidR="001C3E1B" w:rsidRPr="00FD3A4C">
        <w:rPr>
          <w:rFonts w:eastAsia="Calibri"/>
          <w:lang w:val="el-GR"/>
        </w:rPr>
        <w:t>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r w:rsidR="001C3E1B" w:rsidRPr="00FD3A4C">
        <w:rPr>
          <w:rFonts w:eastAsia="Calibri"/>
          <w:vertAlign w:val="superscript"/>
          <w:lang w:val="el-GR"/>
        </w:rPr>
        <w:footnoteReference w:id="89"/>
      </w:r>
    </w:p>
    <w:p w14:paraId="11E64D50" w14:textId="77777777" w:rsidR="00CF05D1" w:rsidRPr="001C3E1B" w:rsidRDefault="00CF05D1" w:rsidP="00691F8F">
      <w:pPr>
        <w:suppressAutoHyphens w:val="0"/>
        <w:autoSpaceDE w:val="0"/>
        <w:autoSpaceDN w:val="0"/>
        <w:adjustRightInd w:val="0"/>
        <w:spacing w:after="0"/>
        <w:jc w:val="left"/>
        <w:rPr>
          <w:rFonts w:eastAsia="Calibri"/>
          <w:lang w:val="el-GR"/>
        </w:rPr>
      </w:pPr>
    </w:p>
    <w:p w14:paraId="5325D083" w14:textId="160E8123" w:rsidR="00E30A5D" w:rsidRDefault="003929DA" w:rsidP="00E30A5D">
      <w:pPr>
        <w:rPr>
          <w:lang w:val="el-GR"/>
        </w:rPr>
      </w:pPr>
      <w:r>
        <w:rPr>
          <w:b/>
          <w:bCs/>
          <w:lang w:val="el-GR"/>
        </w:rPr>
        <w:t xml:space="preserve">Β.4. </w:t>
      </w:r>
      <w:r w:rsidR="004D5E2A" w:rsidRPr="00691F8F">
        <w:rPr>
          <w:lang w:val="el-GR"/>
        </w:rPr>
        <w:t>Για την απόδειξη της τεχνικής ικανότητας της παραγράφου 2.2.6. οι οικονομικοί φορείς</w:t>
      </w:r>
      <w:r w:rsidR="004D5E2A">
        <w:rPr>
          <w:lang w:val="el-GR"/>
        </w:rPr>
        <w:t xml:space="preserve"> προσκομίζουν πίνακα έργων συστημάτων ήχου που πραγματοποιήθηκαν κατά την περίοδο 2019-2024, με αναφορά του αντίστοιχου ποσού, της ημερομηνίας και του δημόσιου ή ιδιωτικού παραλήπτη. </w:t>
      </w:r>
    </w:p>
    <w:p w14:paraId="7B803038" w14:textId="77777777" w:rsidR="004D5E2A" w:rsidRPr="00444E76" w:rsidRDefault="004D5E2A" w:rsidP="00232E4A">
      <w:pPr>
        <w:rPr>
          <w:lang w:val="el-GR"/>
        </w:rPr>
      </w:pPr>
    </w:p>
    <w:p w14:paraId="5F04E2B3" w14:textId="77777777" w:rsidR="004D5E2A" w:rsidRDefault="004D5E2A" w:rsidP="00232E4A">
      <w:pPr>
        <w:rPr>
          <w:lang w:val="el-GR"/>
        </w:rPr>
      </w:pPr>
      <w:r w:rsidRPr="00691F8F">
        <w:rPr>
          <w:lang w:val="el-GR"/>
        </w:rPr>
        <w:t>Ο ανωτέρω κατάλογος συντάσσεται με τη μορφή πίνακα σύμφωνα με το ακόλουθο υπόδειγμα:</w:t>
      </w:r>
      <w:r w:rsidRPr="00691F8F">
        <w:t> </w:t>
      </w:r>
    </w:p>
    <w:p w14:paraId="4DAE676C" w14:textId="77777777" w:rsidR="00232E4A" w:rsidRPr="00691F8F" w:rsidRDefault="00232E4A" w:rsidP="00691F8F">
      <w:pPr>
        <w:rPr>
          <w:lang w:val="el-GR"/>
        </w:rPr>
      </w:pPr>
    </w:p>
    <w:tbl>
      <w:tblPr>
        <w:tblW w:w="10065" w:type="dxa"/>
        <w:jc w:val="center"/>
        <w:shd w:val="clear" w:color="auto" w:fill="FFFFFF"/>
        <w:tblCellMar>
          <w:left w:w="0" w:type="dxa"/>
          <w:right w:w="0" w:type="dxa"/>
        </w:tblCellMar>
        <w:tblLook w:val="04A0" w:firstRow="1" w:lastRow="0" w:firstColumn="1" w:lastColumn="0" w:noHBand="0" w:noVBand="1"/>
      </w:tblPr>
      <w:tblGrid>
        <w:gridCol w:w="1247"/>
        <w:gridCol w:w="1422"/>
        <w:gridCol w:w="2283"/>
        <w:gridCol w:w="2126"/>
        <w:gridCol w:w="1411"/>
        <w:gridCol w:w="1576"/>
      </w:tblGrid>
      <w:tr w:rsidR="00232E4A" w:rsidRPr="00232E4A" w14:paraId="28B8F2AC" w14:textId="77777777" w:rsidTr="00691F8F">
        <w:trPr>
          <w:trHeight w:val="1196"/>
          <w:jc w:val="center"/>
        </w:trPr>
        <w:tc>
          <w:tcPr>
            <w:tcW w:w="1247"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5979CF2F" w14:textId="390172C9" w:rsidR="004D5E2A" w:rsidRPr="00691F8F" w:rsidRDefault="004D5E2A" w:rsidP="00691F8F">
            <w:pPr>
              <w:jc w:val="center"/>
            </w:pPr>
            <w:r w:rsidRPr="00691F8F">
              <w:t>Α/Α</w:t>
            </w:r>
          </w:p>
        </w:tc>
        <w:tc>
          <w:tcPr>
            <w:tcW w:w="1422"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10E216E" w14:textId="079D4976" w:rsidR="004D5E2A" w:rsidRPr="00691F8F" w:rsidRDefault="004D5E2A" w:rsidP="00691F8F">
            <w:pPr>
              <w:jc w:val="center"/>
            </w:pPr>
            <w:r w:rsidRPr="00691F8F">
              <w:t>ΑΠΟΔΕΚΤΗΣ</w:t>
            </w:r>
          </w:p>
          <w:p w14:paraId="06254D42" w14:textId="3817EF70" w:rsidR="004D5E2A" w:rsidRPr="00691F8F" w:rsidRDefault="004D5E2A" w:rsidP="00691F8F">
            <w:pPr>
              <w:jc w:val="center"/>
            </w:pPr>
          </w:p>
        </w:tc>
        <w:tc>
          <w:tcPr>
            <w:tcW w:w="2283"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60119DB7" w14:textId="09495EAD" w:rsidR="004D5E2A" w:rsidRPr="00691F8F" w:rsidRDefault="004D5E2A" w:rsidP="00691F8F">
            <w:pPr>
              <w:jc w:val="center"/>
            </w:pPr>
            <w:r w:rsidRPr="00691F8F">
              <w:t>ΣΥΝΤΟΜΗ ΠΕΡΙΓΡΑΦΗ ΑΝΤΙΚΕΙΜΕΝΟΥ ΣΥΜΒΑΣΗΣ</w:t>
            </w:r>
          </w:p>
        </w:tc>
        <w:tc>
          <w:tcPr>
            <w:tcW w:w="212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174B637" w14:textId="5EC1D528" w:rsidR="00232E4A" w:rsidRDefault="004D5E2A" w:rsidP="00691F8F">
            <w:pPr>
              <w:jc w:val="center"/>
              <w:rPr>
                <w:lang w:val="el-GR"/>
              </w:rPr>
            </w:pPr>
            <w:r w:rsidRPr="00691F8F">
              <w:t>ΔΙΑΡΚΕΙΑ ΣΥΜΒΑΣΗΣ</w:t>
            </w:r>
          </w:p>
          <w:p w14:paraId="1EDC4CED" w14:textId="4D1B5638" w:rsidR="004D5E2A" w:rsidRPr="00691F8F" w:rsidRDefault="004D5E2A" w:rsidP="00691F8F">
            <w:pPr>
              <w:jc w:val="center"/>
            </w:pPr>
            <w:r w:rsidRPr="00691F8F">
              <w:t>(ΑΠΟ - ΕΩΣ)</w:t>
            </w:r>
          </w:p>
        </w:tc>
        <w:tc>
          <w:tcPr>
            <w:tcW w:w="14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47FD29A" w14:textId="2CC77165" w:rsidR="004D5E2A" w:rsidRPr="00691F8F" w:rsidRDefault="004D5E2A" w:rsidP="00691F8F">
            <w:pPr>
              <w:jc w:val="center"/>
              <w:rPr>
                <w:lang w:val="el-GR"/>
              </w:rPr>
            </w:pPr>
            <w:r w:rsidRPr="00691F8F">
              <w:rPr>
                <w:lang w:val="el-GR"/>
              </w:rPr>
              <w:t>ΣΥΜΒΑΤΙΚΗ ΑΞΙΑ</w:t>
            </w:r>
          </w:p>
          <w:p w14:paraId="36BF21C2" w14:textId="56602240" w:rsidR="004D5E2A" w:rsidRPr="00691F8F" w:rsidRDefault="004D5E2A" w:rsidP="00691F8F">
            <w:pPr>
              <w:jc w:val="center"/>
              <w:rPr>
                <w:lang w:val="el-GR"/>
              </w:rPr>
            </w:pPr>
            <w:r w:rsidRPr="00691F8F">
              <w:rPr>
                <w:lang w:val="el-GR"/>
              </w:rPr>
              <w:lastRenderedPageBreak/>
              <w:t>(ΣΕ €</w:t>
            </w:r>
            <w:r w:rsidR="00232E4A">
              <w:rPr>
                <w:lang w:val="el-GR"/>
              </w:rPr>
              <w:t xml:space="preserve"> </w:t>
            </w:r>
            <w:r w:rsidRPr="00691F8F">
              <w:rPr>
                <w:lang w:val="el-GR"/>
              </w:rPr>
              <w:t>ΧΩΡΙΣ ΠΑ)</w:t>
            </w:r>
          </w:p>
        </w:tc>
        <w:tc>
          <w:tcPr>
            <w:tcW w:w="157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5D7ED1B6" w14:textId="4F993085" w:rsidR="004D5E2A" w:rsidRPr="00691F8F" w:rsidRDefault="004D5E2A" w:rsidP="00691F8F">
            <w:pPr>
              <w:jc w:val="center"/>
            </w:pPr>
            <w:r w:rsidRPr="00691F8F">
              <w:lastRenderedPageBreak/>
              <w:t>ΑΠΟΔΕΙΚΤΙΚΟ ΤΕΚΜΗΡΙΩΣΗΣ</w:t>
            </w:r>
          </w:p>
          <w:p w14:paraId="654022D5" w14:textId="42E74365" w:rsidR="004D5E2A" w:rsidRPr="00691F8F" w:rsidRDefault="004D5E2A" w:rsidP="00691F8F">
            <w:pPr>
              <w:jc w:val="center"/>
            </w:pPr>
          </w:p>
        </w:tc>
      </w:tr>
      <w:tr w:rsidR="00232E4A" w:rsidRPr="00232E4A" w14:paraId="11918E06" w14:textId="77777777" w:rsidTr="00691F8F">
        <w:trPr>
          <w:trHeight w:val="452"/>
          <w:jc w:val="center"/>
        </w:trPr>
        <w:tc>
          <w:tcPr>
            <w:tcW w:w="1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CB624F" w14:textId="3D1154CE" w:rsidR="004D5E2A" w:rsidRPr="00691F8F" w:rsidRDefault="004D5E2A" w:rsidP="00691F8F">
            <w:pPr>
              <w:jc w:val="center"/>
            </w:pP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875F98" w14:textId="5CEF37E1" w:rsidR="004D5E2A" w:rsidRPr="00691F8F" w:rsidRDefault="004D5E2A" w:rsidP="00691F8F">
            <w:pPr>
              <w:jc w:val="center"/>
            </w:pPr>
          </w:p>
        </w:tc>
        <w:tc>
          <w:tcPr>
            <w:tcW w:w="22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6B1D77" w14:textId="603F92CB" w:rsidR="004D5E2A" w:rsidRPr="00691F8F" w:rsidRDefault="004D5E2A" w:rsidP="00691F8F">
            <w:pPr>
              <w:jc w:val="center"/>
            </w:pP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563081" w14:textId="01EF70B5" w:rsidR="004D5E2A" w:rsidRPr="00691F8F" w:rsidRDefault="004D5E2A" w:rsidP="00691F8F">
            <w:pPr>
              <w:jc w:val="center"/>
            </w:pPr>
          </w:p>
        </w:tc>
        <w:tc>
          <w:tcPr>
            <w:tcW w:w="1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8F8945" w14:textId="59C38600" w:rsidR="004D5E2A" w:rsidRPr="00691F8F" w:rsidRDefault="004D5E2A" w:rsidP="00691F8F">
            <w:pPr>
              <w:jc w:val="center"/>
            </w:pPr>
          </w:p>
        </w:tc>
        <w:tc>
          <w:tcPr>
            <w:tcW w:w="15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92160D" w14:textId="3CF89B53" w:rsidR="004D5E2A" w:rsidRPr="00691F8F" w:rsidRDefault="004D5E2A" w:rsidP="00691F8F">
            <w:pPr>
              <w:jc w:val="center"/>
            </w:pPr>
          </w:p>
        </w:tc>
      </w:tr>
      <w:tr w:rsidR="00232E4A" w:rsidRPr="00232E4A" w14:paraId="1F84DE4D" w14:textId="77777777" w:rsidTr="00691F8F">
        <w:trPr>
          <w:trHeight w:val="467"/>
          <w:jc w:val="center"/>
        </w:trPr>
        <w:tc>
          <w:tcPr>
            <w:tcW w:w="1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125B1F" w14:textId="286B8A28" w:rsidR="004D5E2A" w:rsidRPr="00691F8F" w:rsidRDefault="004D5E2A" w:rsidP="00691F8F">
            <w:pPr>
              <w:jc w:val="center"/>
            </w:pP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3EB01E" w14:textId="409FF38D" w:rsidR="004D5E2A" w:rsidRPr="00691F8F" w:rsidRDefault="004D5E2A" w:rsidP="00691F8F">
            <w:pPr>
              <w:jc w:val="center"/>
            </w:pPr>
          </w:p>
        </w:tc>
        <w:tc>
          <w:tcPr>
            <w:tcW w:w="22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F75267" w14:textId="534F4BF4" w:rsidR="004D5E2A" w:rsidRPr="00691F8F" w:rsidRDefault="004D5E2A" w:rsidP="00691F8F">
            <w:pPr>
              <w:jc w:val="center"/>
            </w:pP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211BA7" w14:textId="2421A06A" w:rsidR="004D5E2A" w:rsidRPr="00691F8F" w:rsidRDefault="004D5E2A" w:rsidP="00691F8F">
            <w:pPr>
              <w:jc w:val="center"/>
            </w:pPr>
          </w:p>
        </w:tc>
        <w:tc>
          <w:tcPr>
            <w:tcW w:w="1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2E8E3E" w14:textId="3913D501" w:rsidR="004D5E2A" w:rsidRPr="00691F8F" w:rsidRDefault="004D5E2A" w:rsidP="00691F8F">
            <w:pPr>
              <w:jc w:val="center"/>
            </w:pPr>
          </w:p>
        </w:tc>
        <w:tc>
          <w:tcPr>
            <w:tcW w:w="15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139952" w14:textId="48DF60AD" w:rsidR="004D5E2A" w:rsidRPr="00691F8F" w:rsidRDefault="004D5E2A" w:rsidP="00691F8F">
            <w:pPr>
              <w:jc w:val="center"/>
            </w:pPr>
          </w:p>
        </w:tc>
      </w:tr>
    </w:tbl>
    <w:p w14:paraId="1DFF1F1D" w14:textId="77777777" w:rsidR="004D5E2A" w:rsidRPr="006A35AB" w:rsidRDefault="004D5E2A" w:rsidP="004D5E2A">
      <w:pPr>
        <w:shd w:val="clear" w:color="auto" w:fill="FFFFFF"/>
        <w:suppressAutoHyphens w:val="0"/>
        <w:spacing w:after="0" w:line="360" w:lineRule="auto"/>
        <w:rPr>
          <w:rFonts w:ascii="Times New Roman" w:hAnsi="Times New Roman" w:cs="Times New Roman"/>
          <w:color w:val="000000"/>
          <w:sz w:val="24"/>
          <w:lang w:val="el-GR" w:eastAsia="el-GR"/>
        </w:rPr>
      </w:pPr>
      <w:r w:rsidRPr="006A35AB">
        <w:rPr>
          <w:rFonts w:ascii="Times New Roman" w:hAnsi="Times New Roman" w:cs="Times New Roman"/>
          <w:color w:val="000000"/>
          <w:sz w:val="24"/>
          <w:bdr w:val="none" w:sz="0" w:space="0" w:color="auto" w:frame="1"/>
          <w:lang w:val="el-GR" w:eastAsia="el-GR"/>
        </w:rPr>
        <w:t> </w:t>
      </w:r>
    </w:p>
    <w:p w14:paraId="5F595DFF" w14:textId="77777777" w:rsidR="004D5E2A" w:rsidRDefault="004D5E2A" w:rsidP="00E055D7">
      <w:pPr>
        <w:shd w:val="clear" w:color="auto" w:fill="FFFFFF"/>
        <w:suppressAutoHyphens w:val="0"/>
        <w:spacing w:after="0"/>
        <w:contextualSpacing/>
        <w:rPr>
          <w:lang w:val="el-GR"/>
        </w:rPr>
      </w:pPr>
      <w:r w:rsidRPr="00691F8F">
        <w:rPr>
          <w:lang w:val="el-GR"/>
        </w:rPr>
        <w:t>Στον ανωτέρω κατάλογο επισυνάπτονται αποδεικτικά τεκμηρίωσης των έργων  και ειδικότερα: </w:t>
      </w:r>
    </w:p>
    <w:p w14:paraId="71A91313" w14:textId="77777777" w:rsidR="00232E4A" w:rsidRPr="00691F8F" w:rsidRDefault="00232E4A" w:rsidP="00E055D7">
      <w:pPr>
        <w:shd w:val="clear" w:color="auto" w:fill="FFFFFF"/>
        <w:suppressAutoHyphens w:val="0"/>
        <w:spacing w:after="0"/>
        <w:contextualSpacing/>
        <w:rPr>
          <w:lang w:val="el-GR"/>
        </w:rPr>
      </w:pPr>
    </w:p>
    <w:p w14:paraId="0277DDE7" w14:textId="77777777" w:rsidR="004D5E2A" w:rsidRPr="00691F8F" w:rsidRDefault="004D5E2A" w:rsidP="00E055D7">
      <w:pPr>
        <w:shd w:val="clear" w:color="auto" w:fill="FFFFFF"/>
        <w:suppressAutoHyphens w:val="0"/>
        <w:spacing w:after="0"/>
        <w:contextualSpacing/>
        <w:rPr>
          <w:lang w:val="el-GR"/>
        </w:rPr>
      </w:pPr>
      <w:r w:rsidRPr="00691F8F">
        <w:rPr>
          <w:lang w:val="el-GR"/>
        </w:rPr>
        <w:t>Ι) εάν ο παραλήπτης είναι δημόσιος φορέας, ως αποδεικτικά μέσα θεωρούνται τα πιστοποιητικά/ βεβαιώσεις καλής εκτέλεσης των σχετικών συμβάσεων ή τα πρωτόκολλα παραλαβής ή τα εντάλματα πληρωμής που εκδίδονται από τον εν λόγω φορέα,   </w:t>
      </w:r>
    </w:p>
    <w:p w14:paraId="4B88875D" w14:textId="77777777" w:rsidR="004D5E2A" w:rsidRPr="00691F8F" w:rsidRDefault="004D5E2A" w:rsidP="00E055D7">
      <w:pPr>
        <w:shd w:val="clear" w:color="auto" w:fill="FFFFFF"/>
        <w:suppressAutoHyphens w:val="0"/>
        <w:spacing w:after="0"/>
        <w:contextualSpacing/>
        <w:rPr>
          <w:lang w:val="el-GR"/>
        </w:rPr>
      </w:pPr>
      <w:r w:rsidRPr="00691F8F">
        <w:rPr>
          <w:lang w:val="el-GR"/>
        </w:rPr>
        <w:t> </w:t>
      </w:r>
    </w:p>
    <w:p w14:paraId="4FBDC737" w14:textId="77777777" w:rsidR="004D5E2A" w:rsidRPr="00691F8F" w:rsidRDefault="004D5E2A" w:rsidP="00E055D7">
      <w:pPr>
        <w:shd w:val="clear" w:color="auto" w:fill="FFFFFF"/>
        <w:suppressAutoHyphens w:val="0"/>
        <w:spacing w:after="0"/>
        <w:contextualSpacing/>
        <w:rPr>
          <w:lang w:val="el-GR"/>
        </w:rPr>
      </w:pPr>
      <w:r w:rsidRPr="00691F8F">
        <w:rPr>
          <w:lang w:val="el-GR"/>
        </w:rPr>
        <w:t>ΙΙ) εάν ο παραλήπτης είναι ιδιώτης, ως αποδεικτικά μέσα θεωρούνται οι σχετικές συμβάσεις και αν αυτές δεν υπάρχουν οι βεβαιώσεις ή απλές δηλώσεις του ιδιωτικού φορέα παραλήπτη ή, τέλος, η υπεύθυνη δήλωση του ίδιου του Προσωρινού Αναδόχου περί καλής εκτέλεσης των σχετικών συμβάσεων. </w:t>
      </w:r>
    </w:p>
    <w:p w14:paraId="3E905DF3" w14:textId="77777777" w:rsidR="004D5E2A" w:rsidRPr="00691F8F" w:rsidRDefault="004D5E2A" w:rsidP="00E055D7">
      <w:pPr>
        <w:shd w:val="clear" w:color="auto" w:fill="FFFFFF"/>
        <w:suppressAutoHyphens w:val="0"/>
        <w:spacing w:after="0"/>
        <w:contextualSpacing/>
        <w:rPr>
          <w:lang w:val="el-GR"/>
        </w:rPr>
      </w:pPr>
      <w:r w:rsidRPr="00691F8F">
        <w:rPr>
          <w:lang w:val="el-GR"/>
        </w:rPr>
        <w:t> -  Διευκρινίζεται ότι από τα παραπάνω στοιχεία τεκμηρίωσης θα πρέπει να προκύπτει το χρονικό διάστημα εκτέλεσης του έργου και το συνολικό ποσό της αντίστοιχης σύμβασης. </w:t>
      </w:r>
    </w:p>
    <w:p w14:paraId="39B4092D" w14:textId="3D5DBAF2" w:rsidR="00232E4A" w:rsidRPr="00FD3A4C" w:rsidRDefault="004D5E2A" w:rsidP="00691F8F">
      <w:pPr>
        <w:shd w:val="clear" w:color="auto" w:fill="FFFFFF"/>
        <w:suppressAutoHyphens w:val="0"/>
        <w:spacing w:after="0" w:line="360" w:lineRule="auto"/>
        <w:rPr>
          <w:i/>
          <w:color w:val="4472C4"/>
          <w:lang w:val="el-GR"/>
        </w:rPr>
      </w:pPr>
      <w:r w:rsidRPr="006A35AB">
        <w:rPr>
          <w:rFonts w:ascii="Times New Roman" w:hAnsi="Times New Roman" w:cs="Times New Roman"/>
          <w:color w:val="000000"/>
          <w:sz w:val="24"/>
          <w:bdr w:val="none" w:sz="0" w:space="0" w:color="auto" w:frame="1"/>
          <w:lang w:val="el-GR" w:eastAsia="el-GR"/>
        </w:rPr>
        <w:t> </w:t>
      </w:r>
    </w:p>
    <w:p w14:paraId="598FE0C0" w14:textId="77777777" w:rsidR="00E30A5D" w:rsidRPr="001A35C3" w:rsidRDefault="003929DA" w:rsidP="00E30A5D">
      <w:pPr>
        <w:rPr>
          <w:rFonts w:eastAsia="Calibri"/>
          <w:b/>
          <w:bCs/>
          <w:lang w:val="el-GR"/>
        </w:rPr>
      </w:pPr>
      <w:r w:rsidRPr="00FD3A4C">
        <w:rPr>
          <w:b/>
          <w:bCs/>
          <w:lang w:val="el-GR"/>
        </w:rPr>
        <w:t xml:space="preserve">Β.5. </w:t>
      </w:r>
      <w:r w:rsidR="00E30A5D" w:rsidRPr="001A35C3">
        <w:rPr>
          <w:b/>
          <w:bCs/>
          <w:lang w:val="el-GR"/>
        </w:rPr>
        <w:t>ΔΕΝ ΕΦΑΡΜΟΖΕΤΑΙ</w:t>
      </w:r>
    </w:p>
    <w:p w14:paraId="44BAC4B7" w14:textId="77777777" w:rsidR="00374B84" w:rsidRDefault="003929D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77777777"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1D4BC4">
        <w:rPr>
          <w:rStyle w:val="ae"/>
          <w:lang w:val="el-GR"/>
        </w:rPr>
        <w:footnoteReference w:id="90"/>
      </w:r>
      <w:r w:rsidRPr="00374B84">
        <w:rPr>
          <w:lang w:val="el-GR"/>
        </w:rPr>
        <w:t>,</w:t>
      </w:r>
      <w:r w:rsidR="00240CF8">
        <w:rPr>
          <w:lang w:val="el-GR"/>
        </w:rPr>
        <w:t xml:space="preserve"> </w:t>
      </w:r>
      <w:r w:rsidRPr="00374B84">
        <w:rPr>
          <w:lang w:val="el-GR"/>
        </w:rPr>
        <w:lastRenderedPageBreak/>
        <w:t>προσκομίζει σχετικό πιστοποιητικό ισχύουσας εκπροσώπησης</w:t>
      </w:r>
      <w:r w:rsidR="006F0E81">
        <w:rPr>
          <w:rStyle w:val="ae"/>
          <w:lang w:val="el-GR"/>
        </w:rPr>
        <w:footnoteReference w:id="91"/>
      </w:r>
      <w:r w:rsidRPr="00374B84">
        <w:rPr>
          <w:lang w:val="el-GR"/>
        </w:rPr>
        <w:t xml:space="preserve">, το οποίο πρέπει να έχει εκδοθεί έως τριάντα (30) εργάσιμες ημέρες πριν από την υποβολή του.  </w:t>
      </w:r>
    </w:p>
    <w:p w14:paraId="5C42D928" w14:textId="77777777" w:rsidR="00374B84" w:rsidRPr="00374B84" w:rsidRDefault="00374B84" w:rsidP="00374B84">
      <w:pPr>
        <w:rPr>
          <w:lang w:val="el-GR"/>
        </w:rPr>
      </w:pPr>
      <w:r w:rsidRPr="00374B84">
        <w:rPr>
          <w:lang w:val="el-GR"/>
        </w:rPr>
        <w:t xml:space="preserve"> ii)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0B91AA4D"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color w:val="000000"/>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77777777"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rPr>
        <w:footnoteReference w:id="92"/>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lastRenderedPageBreak/>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υποπερ</w:t>
      </w:r>
      <w:r w:rsidR="00207038">
        <w:rPr>
          <w:color w:val="000000"/>
          <w:lang w:val="el-GR"/>
        </w:rPr>
        <w:t>.</w:t>
      </w:r>
      <w:r>
        <w:rPr>
          <w:color w:val="000000"/>
          <w:lang w:val="el-GR"/>
        </w:rPr>
        <w:t xml:space="preserve"> </w:t>
      </w:r>
      <w:r w:rsidR="00921AC1">
        <w:rPr>
          <w:color w:val="000000"/>
          <w:lang w:val="en-US"/>
        </w:rPr>
        <w:t>i</w:t>
      </w:r>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7523529F" w14:textId="491E411D" w:rsidR="0082142D" w:rsidRDefault="003929DA">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Ειδικότερα, προσκομίζεται έγγραφο (συμφωνητικό ή σε περίπτωση νομικού προσώπου απόφαση του αρμ</w:t>
      </w:r>
      <w:r w:rsidR="00B33FA2">
        <w:rPr>
          <w:color w:val="000000"/>
          <w:lang w:val="el-GR"/>
        </w:rPr>
        <w:t>ό</w:t>
      </w:r>
      <w:r>
        <w:rPr>
          <w:color w:val="000000"/>
          <w:lang w:val="el-GR"/>
        </w:rPr>
        <w:t>δ</w:t>
      </w:r>
      <w:r w:rsidR="00B33FA2">
        <w:rPr>
          <w:color w:val="000000"/>
          <w:lang w:val="el-GR"/>
        </w:rPr>
        <w:t>ι</w:t>
      </w:r>
      <w:r>
        <w:rPr>
          <w:color w:val="00000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Pr>
          <w:color w:val="000000"/>
          <w:lang w:val="el-GR"/>
        </w:rPr>
        <w:t>ο</w:t>
      </w:r>
      <w:r>
        <w:rPr>
          <w:color w:val="000000"/>
          <w:lang w:val="el-GR"/>
        </w:rPr>
        <w:t>μ</w:t>
      </w:r>
      <w:r w:rsidR="00B33FA2">
        <w:rPr>
          <w:color w:val="000000"/>
          <w:lang w:val="el-GR"/>
        </w:rPr>
        <w:t>έ</w:t>
      </w:r>
      <w:r>
        <w:rPr>
          <w:color w:val="000000"/>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 xml:space="preserve">και τον τρόπο </w:t>
      </w:r>
      <w:r w:rsidR="00B33FA2">
        <w:rPr>
          <w:color w:val="000000"/>
          <w:lang w:val="el-GR"/>
        </w:rPr>
        <w:t xml:space="preserve">με </w:t>
      </w:r>
      <w:r w:rsidRPr="006A34C5">
        <w:rPr>
          <w:color w:val="000000"/>
          <w:lang w:val="el-GR"/>
        </w:rPr>
        <w:t xml:space="preserve"> το</w:t>
      </w:r>
      <w:r w:rsidR="00B33FA2">
        <w:rPr>
          <w:color w:val="000000"/>
          <w:lang w:val="el-GR"/>
        </w:rPr>
        <w:t>ν</w:t>
      </w:r>
      <w:r w:rsidRPr="006A34C5">
        <w:rPr>
          <w:color w:val="000000"/>
          <w:lang w:val="el-GR"/>
        </w:rPr>
        <w:t xml:space="preserve"> οποίο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672598F1" w14:textId="72CE3629" w:rsidR="0082142D" w:rsidRDefault="003929DA">
      <w:pPr>
        <w:rPr>
          <w:color w:val="000000"/>
          <w:lang w:val="el-GR"/>
        </w:rPr>
      </w:pPr>
      <w:r>
        <w:rPr>
          <w:color w:val="000000"/>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28694712" w14:textId="5CC3533D" w:rsidR="003929DA" w:rsidRDefault="003929DA">
      <w:pPr>
        <w:rPr>
          <w:color w:val="000000"/>
          <w:lang w:val="el-GR"/>
        </w:rPr>
      </w:pPr>
      <w:r>
        <w:rPr>
          <w:color w:val="000000"/>
          <w:lang w:val="el-GR"/>
        </w:rPr>
        <w:t>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005D11ED">
        <w:rPr>
          <w:color w:val="000000"/>
          <w:lang w:val="el-GR"/>
        </w:rPr>
        <w:t>,</w:t>
      </w:r>
      <w:r w:rsidR="005D11ED" w:rsidRPr="00BD65F6">
        <w:rPr>
          <w:lang w:val="el-GR"/>
        </w:rPr>
        <w:t xml:space="preserve"> </w:t>
      </w:r>
      <w:r w:rsidR="005D11ED" w:rsidRPr="005D11ED">
        <w:rPr>
          <w:color w:val="000000"/>
          <w:lang w:val="el-GR"/>
        </w:rPr>
        <w:t xml:space="preserve">δηλώνοντας το τμήμα της σύμβασης που θα εκτελέσει. </w:t>
      </w:r>
    </w:p>
    <w:p w14:paraId="69D83821"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733D63" w:rsidRDefault="00611572" w:rsidP="00611572">
      <w:pPr>
        <w:numPr>
          <w:ilvl w:val="0"/>
          <w:numId w:val="11"/>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7DBCDB04" w14:textId="77777777" w:rsidR="005D11ED" w:rsidRDefault="005D11ED">
      <w:pPr>
        <w:rPr>
          <w:lang w:val="el-GR"/>
        </w:rPr>
      </w:pPr>
    </w:p>
    <w:p w14:paraId="512B19D2" w14:textId="77777777" w:rsidR="003929DA" w:rsidRDefault="003929DA">
      <w:pPr>
        <w:pStyle w:val="20"/>
        <w:rPr>
          <w:lang w:val="el-GR"/>
        </w:rPr>
      </w:pPr>
      <w:bookmarkStart w:id="38" w:name="_Toc214279262"/>
      <w:r>
        <w:rPr>
          <w:lang w:val="el-GR"/>
        </w:rPr>
        <w:lastRenderedPageBreak/>
        <w:t>2.3</w:t>
      </w:r>
      <w:r>
        <w:rPr>
          <w:lang w:val="el-GR"/>
        </w:rPr>
        <w:tab/>
        <w:t>Κριτήρια Ανάθεσης</w:t>
      </w:r>
      <w:bookmarkEnd w:id="38"/>
      <w:r>
        <w:rPr>
          <w:lang w:val="el-GR"/>
        </w:rPr>
        <w:t xml:space="preserve">  </w:t>
      </w:r>
    </w:p>
    <w:p w14:paraId="7D8A6062" w14:textId="77777777" w:rsidR="003929DA" w:rsidRDefault="003929DA">
      <w:pPr>
        <w:pStyle w:val="3"/>
        <w:rPr>
          <w:lang w:val="el-GR"/>
        </w:rPr>
      </w:pPr>
      <w:bookmarkStart w:id="39" w:name="_Toc214279263"/>
      <w:r>
        <w:rPr>
          <w:lang w:val="el-GR"/>
        </w:rPr>
        <w:t>2.3.1</w:t>
      </w:r>
      <w:r>
        <w:rPr>
          <w:lang w:val="el-GR"/>
        </w:rPr>
        <w:tab/>
        <w:t>Κριτήριο ανάθεσης</w:t>
      </w:r>
      <w:r>
        <w:rPr>
          <w:rStyle w:val="WW-FootnoteReference7"/>
          <w:lang w:val="el-GR"/>
        </w:rPr>
        <w:footnoteReference w:id="93"/>
      </w:r>
      <w:bookmarkEnd w:id="39"/>
      <w:r>
        <w:rPr>
          <w:lang w:val="el-GR"/>
        </w:rPr>
        <w:t xml:space="preserve"> </w:t>
      </w:r>
    </w:p>
    <w:p w14:paraId="4DD1D4FF" w14:textId="4A7076B7" w:rsidR="003929DA" w:rsidRPr="00691F8F" w:rsidRDefault="003929DA">
      <w:pPr>
        <w:rPr>
          <w:b/>
          <w:bCs/>
          <w:i/>
          <w:color w:val="5B9BD5"/>
          <w:lang w:val="el-GR"/>
        </w:rPr>
      </w:pPr>
      <w:r>
        <w:rPr>
          <w:lang w:val="el-GR"/>
        </w:rPr>
        <w:t>Κριτήριο ανάθεσης</w:t>
      </w:r>
      <w:r>
        <w:rPr>
          <w:rStyle w:val="WW-FootnoteReference7"/>
          <w:lang w:val="el-GR"/>
        </w:rPr>
        <w:footnoteReference w:id="94"/>
      </w:r>
      <w:r>
        <w:rPr>
          <w:lang w:val="el-GR"/>
        </w:rPr>
        <w:t xml:space="preserve"> της Σύμβασης είναι η </w:t>
      </w:r>
      <w:r w:rsidRPr="00691F8F">
        <w:rPr>
          <w:b/>
          <w:bCs/>
          <w:lang w:val="el-GR"/>
        </w:rPr>
        <w:t>πλέον συμφέρουσα από οικονομική άποψη προσφορά</w:t>
      </w:r>
      <w:r w:rsidR="00E30A5D" w:rsidRPr="00691F8F">
        <w:rPr>
          <w:b/>
          <w:bCs/>
          <w:i/>
          <w:color w:val="5B9BD5"/>
          <w:lang w:val="el-GR"/>
        </w:rPr>
        <w:t xml:space="preserve"> </w:t>
      </w:r>
      <w:r w:rsidRPr="00691F8F">
        <w:rPr>
          <w:b/>
          <w:bCs/>
          <w:lang w:val="el-GR"/>
        </w:rPr>
        <w:t>βάσει τιμής</w:t>
      </w:r>
      <w:r w:rsidRPr="00691F8F">
        <w:rPr>
          <w:rStyle w:val="WW-FootnoteReference7"/>
          <w:b/>
          <w:bCs/>
          <w:lang w:val="el-GR"/>
        </w:rPr>
        <w:footnoteReference w:id="95"/>
      </w:r>
      <w:r w:rsidRPr="00691F8F">
        <w:rPr>
          <w:b/>
          <w:bCs/>
          <w:lang w:val="el-GR"/>
        </w:rPr>
        <w:t xml:space="preserve"> </w:t>
      </w:r>
    </w:p>
    <w:p w14:paraId="09CBE29A" w14:textId="77777777" w:rsidR="003929DA" w:rsidRDefault="003929DA">
      <w:pPr>
        <w:pStyle w:val="20"/>
        <w:rPr>
          <w:lang w:val="el-GR"/>
        </w:rPr>
      </w:pPr>
      <w:bookmarkStart w:id="40" w:name="_Toc214279264"/>
      <w:r>
        <w:rPr>
          <w:lang w:val="el-GR"/>
        </w:rPr>
        <w:t>2.4</w:t>
      </w:r>
      <w:r>
        <w:rPr>
          <w:lang w:val="el-GR"/>
        </w:rPr>
        <w:tab/>
        <w:t>Κατάρτιση - Περιεχόμενο Προσφορών</w:t>
      </w:r>
      <w:bookmarkEnd w:id="40"/>
    </w:p>
    <w:p w14:paraId="6DC0F6FF" w14:textId="77777777" w:rsidR="003929DA" w:rsidRDefault="003929DA">
      <w:pPr>
        <w:pStyle w:val="3"/>
        <w:rPr>
          <w:lang w:val="el-GR"/>
        </w:rPr>
      </w:pPr>
      <w:bookmarkStart w:id="41" w:name="_Toc214279265"/>
      <w:r>
        <w:rPr>
          <w:lang w:val="el-GR"/>
        </w:rPr>
        <w:t>2.4.1</w:t>
      </w:r>
      <w:r>
        <w:rPr>
          <w:lang w:val="el-GR"/>
        </w:rPr>
        <w:tab/>
        <w:t>Γενικοί όροι υποβολής προσφορών</w:t>
      </w:r>
      <w:bookmarkEnd w:id="41"/>
    </w:p>
    <w:p w14:paraId="1ED098AA" w14:textId="2BBFF9FA" w:rsidR="003929DA" w:rsidRDefault="003929DA">
      <w:pPr>
        <w:rPr>
          <w:lang w:val="el-GR"/>
        </w:rPr>
      </w:pPr>
      <w:r>
        <w:rPr>
          <w:lang w:val="el-GR"/>
        </w:rPr>
        <w:t xml:space="preserve">Οι προσφορές υποβάλλονται με βάση τις απαιτήσεις που ορίζονται </w:t>
      </w:r>
      <w:r w:rsidR="00E30A5D" w:rsidRPr="008326E6">
        <w:rPr>
          <w:lang w:val="el-GR"/>
        </w:rPr>
        <w:t>στ</w:t>
      </w:r>
      <w:r w:rsidR="002C6F8D" w:rsidRPr="008326E6">
        <w:rPr>
          <w:lang w:val="el-GR"/>
        </w:rPr>
        <w:t>ο</w:t>
      </w:r>
      <w:r w:rsidR="00E30A5D" w:rsidRPr="008326E6">
        <w:rPr>
          <w:lang w:val="el-GR"/>
        </w:rPr>
        <w:t xml:space="preserve"> </w:t>
      </w:r>
      <w:r w:rsidR="00E30A5D" w:rsidRPr="008326E6">
        <w:rPr>
          <w:b/>
          <w:bCs/>
          <w:lang w:val="el-GR"/>
        </w:rPr>
        <w:t>ΠΑΡΑΡΤΗΜΑ Ι</w:t>
      </w:r>
      <w:r w:rsidR="00E30A5D">
        <w:rPr>
          <w:b/>
          <w:bCs/>
          <w:lang w:val="el-GR"/>
        </w:rPr>
        <w:t xml:space="preserve"> και</w:t>
      </w:r>
      <w:r w:rsidR="0032639F">
        <w:rPr>
          <w:lang w:val="el-GR"/>
        </w:rPr>
        <w:t xml:space="preserve"> </w:t>
      </w:r>
      <w:r>
        <w:rPr>
          <w:lang w:val="el-GR"/>
        </w:rPr>
        <w:t>της Διακήρυξης για το σύνολο της προμήθειας</w:t>
      </w:r>
      <w:r w:rsidR="00E30A5D">
        <w:rPr>
          <w:lang w:val="el-GR"/>
        </w:rPr>
        <w:t>.</w:t>
      </w:r>
    </w:p>
    <w:p w14:paraId="437D6755" w14:textId="191CA5F8" w:rsidR="003929DA" w:rsidRDefault="003929DA">
      <w:pPr>
        <w:rPr>
          <w:rFonts w:cs="Helvetica"/>
          <w:color w:val="000000"/>
          <w:szCs w:val="22"/>
          <w:lang w:val="el-GR" w:eastAsia="el-GR"/>
        </w:rPr>
      </w:pPr>
      <w:r>
        <w:rPr>
          <w:lang w:val="el-GR"/>
        </w:rPr>
        <w:t xml:space="preserve">Δεν επιτρέπονται εναλλακτικές </w:t>
      </w:r>
      <w:r w:rsidRPr="00F64952">
        <w:rPr>
          <w:lang w:val="el-GR"/>
        </w:rPr>
        <w:t>προσφορές</w:t>
      </w:r>
      <w:r w:rsidR="00E30A5D" w:rsidRPr="00691F8F">
        <w:rPr>
          <w:lang w:val="el-GR"/>
        </w:rPr>
        <w:t>.</w:t>
      </w:r>
    </w:p>
    <w:p w14:paraId="3CF1FCD9" w14:textId="386723FC" w:rsidR="002F73F2" w:rsidRDefault="003929DA" w:rsidP="002F73F2">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A965A3" w:rsidRPr="00A965A3">
        <w:rPr>
          <w:vertAlign w:val="superscript"/>
          <w:lang w:val="el-GR"/>
        </w:rPr>
        <w:footnoteReference w:id="96"/>
      </w:r>
      <w:r w:rsidR="00A965A3" w:rsidRPr="00A965A3">
        <w:rPr>
          <w:lang w:val="el-GR"/>
        </w:rPr>
        <w:t>.</w:t>
      </w:r>
      <w:hyperlink r:id="rId23" w:history="1"/>
      <w:hyperlink r:id="rId24" w:history="1"/>
    </w:p>
    <w:p w14:paraId="3B83DB73" w14:textId="131F57C2"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νου οργάνου της αναθέτουσας αρχής</w:t>
      </w:r>
      <w:r w:rsidR="00DB387F">
        <w:rPr>
          <w:rFonts w:cs="Helvetica"/>
          <w:color w:val="000000"/>
          <w:szCs w:val="22"/>
          <w:lang w:val="el-GR" w:eastAsia="el-GR"/>
        </w:rPr>
        <w:t>.</w:t>
      </w:r>
    </w:p>
    <w:p w14:paraId="4C86A703" w14:textId="77777777" w:rsidR="003929DA" w:rsidRDefault="003929DA">
      <w:pPr>
        <w:pStyle w:val="3"/>
        <w:rPr>
          <w:i/>
          <w:iCs/>
          <w:color w:val="5B9BD5"/>
          <w:lang w:val="el-GR"/>
        </w:rPr>
      </w:pPr>
      <w:bookmarkStart w:id="42" w:name="_Toc214279266"/>
      <w:r>
        <w:rPr>
          <w:lang w:val="el-GR"/>
        </w:rPr>
        <w:t>2.4.2</w:t>
      </w:r>
      <w:r>
        <w:rPr>
          <w:lang w:val="el-GR"/>
        </w:rPr>
        <w:tab/>
        <w:t>Χρόνος και Τρόπος υποβολής προσφορών</w:t>
      </w:r>
      <w:bookmarkEnd w:id="42"/>
      <w:r>
        <w:rPr>
          <w:lang w:val="el-GR"/>
        </w:rPr>
        <w:t xml:space="preserve"> </w:t>
      </w:r>
    </w:p>
    <w:p w14:paraId="64C20EEE" w14:textId="7F023192" w:rsidR="00E62802" w:rsidRDefault="00E62802">
      <w:pPr>
        <w:rPr>
          <w:rFonts w:cs="Arial"/>
          <w:b/>
          <w:bCs/>
          <w:lang w:val="el-GR"/>
        </w:rPr>
      </w:pPr>
    </w:p>
    <w:p w14:paraId="03C3AF6F" w14:textId="0FEF6A64" w:rsidR="003929DA" w:rsidRPr="000A6F04" w:rsidRDefault="003929DA" w:rsidP="00ED726C">
      <w:pPr>
        <w:rPr>
          <w:i/>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r w:rsidR="00AA6147" w:rsidRPr="00ED726C">
        <w:rPr>
          <w:lang w:val="el-GR"/>
        </w:rPr>
        <w:t>εκδοθείσα</w:t>
      </w:r>
      <w:r w:rsidR="00F95471" w:rsidRPr="00ED726C">
        <w:rPr>
          <w:lang w:val="el-GR"/>
        </w:rPr>
        <w:t xml:space="preserve"> </w:t>
      </w:r>
      <w:r w:rsidR="00C53BC9" w:rsidRPr="00ED726C">
        <w:rPr>
          <w:lang w:val="el-GR"/>
        </w:rPr>
        <w:t xml:space="preserve"> </w:t>
      </w:r>
      <w:r w:rsidR="001A71FA" w:rsidRPr="00ED726C">
        <w:rPr>
          <w:lang w:val="el-GR"/>
        </w:rPr>
        <w:t>υπ΄</w:t>
      </w:r>
      <w:r w:rsidR="00C53BC9" w:rsidRPr="00ED726C">
        <w:rPr>
          <w:lang w:val="el-GR"/>
        </w:rPr>
        <w:t xml:space="preserve"> </w:t>
      </w:r>
      <w:r w:rsidR="001A71FA" w:rsidRPr="00ED726C">
        <w:rPr>
          <w:lang w:val="el-GR"/>
        </w:rPr>
        <w:t xml:space="preserve">αριθμ. </w:t>
      </w:r>
      <w:r w:rsidR="002F4D94" w:rsidRPr="00ED4BFD">
        <w:rPr>
          <w:b/>
          <w:bCs/>
          <w:lang w:val="el-GR"/>
        </w:rPr>
        <w:t xml:space="preserve">78072/8.10.2025 (Β’ 5645/22.10.2025) Κοινή Απόφαση των Υπουργών Ανάπτυξης  και Ψηφιακής Διακυβέρνησης </w:t>
      </w:r>
      <w:r w:rsidR="002F4D94" w:rsidRPr="00A048A5">
        <w:rPr>
          <w:lang w:val="el-GR"/>
        </w:rPr>
        <w:t xml:space="preserve">με θέμα </w:t>
      </w:r>
      <w:r w:rsidR="002F4D94" w:rsidRPr="00A048A5">
        <w:rPr>
          <w:i/>
          <w:lang w:val="el-GR"/>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υπ΄αριθμ. 64233/08.06.2021 (Β΄2453) κοινής απόφασης των Υπουργών Ανάπτυξης και Επενδύσεων  και Επικρατείας»</w:t>
      </w:r>
      <w:r w:rsidR="002F4D94">
        <w:rPr>
          <w:i/>
          <w:lang w:val="el-GR"/>
        </w:rPr>
        <w:t>.</w:t>
      </w:r>
    </w:p>
    <w:p w14:paraId="052DE92E" w14:textId="04374BD2"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lastRenderedPageBreak/>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χρονοσήμανσης,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r>
        <w:rPr>
          <w:rStyle w:val="WW-FootnoteReference7"/>
          <w:rFonts w:cs="Helvetica"/>
          <w:color w:val="000000"/>
          <w:szCs w:val="22"/>
          <w:lang w:val="el-GR"/>
        </w:rPr>
        <w:footnoteReference w:id="97"/>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7777777" w:rsidR="003929DA" w:rsidRDefault="003929DA">
      <w:pPr>
        <w:rPr>
          <w:lang w:val="el-GR"/>
        </w:rPr>
      </w:pPr>
      <w:r>
        <w:rPr>
          <w:lang w:val="el-GR"/>
        </w:rPr>
        <w:t xml:space="preserve">(α) έναν </w:t>
      </w:r>
      <w:r w:rsidR="00204DA6">
        <w:rPr>
          <w:lang w:val="el-GR"/>
        </w:rPr>
        <w:t xml:space="preserve">ηλεκτρονικό </w:t>
      </w:r>
      <w:r>
        <w:rPr>
          <w:lang w:val="el-GR"/>
        </w:rPr>
        <w:t>(υπο)φάκελο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(υπο)φάκελο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4EA3C9D3" w:rsidR="00292883" w:rsidRDefault="003929DA" w:rsidP="000521DC">
      <w:pPr>
        <w:spacing w:after="0"/>
        <w:rPr>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στη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υποφακέλους.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αναφορών (εκτυπώσεων) δύναται να πραγματοποιείται για κάθε υποφακέλο  ξεχωριστά, από τη στιγμή που έχει ολοκληρωθεί η καταχώριση των στοιχείων σε αυτόν</w:t>
      </w:r>
      <w:r w:rsidR="00184870">
        <w:rPr>
          <w:rStyle w:val="ae"/>
          <w:lang w:val="el-GR"/>
        </w:rPr>
        <w:footnoteReference w:id="98"/>
      </w:r>
      <w:r w:rsidR="00292883" w:rsidRPr="00292883">
        <w:rPr>
          <w:lang w:val="el-GR"/>
        </w:rPr>
        <w:t xml:space="preserve">.  </w:t>
      </w:r>
    </w:p>
    <w:p w14:paraId="280A065D" w14:textId="77777777" w:rsidR="00CF05D1" w:rsidRDefault="00CF05D1" w:rsidP="000521DC">
      <w:pPr>
        <w:spacing w:after="0"/>
        <w:rPr>
          <w:lang w:val="el-GR"/>
        </w:rPr>
      </w:pPr>
    </w:p>
    <w:p w14:paraId="40F118BC" w14:textId="77777777" w:rsidR="00CF05D1" w:rsidRPr="00691F8F" w:rsidRDefault="00CF05D1" w:rsidP="00CF05D1">
      <w:pPr>
        <w:spacing w:after="0"/>
        <w:rPr>
          <w:b/>
          <w:bCs/>
          <w:lang w:val="el-GR"/>
        </w:rPr>
      </w:pPr>
      <w:r w:rsidRPr="00691F8F">
        <w:rPr>
          <w:b/>
          <w:bCs/>
          <w:lang w:val="el-GR"/>
        </w:rPr>
        <w:t>Εφόσον οι τεχνικές προδιαγραφές και οι οικονομικοί όροι δεν έχουν αποτυπωθεί στο σύνολό τους στις</w:t>
      </w:r>
    </w:p>
    <w:p w14:paraId="7C4EC553" w14:textId="77777777" w:rsidR="00CF05D1" w:rsidRPr="00691F8F" w:rsidRDefault="00CF05D1" w:rsidP="00CF05D1">
      <w:pPr>
        <w:spacing w:after="0"/>
        <w:rPr>
          <w:b/>
          <w:bCs/>
          <w:lang w:val="el-GR"/>
        </w:rPr>
      </w:pPr>
      <w:r w:rsidRPr="00691F8F">
        <w:rPr>
          <w:b/>
          <w:bCs/>
          <w:lang w:val="el-GR"/>
        </w:rPr>
        <w:t>ειδικές ηλεκτρονικές φόρμες του συστήματος, οι οικονομικοί φορείς επισυνάπτουν ψηφιακά</w:t>
      </w:r>
    </w:p>
    <w:p w14:paraId="78098475" w14:textId="74F509F8" w:rsidR="00CF05D1" w:rsidRPr="00691F8F" w:rsidRDefault="00CF05D1" w:rsidP="00CF05D1">
      <w:pPr>
        <w:spacing w:after="0"/>
        <w:rPr>
          <w:lang w:val="el-GR"/>
        </w:rPr>
      </w:pPr>
      <w:r w:rsidRPr="00691F8F">
        <w:rPr>
          <w:b/>
          <w:bCs/>
          <w:lang w:val="el-GR"/>
        </w:rPr>
        <w:t>υπογεγραμμένα σε μορφή αρχείου pdf τα σχετικά ηλεκτρονικά αρχεία της προσφοράς τους.</w:t>
      </w:r>
    </w:p>
    <w:p w14:paraId="25B5B691" w14:textId="77777777" w:rsidR="000521DC" w:rsidRPr="006A34C5" w:rsidRDefault="000521DC" w:rsidP="000521DC">
      <w:pPr>
        <w:spacing w:after="0"/>
        <w:rPr>
          <w:strike/>
          <w:lang w:val="el-GR"/>
        </w:rPr>
      </w:pPr>
    </w:p>
    <w:p w14:paraId="24FD2BC6" w14:textId="77777777"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 xml:space="preserve">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r w:rsidRPr="00FD3A4C">
        <w:rPr>
          <w:lang w:val="el-GR"/>
        </w:rPr>
        <w:t>:</w:t>
      </w:r>
    </w:p>
    <w:p w14:paraId="1F851B68" w14:textId="4012DD42" w:rsidR="008A2283" w:rsidRPr="00FD3A4C" w:rsidRDefault="008A2283" w:rsidP="008A2283">
      <w:pPr>
        <w:rPr>
          <w:color w:val="000000"/>
          <w:lang w:val="el-GR"/>
        </w:rPr>
      </w:pPr>
      <w:bookmarkStart w:id="43"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και 27</w:t>
      </w:r>
      <w:r w:rsidR="00FA354F" w:rsidRPr="00FD3A4C">
        <w:rPr>
          <w:rStyle w:val="ae"/>
          <w:color w:val="000000"/>
          <w:lang w:val="el-GR"/>
        </w:rPr>
        <w:footnoteReference w:id="99"/>
      </w:r>
      <w:r w:rsidR="00C613A7" w:rsidRPr="00FD3A4C">
        <w:rPr>
          <w:color w:val="000000"/>
          <w:lang w:val="el-GR"/>
        </w:rPr>
        <w:t xml:space="preserve">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77777777" w:rsidR="008A2283" w:rsidRPr="00FD3A4C" w:rsidRDefault="008A2283" w:rsidP="00FA354F">
      <w:pPr>
        <w:rPr>
          <w:color w:val="000000"/>
          <w:lang w:val="el-GR"/>
        </w:rPr>
      </w:pPr>
      <w:r w:rsidRPr="00FD3A4C">
        <w:rPr>
          <w:color w:val="000000"/>
          <w:lang w:val="el-GR"/>
        </w:rPr>
        <w:lastRenderedPageBreak/>
        <w:t xml:space="preserve">γ) είτε του </w:t>
      </w:r>
      <w:r w:rsidR="008D6C2F" w:rsidRPr="00FD3A4C">
        <w:rPr>
          <w:color w:val="000000"/>
          <w:lang w:val="el-GR"/>
        </w:rPr>
        <w:t xml:space="preserve">άρθρου 11 του </w:t>
      </w:r>
      <w:r w:rsidRPr="00FD3A4C">
        <w:rPr>
          <w:color w:val="000000"/>
          <w:lang w:val="el-GR"/>
        </w:rPr>
        <w:t>ν. 2690/1999 (Α΄ 45)</w:t>
      </w:r>
      <w:r w:rsidR="00CF2F7A">
        <w:rPr>
          <w:rStyle w:val="ae"/>
          <w:color w:val="000000"/>
          <w:lang w:val="el-GR"/>
        </w:rPr>
        <w:footnoteReference w:id="100"/>
      </w:r>
      <w:r w:rsidRPr="00FD3A4C">
        <w:rPr>
          <w:color w:val="000000"/>
          <w:lang w:val="el-GR"/>
        </w:rPr>
        <w:t>,</w:t>
      </w:r>
    </w:p>
    <w:p w14:paraId="24696D68"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B970013" w14:textId="77777777"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4412/2016, περί συνυποβολής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r w:rsidR="005B67DD" w:rsidRPr="00FD3A4C">
        <w:rPr>
          <w:rStyle w:val="ae"/>
          <w:color w:val="000000"/>
          <w:lang w:val="el-GR"/>
        </w:rPr>
        <w:footnoteReference w:id="101"/>
      </w:r>
    </w:p>
    <w:p w14:paraId="6AEADC2D"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w:t>
      </w:r>
      <w:r w:rsidR="00C037C9">
        <w:rPr>
          <w:rStyle w:val="ae"/>
          <w:color w:val="000000"/>
          <w:lang w:val="el-GR"/>
        </w:rPr>
        <w:footnoteReference w:id="102"/>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00B409C7" w:rsidRPr="00026E2E">
        <w:rPr>
          <w:b/>
          <w:color w:val="000000"/>
          <w:lang w:val="el-GR"/>
        </w:rPr>
        <w:t>.</w:t>
      </w:r>
      <w:r w:rsidRPr="00026E2E">
        <w:rPr>
          <w:b/>
          <w:color w:val="000000"/>
          <w:lang w:val="el-GR"/>
        </w:rPr>
        <w:t xml:space="preserve"> </w:t>
      </w:r>
      <w:bookmarkEnd w:id="43"/>
    </w:p>
    <w:p w14:paraId="22DD4950" w14:textId="77777777" w:rsidR="00D932EE" w:rsidRDefault="00E2389C" w:rsidP="00BD65F6">
      <w:pPr>
        <w:rPr>
          <w:lang w:val="el-GR"/>
        </w:rPr>
      </w:pPr>
      <w:r w:rsidRPr="00691F8F">
        <w:rPr>
          <w:u w:val="single"/>
          <w:lang w:val="el-GR"/>
        </w:rPr>
        <w:t xml:space="preserve">Έως την ημέρα και ώρα αποσφράγισης των προσφορών </w:t>
      </w:r>
      <w:r w:rsidR="003929DA" w:rsidRPr="00691F8F">
        <w:rPr>
          <w:u w:val="single"/>
          <w:lang w:val="el-GR"/>
        </w:rPr>
        <w:t xml:space="preserve">προσκομίζονται </w:t>
      </w:r>
      <w:r w:rsidR="00D04387" w:rsidRPr="00691F8F">
        <w:rPr>
          <w:u w:val="single"/>
          <w:lang w:val="el-GR"/>
        </w:rPr>
        <w:t xml:space="preserve">με ευθύνη του </w:t>
      </w:r>
      <w:r w:rsidR="003929DA" w:rsidRPr="00691F8F">
        <w:rPr>
          <w:u w:val="single"/>
          <w:lang w:val="el-GR"/>
        </w:rPr>
        <w:t>οικονομικ</w:t>
      </w:r>
      <w:r w:rsidR="00D04387" w:rsidRPr="00691F8F">
        <w:rPr>
          <w:u w:val="single"/>
          <w:lang w:val="el-GR"/>
        </w:rPr>
        <w:t>ού</w:t>
      </w:r>
      <w:r w:rsidR="003929DA" w:rsidRPr="00691F8F">
        <w:rPr>
          <w:u w:val="single"/>
          <w:lang w:val="el-GR"/>
        </w:rPr>
        <w:t xml:space="preserve"> φορέα στην αναθέτουσα αρχή, σε έντυπη μορφή και σε </w:t>
      </w:r>
      <w:r w:rsidR="00D04387" w:rsidRPr="00691F8F">
        <w:rPr>
          <w:u w:val="single"/>
          <w:lang w:val="el-GR"/>
        </w:rPr>
        <w:t>κλειστό</w:t>
      </w:r>
      <w:r w:rsidR="00FB6660" w:rsidRPr="00691F8F">
        <w:rPr>
          <w:u w:val="single"/>
          <w:lang w:val="el-GR"/>
        </w:rPr>
        <w:t>-ούς</w:t>
      </w:r>
      <w:r w:rsidR="00D04387" w:rsidRPr="00691F8F">
        <w:rPr>
          <w:u w:val="single"/>
          <w:lang w:val="el-GR"/>
        </w:rPr>
        <w:t xml:space="preserve"> </w:t>
      </w:r>
      <w:r w:rsidR="003929DA" w:rsidRPr="00691F8F">
        <w:rPr>
          <w:u w:val="single"/>
          <w:lang w:val="el-GR"/>
        </w:rPr>
        <w:t>φάκελο</w:t>
      </w:r>
      <w:r w:rsidR="00FB6660" w:rsidRPr="00691F8F">
        <w:rPr>
          <w:u w:val="single"/>
          <w:lang w:val="el-GR"/>
        </w:rPr>
        <w:t>-ους</w:t>
      </w:r>
      <w:r w:rsidR="003929DA" w:rsidRPr="00691F8F">
        <w:rPr>
          <w:u w:val="single"/>
          <w:lang w:val="el-GR"/>
        </w:rPr>
        <w:t xml:space="preserve">, </w:t>
      </w:r>
      <w:r w:rsidR="00494393" w:rsidRPr="00691F8F">
        <w:rPr>
          <w:u w:val="single"/>
          <w:lang w:val="el-GR"/>
        </w:rPr>
        <w:t xml:space="preserve">στον οποίο αναγράφεται ο αποστολέας και ως παραλήπτης η Επιτροπή Διαγωνισμού του παρόντος διαγωνισμού, </w:t>
      </w:r>
      <w:r w:rsidR="003929DA" w:rsidRPr="00691F8F">
        <w:rPr>
          <w:u w:val="single"/>
          <w:lang w:val="el-GR"/>
        </w:rPr>
        <w:t xml:space="preserve">τα στοιχεία της ηλεκτρονικής προσφοράς </w:t>
      </w:r>
      <w:r w:rsidR="00D04387" w:rsidRPr="00691F8F">
        <w:rPr>
          <w:u w:val="single"/>
          <w:lang w:val="el-GR"/>
        </w:rPr>
        <w:t>του</w:t>
      </w:r>
      <w:r w:rsidR="00494393" w:rsidRPr="00691F8F">
        <w:rPr>
          <w:u w:val="single"/>
          <w:lang w:val="el-GR"/>
        </w:rPr>
        <w:t>,</w:t>
      </w:r>
      <w:r w:rsidR="00D04387" w:rsidRPr="00691F8F">
        <w:rPr>
          <w:u w:val="single"/>
          <w:lang w:val="el-GR"/>
        </w:rPr>
        <w:t xml:space="preserve"> </w:t>
      </w:r>
      <w:r w:rsidR="003929DA" w:rsidRPr="00691F8F">
        <w:rPr>
          <w:u w:val="single"/>
          <w:lang w:val="el-GR"/>
        </w:rPr>
        <w:t>τα οποία απαιτείται να προσκομισθούν 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E5252C3"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73DCE5E" w14:textId="77777777"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4809C0" w:rsidRPr="00245B54">
        <w:rPr>
          <w:rStyle w:val="ae"/>
          <w:color w:val="000000"/>
          <w:lang w:val="el-GR"/>
        </w:rPr>
        <w:footnoteReference w:id="103"/>
      </w:r>
      <w:r w:rsidR="00FA354F" w:rsidRPr="00245B54">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469C4660" w14:textId="77777777" w:rsidR="00FA593B"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(Apostille)</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00855C3E" w:rsidRPr="00FD3A4C">
        <w:rPr>
          <w:rStyle w:val="ae"/>
          <w:lang w:val="el-GR"/>
        </w:rPr>
        <w:footnoteReference w:id="104"/>
      </w:r>
      <w:r w:rsidRPr="00FD3A4C">
        <w:rPr>
          <w:lang w:val="el-GR"/>
        </w:rPr>
        <w:t xml:space="preserve">. </w:t>
      </w:r>
    </w:p>
    <w:p w14:paraId="71924C43" w14:textId="77777777" w:rsidR="00DF3C96" w:rsidRDefault="00DF3C96" w:rsidP="00DF3C96">
      <w:pPr>
        <w:suppressAutoHyphens w:val="0"/>
        <w:autoSpaceDE w:val="0"/>
        <w:autoSpaceDN w:val="0"/>
        <w:adjustRightInd w:val="0"/>
        <w:spacing w:after="0"/>
        <w:jc w:val="left"/>
        <w:rPr>
          <w:szCs w:val="22"/>
          <w:lang w:val="el-GR" w:eastAsia="el-GR"/>
        </w:rPr>
      </w:pPr>
      <w:r>
        <w:rPr>
          <w:szCs w:val="22"/>
          <w:lang w:val="el-GR" w:eastAsia="el-GR"/>
        </w:rPr>
        <w:t>Τα έγγραφα, που απαιτούνται βάσει της παρούσας Διακήρυξης να υποβληθούν και σε έντυπη μορφή,</w:t>
      </w:r>
    </w:p>
    <w:p w14:paraId="14848E58" w14:textId="77777777" w:rsidR="00DF3C96" w:rsidRDefault="00DF3C96" w:rsidP="00DF3C96">
      <w:pPr>
        <w:suppressAutoHyphens w:val="0"/>
        <w:autoSpaceDE w:val="0"/>
        <w:autoSpaceDN w:val="0"/>
        <w:adjustRightInd w:val="0"/>
        <w:spacing w:after="0"/>
        <w:jc w:val="left"/>
        <w:rPr>
          <w:szCs w:val="22"/>
          <w:lang w:val="el-GR" w:eastAsia="el-GR"/>
        </w:rPr>
      </w:pPr>
      <w:r>
        <w:rPr>
          <w:szCs w:val="22"/>
          <w:lang w:val="el-GR" w:eastAsia="el-GR"/>
        </w:rPr>
        <w:t>πρέπει να κατατεθούν έως την ημέρα και ώρα αποσφράγισης των προσφορών, στην ταχυδρομική</w:t>
      </w:r>
    </w:p>
    <w:p w14:paraId="3C557DF1" w14:textId="77777777" w:rsidR="00DF3C96" w:rsidRDefault="00DF3C96" w:rsidP="00DF3C96">
      <w:pPr>
        <w:suppressAutoHyphens w:val="0"/>
        <w:autoSpaceDE w:val="0"/>
        <w:autoSpaceDN w:val="0"/>
        <w:adjustRightInd w:val="0"/>
        <w:spacing w:after="0"/>
        <w:jc w:val="left"/>
        <w:rPr>
          <w:szCs w:val="22"/>
          <w:lang w:val="el-GR" w:eastAsia="el-GR"/>
        </w:rPr>
      </w:pPr>
      <w:r>
        <w:rPr>
          <w:szCs w:val="22"/>
          <w:lang w:val="el-GR" w:eastAsia="el-GR"/>
        </w:rPr>
        <w:t>διεύθυνση: Ελληνική Ραδιοφωνία Τηλεόραση Α.Ε, Τμήμα Πρωτοκόλλου, Ραδιομέγαρο (γραφείο Ρ009),</w:t>
      </w:r>
    </w:p>
    <w:p w14:paraId="5A5D4BB4" w14:textId="36CD5454" w:rsidR="00DF3C96" w:rsidRPr="00FD3A4C" w:rsidRDefault="00DF3C96" w:rsidP="00DF3C96">
      <w:pPr>
        <w:rPr>
          <w:lang w:val="el-GR"/>
        </w:rPr>
      </w:pPr>
      <w:r>
        <w:rPr>
          <w:szCs w:val="22"/>
          <w:lang w:val="el-GR" w:eastAsia="el-GR"/>
        </w:rPr>
        <w:t>ισόγειο, Λεωφ. Μεσογείων 432, Τ.Κ. 153 42, Αγία Παρασκευή Αττικής, Ελλάδα.</w:t>
      </w:r>
    </w:p>
    <w:p w14:paraId="7444A46B" w14:textId="77777777"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w:t>
      </w:r>
      <w:r w:rsidR="00633777" w:rsidRPr="008178FF">
        <w:rPr>
          <w:lang w:val="el-GR"/>
        </w:rPr>
        <w:lastRenderedPageBreak/>
        <w:t xml:space="preserve">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32B910C3" w14:textId="56C589D2"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10180B4A"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ADDF302" w14:textId="77777777" w:rsidR="003929DA" w:rsidRDefault="003929DA">
      <w:pPr>
        <w:pStyle w:val="3"/>
        <w:rPr>
          <w:i/>
          <w:iCs/>
          <w:color w:val="5B9BD5"/>
          <w:shd w:val="clear" w:color="auto" w:fill="FFFF00"/>
          <w:lang w:val="el-GR"/>
        </w:rPr>
      </w:pPr>
      <w:bookmarkStart w:id="44" w:name="_Toc214279267"/>
      <w:r>
        <w:rPr>
          <w:lang w:val="el-GR"/>
        </w:rPr>
        <w:t>2.4.3</w:t>
      </w:r>
      <w:r>
        <w:rPr>
          <w:lang w:val="el-GR"/>
        </w:rPr>
        <w:tab/>
        <w:t>Περιεχόμενα Φακέλου «Δικαιολογητικά Συμμετοχής- Τεχνική Προσφορά»</w:t>
      </w:r>
      <w:bookmarkEnd w:id="44"/>
      <w:r>
        <w:rPr>
          <w:lang w:val="el-GR"/>
        </w:rPr>
        <w:t xml:space="preserve"> </w:t>
      </w:r>
    </w:p>
    <w:p w14:paraId="2FC07CD1" w14:textId="77777777" w:rsidR="003929DA" w:rsidRDefault="003929DA">
      <w:pPr>
        <w:pStyle w:val="4"/>
        <w:rPr>
          <w:lang w:val="el-GR"/>
        </w:rPr>
      </w:pPr>
      <w:bookmarkStart w:id="45" w:name="_Toc214279268"/>
      <w:r>
        <w:rPr>
          <w:lang w:val="el-GR"/>
        </w:rPr>
        <w:t>2.4.3.1 Δικαιολογητικά Συμμετοχής</w:t>
      </w:r>
      <w:bookmarkEnd w:id="45"/>
      <w:r>
        <w:rPr>
          <w:lang w:val="el-GR"/>
        </w:rPr>
        <w:t xml:space="preserve"> </w:t>
      </w:r>
    </w:p>
    <w:p w14:paraId="06811B25" w14:textId="6E770D19" w:rsidR="007F17CF" w:rsidRPr="0035532D" w:rsidRDefault="003929DA" w:rsidP="000319DF">
      <w:pPr>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Pr="0035532D">
        <w:rPr>
          <w:rStyle w:val="WW-FootnoteReference7"/>
          <w:lang w:val="el-GR"/>
        </w:rPr>
        <w:footnoteReference w:id="105"/>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399F0788"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24F0C4F9" w14:textId="1E92577C"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r w:rsidR="0049092A">
        <w:rPr>
          <w:lang w:val="en-US"/>
        </w:rPr>
        <w:t>ESPDint</w:t>
      </w:r>
      <w:r>
        <w:rPr>
          <w:lang w:val="el-GR"/>
        </w:rPr>
        <w:t xml:space="preserve">, </w:t>
      </w:r>
      <w:r w:rsidR="0049092A">
        <w:rPr>
          <w:lang w:val="el-GR"/>
        </w:rPr>
        <w:t>προσβάσιμ</w:t>
      </w:r>
      <w:r w:rsidR="00322771">
        <w:rPr>
          <w:lang w:val="el-GR"/>
        </w:rPr>
        <w:t>ου</w:t>
      </w:r>
      <w:r w:rsidR="0049092A">
        <w:rPr>
          <w:lang w:val="el-GR"/>
        </w:rPr>
        <w:t xml:space="preserve"> μέσω της Διαδικτυακής Πύλης (</w:t>
      </w:r>
      <w:r w:rsidR="00773A36">
        <w:rPr>
          <w:rStyle w:val="-"/>
          <w:lang w:val="el-GR"/>
        </w:rPr>
        <w:t xml:space="preserve">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μορφότυπο </w:t>
      </w:r>
      <w:r w:rsidR="003929DA">
        <w:rPr>
          <w:lang w:val="el-GR"/>
        </w:rPr>
        <w:t>XML</w:t>
      </w:r>
      <w:r w:rsidR="0049092A">
        <w:rPr>
          <w:lang w:val="el-GR"/>
        </w:rPr>
        <w:t xml:space="preserve"> που αποτελεί επικουρικό στοιχείο των εγγράφων της σύμβασης.</w:t>
      </w:r>
    </w:p>
    <w:p w14:paraId="43C152C2" w14:textId="58E19088" w:rsidR="003929DA" w:rsidRPr="00946DF6"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ηλεκτρονικό αρχείο με μο</w:t>
      </w:r>
      <w:r w:rsidR="00322771" w:rsidRPr="00122C70">
        <w:rPr>
          <w:lang w:val="el-GR"/>
        </w:rPr>
        <w:t>ρφ</w:t>
      </w:r>
      <w:r w:rsidR="00F12393" w:rsidRPr="00122C70">
        <w:rPr>
          <w:lang w:val="el-GR"/>
        </w:rPr>
        <w:t xml:space="preserve">ότυπο </w:t>
      </w:r>
      <w:r w:rsidR="00F12393" w:rsidRPr="00122C70">
        <w:rPr>
          <w:lang w:val="en-US"/>
        </w:rPr>
        <w:t>PDF</w:t>
      </w:r>
      <w:r w:rsidR="00322771" w:rsidRPr="00122C70">
        <w:rPr>
          <w:lang w:val="el-GR"/>
        </w:rPr>
        <w:t>.</w:t>
      </w:r>
    </w:p>
    <w:p w14:paraId="075B33DD" w14:textId="77777777" w:rsidR="003929DA" w:rsidRPr="00BD65F6" w:rsidRDefault="003929DA">
      <w:pPr>
        <w:pStyle w:val="4"/>
        <w:rPr>
          <w:lang w:val="el-GR"/>
        </w:rPr>
      </w:pPr>
      <w:bookmarkStart w:id="46" w:name="_Toc214279269"/>
      <w:r>
        <w:rPr>
          <w:lang w:val="el-GR"/>
        </w:rPr>
        <w:lastRenderedPageBreak/>
        <w:t>2.4.3.2 Τεχνική προσφορά</w:t>
      </w:r>
      <w:bookmarkEnd w:id="46"/>
    </w:p>
    <w:p w14:paraId="50E14FEB" w14:textId="48758FD0" w:rsidR="003929DA" w:rsidRDefault="003929DA">
      <w:pPr>
        <w:rPr>
          <w:lang w:val="el-GR"/>
        </w:rPr>
      </w:pPr>
      <w:r w:rsidRPr="00773A36">
        <w:rPr>
          <w:lang w:val="en-US"/>
        </w:rPr>
        <w:t>H</w:t>
      </w:r>
      <w:r w:rsidRPr="00773A36">
        <w:rPr>
          <w:lang w:val="el-GR"/>
        </w:rPr>
        <w:t xml:space="preserve"> τεχνική προσφορά </w:t>
      </w:r>
      <w:r w:rsidR="005C329B">
        <w:rPr>
          <w:lang w:val="el-GR"/>
        </w:rPr>
        <w:t xml:space="preserve">πρέπει να </w:t>
      </w:r>
      <w:r w:rsidRPr="00773A36">
        <w:rPr>
          <w:lang w:val="el-GR"/>
        </w:rPr>
        <w:t xml:space="preserve">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w:t>
      </w:r>
      <w:r w:rsidR="00456F6E">
        <w:rPr>
          <w:lang w:val="el-GR"/>
        </w:rPr>
        <w:t>Ι</w:t>
      </w:r>
      <w:r w:rsidR="005C329B">
        <w:rPr>
          <w:lang w:val="el-GR"/>
        </w:rPr>
        <w:t xml:space="preserve"> </w:t>
      </w:r>
      <w:r w:rsidRPr="00773A36">
        <w:rPr>
          <w:lang w:val="el-GR"/>
        </w:rPr>
        <w:t>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sidRPr="000A6F04">
        <w:rPr>
          <w:rStyle w:val="WW-FootnoteReference9"/>
          <w:lang w:val="el-GR"/>
        </w:rPr>
        <w:footnoteReference w:id="106"/>
      </w:r>
      <w:r w:rsidRPr="000A6F04">
        <w:rPr>
          <w:lang w:val="el-GR"/>
        </w:rPr>
        <w:t xml:space="preserve"> </w:t>
      </w:r>
      <w:r w:rsidRPr="000A6F04">
        <w:rPr>
          <w:rStyle w:val="WW-FootnoteReference9"/>
          <w:lang w:val="el-GR"/>
        </w:rPr>
        <w:footnoteReference w:id="107"/>
      </w:r>
      <w:r w:rsidRPr="000A6F04">
        <w:rPr>
          <w:rStyle w:val="WW-FootnoteReference9"/>
          <w:lang w:val="el-GR"/>
        </w:rPr>
        <w:t>.</w:t>
      </w:r>
      <w:r>
        <w:rPr>
          <w:lang w:val="el-GR"/>
        </w:rPr>
        <w:t xml:space="preserve"> </w:t>
      </w:r>
    </w:p>
    <w:p w14:paraId="3EEEF715" w14:textId="77777777" w:rsidR="00456F6E" w:rsidRDefault="00456F6E">
      <w:pPr>
        <w:rPr>
          <w:lang w:val="el-GR"/>
        </w:rPr>
      </w:pPr>
    </w:p>
    <w:p w14:paraId="753A7AA6" w14:textId="77777777" w:rsidR="00456F6E" w:rsidRDefault="00456F6E" w:rsidP="00456F6E">
      <w:pPr>
        <w:rPr>
          <w:lang w:val="el-GR"/>
        </w:rPr>
      </w:pPr>
      <w:r>
        <w:rPr>
          <w:lang w:val="el-GR"/>
        </w:rPr>
        <w:t xml:space="preserve">Ο φάκελος τεχνικής προσφοράς πρέπει να περιλαμβάνει </w:t>
      </w:r>
      <w:r>
        <w:rPr>
          <w:b/>
          <w:bCs/>
          <w:lang w:val="el-GR"/>
        </w:rPr>
        <w:t>σ</w:t>
      </w:r>
      <w:r w:rsidRPr="000E5E49">
        <w:rPr>
          <w:b/>
          <w:bCs/>
          <w:lang w:val="el-GR"/>
        </w:rPr>
        <w:t xml:space="preserve">αφείς και αναλυτικές, κατά παράγραφο, απαντήσεις στις απαιτήσεις των  τεχνικών προδιαγραφών για την συμφωνία των τεχνικών χαρακτηριστικών του προσφερόμενου </w:t>
      </w:r>
      <w:r>
        <w:rPr>
          <w:b/>
          <w:bCs/>
          <w:lang w:val="el-GR"/>
        </w:rPr>
        <w:t>είδους</w:t>
      </w:r>
      <w:r w:rsidRPr="000E5E49">
        <w:rPr>
          <w:b/>
          <w:bCs/>
          <w:lang w:val="el-GR"/>
        </w:rPr>
        <w:t xml:space="preserve"> με τους αντίστοιχους όρους. Οι απαντήσεις </w:t>
      </w:r>
      <w:r>
        <w:rPr>
          <w:b/>
          <w:bCs/>
          <w:lang w:val="el-GR"/>
        </w:rPr>
        <w:t xml:space="preserve">πρέπει </w:t>
      </w:r>
      <w:r w:rsidRPr="000E5E49">
        <w:rPr>
          <w:b/>
          <w:bCs/>
          <w:lang w:val="el-GR"/>
        </w:rPr>
        <w:t xml:space="preserve">να τεκμηριώνονται με ακριβείς παραπομπές στα </w:t>
      </w:r>
      <w:r>
        <w:rPr>
          <w:b/>
          <w:bCs/>
          <w:lang w:val="el-GR"/>
        </w:rPr>
        <w:t xml:space="preserve">τεχνικά φυλλάδια, ή τα </w:t>
      </w:r>
      <w:r w:rsidRPr="000E5E49">
        <w:rPr>
          <w:b/>
          <w:bCs/>
          <w:lang w:val="el-GR"/>
        </w:rPr>
        <w:t>έντυπα ή τις δηλώσεις του κατασκευαστή</w:t>
      </w:r>
      <w:r>
        <w:rPr>
          <w:b/>
          <w:bCs/>
          <w:lang w:val="el-GR"/>
        </w:rPr>
        <w:t xml:space="preserve"> τα οποία  πρέπει να υποβάλλονται στην Τεχνική Προσφορά </w:t>
      </w:r>
      <w:r w:rsidRPr="006B484B">
        <w:rPr>
          <w:lang w:val="el-GR"/>
        </w:rPr>
        <w:t>.</w:t>
      </w:r>
    </w:p>
    <w:p w14:paraId="0444B554" w14:textId="77777777" w:rsidR="00456F6E" w:rsidRPr="006B484B" w:rsidRDefault="00456F6E" w:rsidP="00456F6E">
      <w:pPr>
        <w:rPr>
          <w:u w:val="single"/>
          <w:lang w:val="el-GR"/>
        </w:rPr>
      </w:pPr>
      <w:r w:rsidRPr="006B484B">
        <w:rPr>
          <w:u w:val="single"/>
          <w:lang w:val="el-GR"/>
        </w:rPr>
        <w:t>Τονίζεται ιδιαίτερα ότι στην τεχνική προσφορά δεν πρέπει να περιλαμβάνονται τιμές μονάδος ή συνολικές τιμές, άλλως η τεχνική προσφορά απορρίπτεται ως απαράδεκτη.</w:t>
      </w:r>
    </w:p>
    <w:p w14:paraId="695365E1" w14:textId="77777777" w:rsidR="00052D56" w:rsidRDefault="003929DA">
      <w:pPr>
        <w:rPr>
          <w:lang w:val="el-GR"/>
        </w:rPr>
      </w:pPr>
      <w:r>
        <w:rPr>
          <w:lang w:val="el-GR"/>
        </w:rPr>
        <w:t>Οι οικονομικοί φορείς αναφέρουν</w:t>
      </w:r>
      <w:r w:rsidR="00052D56">
        <w:rPr>
          <w:lang w:val="el-GR"/>
        </w:rPr>
        <w:t xml:space="preserve">: </w:t>
      </w:r>
    </w:p>
    <w:p w14:paraId="3F78578F" w14:textId="77777777" w:rsidR="003929DA" w:rsidRDefault="00052D56">
      <w:pPr>
        <w:rPr>
          <w:lang w:val="el-GR"/>
        </w:rPr>
      </w:pPr>
      <w:r>
        <w:rPr>
          <w:lang w:val="el-GR"/>
        </w:rPr>
        <w:t>α)</w:t>
      </w:r>
      <w:r w:rsidR="003929DA">
        <w:rPr>
          <w:lang w:val="el-GR"/>
        </w:rPr>
        <w:t xml:space="preserve"> το τμήμα της σύμβασης που προτίθενται να αναθέσουν υπό μορφή υπεργολαβίας σε τρίτους, καθώς και τους υπεργολάβους που προτείνουν</w:t>
      </w:r>
      <w:r w:rsidR="003929DA">
        <w:rPr>
          <w:rStyle w:val="WW-FootnoteReference9"/>
          <w:lang w:val="el-GR"/>
        </w:rPr>
        <w:footnoteReference w:id="108"/>
      </w:r>
      <w:r w:rsidR="003929DA">
        <w:rPr>
          <w:lang w:val="el-GR"/>
        </w:rPr>
        <w:t>.</w:t>
      </w:r>
    </w:p>
    <w:p w14:paraId="3CE23D9B" w14:textId="1FBFA3A4" w:rsidR="0046358D" w:rsidRDefault="0046358D">
      <w:pPr>
        <w:rPr>
          <w:lang w:val="el-GR"/>
        </w:rPr>
      </w:pPr>
      <w:r>
        <w:rPr>
          <w:lang w:val="el-GR"/>
        </w:rPr>
        <w:t>Β) τη χώρα παραγωγής του προσφερόμενου προϊόντος και την επιχειρηματική μονάδα στην οποία παράγεται αυτό  καθώς και τον τόπο εγκατάστασής της.</w:t>
      </w:r>
    </w:p>
    <w:p w14:paraId="21D7E877" w14:textId="77777777" w:rsidR="003929DA" w:rsidRDefault="003929DA">
      <w:pPr>
        <w:pStyle w:val="3"/>
        <w:rPr>
          <w:lang w:val="el-GR"/>
        </w:rPr>
      </w:pPr>
      <w:bookmarkStart w:id="47" w:name="_Toc214279270"/>
      <w:r>
        <w:rPr>
          <w:lang w:val="el-GR"/>
        </w:rPr>
        <w:t>2.4.4</w:t>
      </w:r>
      <w:r>
        <w:rPr>
          <w:lang w:val="el-GR"/>
        </w:rPr>
        <w:tab/>
        <w:t>Περιεχόμενα Φακέλου «Οικονομική Προσφορά» / Τρόπος σύνταξης και υποβολής οικονομικών προσφορών</w:t>
      </w:r>
      <w:bookmarkEnd w:id="47"/>
    </w:p>
    <w:p w14:paraId="26C5AD7C" w14:textId="3648F48D" w:rsidR="00C45C1C" w:rsidRDefault="003929DA" w:rsidP="0092795E">
      <w:pPr>
        <w:spacing w:after="0"/>
        <w:contextualSpacing/>
        <w:rPr>
          <w:lang w:val="el-GR"/>
        </w:rPr>
      </w:pPr>
      <w:r>
        <w:rPr>
          <w:lang w:val="el-GR"/>
        </w:rPr>
        <w:t>Η Οικονομική Προσφορά</w:t>
      </w:r>
      <w:r w:rsidR="00B76F96">
        <w:rPr>
          <w:rStyle w:val="ae"/>
          <w:lang w:val="el-GR"/>
        </w:rPr>
        <w:footnoteReference w:id="109"/>
      </w:r>
      <w:r>
        <w:rPr>
          <w:lang w:val="el-GR"/>
        </w:rPr>
        <w:t xml:space="preserve"> συντάσσεται με βάση το αναγραφόμενο στην παρούσα κριτήριο ανάθεσης  </w:t>
      </w:r>
      <w:r w:rsidR="00C45C1C">
        <w:rPr>
          <w:lang w:val="el-GR"/>
        </w:rPr>
        <w:t>(βάσει τιμής σε ευρώ) και όπως ορίζεται κατωτέρω.</w:t>
      </w:r>
    </w:p>
    <w:p w14:paraId="2BF883EC" w14:textId="77777777" w:rsidR="0092795E" w:rsidRDefault="0092795E" w:rsidP="0092795E">
      <w:pPr>
        <w:spacing w:after="0"/>
        <w:contextualSpacing/>
        <w:rPr>
          <w:lang w:val="el-GR"/>
        </w:rPr>
      </w:pPr>
    </w:p>
    <w:p w14:paraId="26F32A90" w14:textId="30E7140A" w:rsidR="004A4890" w:rsidRPr="00691F8F" w:rsidRDefault="004A4890" w:rsidP="0092795E">
      <w:pPr>
        <w:spacing w:after="0"/>
        <w:contextualSpacing/>
        <w:rPr>
          <w:lang w:val="el-GR"/>
        </w:rPr>
      </w:pPr>
      <w:r w:rsidRPr="00691F8F">
        <w:rPr>
          <w:lang w:val="el-GR"/>
        </w:rPr>
        <w:t>Η προσφερόμενη τιμή πρέπει να προκύπτει με σαφήνεια από την οικονομική προσφορά, η οποία πρέπει να</w:t>
      </w:r>
    </w:p>
    <w:p w14:paraId="14DB9EE1" w14:textId="3DB1B09A" w:rsidR="004A4890" w:rsidRPr="00691F8F" w:rsidRDefault="004A4890" w:rsidP="0092795E">
      <w:pPr>
        <w:spacing w:after="0"/>
        <w:contextualSpacing/>
        <w:rPr>
          <w:lang w:val="el-GR"/>
        </w:rPr>
      </w:pPr>
      <w:r w:rsidRPr="00691F8F">
        <w:rPr>
          <w:lang w:val="el-GR"/>
        </w:rPr>
        <w:t>είναι διαμορφωμένη σύμφωνα με όσα ζητούνται με την Διακήρυξη</w:t>
      </w:r>
      <w:r w:rsidR="00C45C1C">
        <w:rPr>
          <w:lang w:val="el-GR"/>
        </w:rPr>
        <w:t xml:space="preserve"> και να περιλαμβάνει αναλυτικές τιμές των προσφερομένων υλικών σύμφωνα με την τεχνική προσφορά</w:t>
      </w:r>
      <w:r w:rsidRPr="00691F8F">
        <w:rPr>
          <w:lang w:val="el-GR"/>
        </w:rPr>
        <w:t>.</w:t>
      </w:r>
    </w:p>
    <w:p w14:paraId="098AD530" w14:textId="77777777" w:rsidR="00C45C1C" w:rsidRDefault="00C45C1C" w:rsidP="0092795E">
      <w:pPr>
        <w:spacing w:after="0"/>
        <w:contextualSpacing/>
        <w:rPr>
          <w:rFonts w:cs="Helvetica"/>
          <w:color w:val="000000"/>
          <w:szCs w:val="22"/>
          <w:lang w:val="el-GR" w:eastAsia="el-GR"/>
        </w:rPr>
      </w:pPr>
    </w:p>
    <w:p w14:paraId="11973433" w14:textId="27DAA223" w:rsidR="00D054D8" w:rsidRPr="008A0189" w:rsidRDefault="00D054D8" w:rsidP="0092795E">
      <w:pPr>
        <w:spacing w:after="0"/>
        <w:contextualSpacing/>
        <w:rPr>
          <w:rFonts w:cs="Helvetica"/>
          <w:color w:val="000000"/>
          <w:szCs w:val="22"/>
          <w:lang w:val="el-GR" w:eastAsia="el-GR"/>
        </w:rPr>
      </w:pPr>
      <w:r w:rsidRPr="008A0189">
        <w:rPr>
          <w:rFonts w:cs="Helvetica"/>
          <w:color w:val="000000"/>
          <w:szCs w:val="22"/>
          <w:lang w:val="el-GR" w:eastAsia="el-GR"/>
        </w:rPr>
        <w:t>Η οικονομική προσφορά, συντάσσεται με την συμπλήρωση της αντίστοιχης ειδικής ηλεκτρονικής φόρμας του συστήματος. Στην συνέχεια, το σύστημα παράγει ένα σχετικό ηλεκτρονικό αρχείο, σε μορφή .</w:t>
      </w:r>
      <w:r w:rsidRPr="008A0189">
        <w:rPr>
          <w:rFonts w:cs="Helvetica"/>
          <w:color w:val="000000"/>
          <w:szCs w:val="22"/>
          <w:lang w:eastAsia="el-GR"/>
        </w:rPr>
        <w:t>pdf</w:t>
      </w:r>
      <w:r w:rsidRPr="008A0189">
        <w:rPr>
          <w:rFonts w:cs="Helvetica"/>
          <w:color w:val="000000"/>
          <w:szCs w:val="22"/>
          <w:lang w:val="el-GR" w:eastAsia="el-GR"/>
        </w:rPr>
        <w:t>, το οποίο υπογράφεται ψηφιακά και υποβάλλεται από τον υποψήφιο.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8A0189">
        <w:rPr>
          <w:rFonts w:cs="Helvetica"/>
          <w:color w:val="000000"/>
          <w:szCs w:val="22"/>
          <w:lang w:eastAsia="el-GR"/>
        </w:rPr>
        <w:t>pdf</w:t>
      </w:r>
      <w:r w:rsidRPr="008A0189">
        <w:rPr>
          <w:rFonts w:cs="Helvetica"/>
          <w:color w:val="000000"/>
          <w:szCs w:val="22"/>
          <w:lang w:val="el-GR" w:eastAsia="el-GR"/>
        </w:rPr>
        <w:t>.</w:t>
      </w:r>
    </w:p>
    <w:p w14:paraId="70BA50C1" w14:textId="77777777" w:rsidR="00D054D8" w:rsidRPr="007F3962" w:rsidRDefault="00D054D8" w:rsidP="00D054D8">
      <w:pPr>
        <w:rPr>
          <w:rFonts w:cs="Helvetica"/>
          <w:color w:val="000000"/>
          <w:szCs w:val="22"/>
          <w:lang w:val="el-GR" w:eastAsia="el-GR"/>
        </w:rPr>
      </w:pPr>
      <w:r w:rsidRPr="008A0189">
        <w:rPr>
          <w:rFonts w:cs="Helvetica"/>
          <w:color w:val="000000"/>
          <w:szCs w:val="22"/>
          <w:lang w:val="el-GR" w:eastAsia="el-GR"/>
        </w:rPr>
        <w:t xml:space="preserve">Εφόσον </w:t>
      </w:r>
      <w:r w:rsidRPr="008A0189">
        <w:rPr>
          <w:rFonts w:cs="Helvetica"/>
          <w:iCs/>
          <w:color w:val="000000"/>
          <w:szCs w:val="22"/>
          <w:lang w:val="el-GR" w:eastAsia="el-GR"/>
        </w:rPr>
        <w:t xml:space="preserve">οι Πίνακες Οικονομικής Προσφοράς δεν έχουν αποτυπωθεί στο σύνολό τους στις ειδικές ηλεκτρονικές φόρμες του συστήματος, οι οικονομικοί φορείς </w:t>
      </w:r>
      <w:r w:rsidRPr="008A0189">
        <w:rPr>
          <w:rFonts w:cs="Helvetica"/>
          <w:color w:val="000000"/>
          <w:szCs w:val="22"/>
          <w:lang w:val="el-GR" w:eastAsia="el-GR"/>
        </w:rPr>
        <w:t xml:space="preserve">θα επισυνάψουν στον (υπο)φάκελλο «Οικονομική Προσφορά» την ηλεκτρονική οικονομική προσφορά του </w:t>
      </w:r>
      <w:r w:rsidRPr="008A0189">
        <w:rPr>
          <w:rFonts w:cs="Helvetica"/>
          <w:b/>
          <w:color w:val="000000"/>
          <w:szCs w:val="22"/>
          <w:lang w:val="el-GR" w:eastAsia="el-GR"/>
        </w:rPr>
        <w:t>ψηφιακά υπογεγραμμένη</w:t>
      </w:r>
      <w:r w:rsidRPr="008A0189">
        <w:rPr>
          <w:rFonts w:cs="Helvetica"/>
          <w:color w:val="000000"/>
          <w:szCs w:val="22"/>
          <w:lang w:val="el-GR" w:eastAsia="el-GR"/>
        </w:rPr>
        <w:t xml:space="preserve"> και τα σχετικά ηλεκτρονικά αρχεία σε μορφή </w:t>
      </w:r>
      <w:r w:rsidRPr="008A0189">
        <w:rPr>
          <w:rFonts w:cs="Helvetica"/>
          <w:color w:val="000000"/>
          <w:szCs w:val="22"/>
          <w:lang w:eastAsia="el-GR"/>
        </w:rPr>
        <w:t>pdf</w:t>
      </w:r>
      <w:r w:rsidRPr="008A0189">
        <w:rPr>
          <w:rFonts w:cs="Helvetica"/>
          <w:color w:val="000000"/>
          <w:szCs w:val="22"/>
          <w:lang w:val="el-GR" w:eastAsia="el-GR"/>
        </w:rPr>
        <w:t xml:space="preserve">),καθώς επίσης και </w:t>
      </w:r>
      <w:r w:rsidRPr="008A0189">
        <w:rPr>
          <w:rFonts w:cs="Helvetica"/>
          <w:b/>
          <w:bCs/>
          <w:color w:val="000000"/>
          <w:szCs w:val="22"/>
          <w:lang w:val="el-GR" w:eastAsia="el-GR"/>
        </w:rPr>
        <w:t xml:space="preserve"> ψηφιακά υπογεγραμμένα τα έντυπα της Οικονομικής προσφοράς όπως αυτά εμφανίζονται στα σχετικά Παραρτήματα της παρούσας</w:t>
      </w:r>
      <w:r w:rsidRPr="008A0189">
        <w:rPr>
          <w:rFonts w:cs="Helvetica"/>
          <w:b/>
          <w:bCs/>
          <w:i/>
          <w:iCs/>
          <w:color w:val="000000"/>
          <w:szCs w:val="22"/>
          <w:lang w:val="el-GR" w:eastAsia="el-GR"/>
        </w:rPr>
        <w:t>.</w:t>
      </w:r>
    </w:p>
    <w:p w14:paraId="36B90036" w14:textId="77777777" w:rsidR="00D054D8" w:rsidRDefault="00D054D8" w:rsidP="00D054D8">
      <w:pPr>
        <w:rPr>
          <w:lang w:val="el-GR"/>
        </w:rPr>
      </w:pPr>
      <w:r>
        <w:rPr>
          <w:lang w:val="el-GR" w:eastAsia="el-GR"/>
        </w:rPr>
        <w:t>Στην τιμή περιλαμβάνονται οι υπέρ τρίτων κρατήσεις, καθώς και κάθε άλλη επιβάρυνση,</w:t>
      </w:r>
      <w:r w:rsidRPr="007F3962">
        <w:rPr>
          <w:lang w:val="el-GR" w:eastAsia="el-GR"/>
        </w:rPr>
        <w:t xml:space="preserve"> </w:t>
      </w:r>
      <w:r>
        <w:rPr>
          <w:lang w:val="el-GR" w:eastAsia="el-GR"/>
        </w:rPr>
        <w:t xml:space="preserve">τέλη, σύμφωνα με την κείμενη νομοθεσία, μη συμπεριλαμβανομένου Φ.Π.Α., </w:t>
      </w:r>
      <w:r>
        <w:rPr>
          <w:color w:val="000000"/>
          <w:lang w:val="el-GR" w:eastAsia="el-GR"/>
        </w:rPr>
        <w:t xml:space="preserve">για την παράδοση του αγαθού </w:t>
      </w:r>
      <w:r>
        <w:rPr>
          <w:lang w:val="el-GR" w:eastAsia="el-GR"/>
        </w:rPr>
        <w:t>στον τόπο και με τον τρόπο που προβλέπεται στα έγγραφα της σύμβασης</w:t>
      </w:r>
      <w:r>
        <w:rPr>
          <w:rStyle w:val="WW-FootnoteReference9"/>
          <w:lang w:val="el-GR" w:eastAsia="el-GR"/>
        </w:rPr>
        <w:t>.</w:t>
      </w:r>
    </w:p>
    <w:p w14:paraId="7249FA72" w14:textId="77777777" w:rsidR="00D054D8" w:rsidRPr="007F3962" w:rsidRDefault="00D054D8" w:rsidP="00D054D8">
      <w:pPr>
        <w:rPr>
          <w:rFonts w:cs="Helvetica"/>
          <w:color w:val="000000"/>
          <w:szCs w:val="22"/>
          <w:lang w:val="el-GR" w:eastAsia="el-GR"/>
        </w:rPr>
      </w:pPr>
      <w:r>
        <w:rPr>
          <w:rFonts w:cs="Helvetica"/>
          <w:color w:val="000000"/>
          <w:szCs w:val="22"/>
          <w:lang w:val="el-GR" w:eastAsia="el-GR"/>
        </w:rPr>
        <w:lastRenderedPageBreak/>
        <w:t xml:space="preserve">Στην οικονομική προσφορά αναφέρεται και ο χρόνος ισχύος της προσφοράς σύμφωνα με τις απαιτήσεις της παρούσας διακήρυξης. </w:t>
      </w:r>
    </w:p>
    <w:p w14:paraId="1B19D7A9" w14:textId="77777777" w:rsidR="00D054D8" w:rsidRDefault="00D054D8" w:rsidP="00D054D8">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η τιμή υπερβαίνει τον προϋπολογισμό της σύμβασης που καθορίζεται και τεκμηριώνεται από την αναθέτουσα αρχή.</w:t>
      </w:r>
    </w:p>
    <w:p w14:paraId="497325C4" w14:textId="77777777" w:rsidR="00D054D8" w:rsidRPr="008A0189" w:rsidRDefault="00D054D8" w:rsidP="00D054D8">
      <w:pPr>
        <w:rPr>
          <w:rFonts w:cs="Helvetica"/>
          <w:color w:val="000000"/>
          <w:szCs w:val="22"/>
          <w:lang w:val="el-GR" w:eastAsia="el-GR"/>
        </w:rPr>
      </w:pPr>
      <w:r>
        <w:rPr>
          <w:rFonts w:cs="Helvetica"/>
          <w:color w:val="000000"/>
          <w:szCs w:val="22"/>
          <w:lang w:val="el-GR" w:eastAsia="el-GR"/>
        </w:rPr>
        <w:t>Οι προσφερόμενες τιμές είναι σταθερές καθ’όλη την διάρκεια της σύμβασης και δεν αναπροσαρμόζονται.</w:t>
      </w:r>
    </w:p>
    <w:p w14:paraId="75E48CD5" w14:textId="77777777" w:rsidR="003929DA" w:rsidRDefault="003929DA">
      <w:pPr>
        <w:pStyle w:val="3"/>
        <w:rPr>
          <w:lang w:val="el-GR" w:eastAsia="el-GR"/>
        </w:rPr>
      </w:pPr>
      <w:bookmarkStart w:id="48" w:name="_Toc214279271"/>
      <w:r>
        <w:rPr>
          <w:lang w:val="el-GR"/>
        </w:rPr>
        <w:t>2.4.5</w:t>
      </w:r>
      <w:r>
        <w:rPr>
          <w:lang w:val="el-GR"/>
        </w:rPr>
        <w:tab/>
        <w:t>Χρόνος ισχύος των προσφορών</w:t>
      </w:r>
      <w:r>
        <w:rPr>
          <w:rStyle w:val="WW-FootnoteReference9"/>
          <w:lang w:val="el-GR"/>
        </w:rPr>
        <w:footnoteReference w:id="110"/>
      </w:r>
      <w:bookmarkEnd w:id="48"/>
      <w:r>
        <w:rPr>
          <w:lang w:val="el-GR"/>
        </w:rPr>
        <w:t xml:space="preserve">  </w:t>
      </w:r>
    </w:p>
    <w:p w14:paraId="5BFBD12C" w14:textId="4505E961"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D054D8" w:rsidRPr="008A0189">
        <w:rPr>
          <w:lang w:val="el-GR" w:eastAsia="el-GR"/>
        </w:rPr>
        <w:t xml:space="preserve">δώδεκα (12) </w:t>
      </w:r>
      <w:r w:rsidR="00D054D8">
        <w:rPr>
          <w:lang w:val="el-GR" w:eastAsia="el-GR"/>
        </w:rPr>
        <w:t xml:space="preserve"> </w:t>
      </w:r>
      <w:r>
        <w:rPr>
          <w:lang w:val="el-GR" w:eastAsia="el-GR"/>
        </w:rPr>
        <w:t xml:space="preserve"> μηνών από την επόμενη της </w:t>
      </w:r>
      <w:r w:rsidR="00CD64AC">
        <w:rPr>
          <w:lang w:val="el-GR" w:eastAsia="el-GR"/>
        </w:rPr>
        <w:t>καταληκτικής ημερομηνίας υποβολής προσφορών</w:t>
      </w:r>
      <w:r w:rsidR="00D054D8" w:rsidRPr="00691F8F">
        <w:rPr>
          <w:lang w:val="el-GR" w:eastAsia="el-GR"/>
        </w:rPr>
        <w:t>.</w:t>
      </w:r>
    </w:p>
    <w:p w14:paraId="66946052"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0F0731C8" w14:textId="77777777"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220D7157" w14:textId="77777777" w:rsidR="003929DA" w:rsidRDefault="003929DA">
      <w:pPr>
        <w:rPr>
          <w:lang w:val="el-GR"/>
        </w:rPr>
      </w:pPr>
    </w:p>
    <w:p w14:paraId="78C1EC78" w14:textId="77777777" w:rsidR="003929DA" w:rsidRPr="00BD65F6" w:rsidRDefault="003929DA">
      <w:pPr>
        <w:pStyle w:val="3"/>
        <w:rPr>
          <w:lang w:val="el-GR"/>
        </w:rPr>
      </w:pPr>
      <w:bookmarkStart w:id="49" w:name="_Toc214279272"/>
      <w:r>
        <w:rPr>
          <w:lang w:val="el-GR"/>
        </w:rPr>
        <w:t>2.4.6</w:t>
      </w:r>
      <w:r>
        <w:rPr>
          <w:lang w:val="el-GR"/>
        </w:rPr>
        <w:tab/>
        <w:t>Λόγοι απόρριψης προσφορών</w:t>
      </w:r>
      <w:r>
        <w:rPr>
          <w:rStyle w:val="41"/>
          <w:lang w:val="el-GR"/>
        </w:rPr>
        <w:footnoteReference w:id="111"/>
      </w:r>
      <w:bookmarkEnd w:id="49"/>
    </w:p>
    <w:p w14:paraId="4299BDF1" w14:textId="2A92F06E"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w:t>
      </w:r>
      <w:r w:rsidRPr="00286137">
        <w:rPr>
          <w:lang w:val="el-GR"/>
        </w:rPr>
        <w:t xml:space="preserve">  προσφορά</w:t>
      </w:r>
      <w:r>
        <w:rPr>
          <w:lang w:val="el-GR"/>
        </w:rPr>
        <w:t>:</w:t>
      </w:r>
    </w:p>
    <w:p w14:paraId="1F189441" w14:textId="77777777"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sidRPr="000B4E42">
        <w:rPr>
          <w:rStyle w:val="WW-FootnoteReference7"/>
          <w:lang w:val="el-GR"/>
        </w:rPr>
        <w:footnoteReference w:id="112"/>
      </w:r>
      <w:r>
        <w:rPr>
          <w:lang w:val="el-GR"/>
        </w:rPr>
        <w:t xml:space="preserve"> </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w:t>
      </w:r>
      <w:r>
        <w:rPr>
          <w:lang w:val="el-GR"/>
        </w:rPr>
        <w:lastRenderedPageBreak/>
        <w:t xml:space="preserve">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3480B255" w:rsidR="003929DA" w:rsidRDefault="003929DA">
      <w:pPr>
        <w:rPr>
          <w:lang w:val="el-GR"/>
        </w:rPr>
      </w:pPr>
      <w:r>
        <w:rPr>
          <w:lang w:val="el-GR"/>
        </w:rPr>
        <w:t xml:space="preserve">δ) η οποία είναι εναλλακτική προσφορά, </w:t>
      </w:r>
    </w:p>
    <w:p w14:paraId="58AF328F" w14:textId="312C8668" w:rsidR="003929DA" w:rsidRDefault="003929DA">
      <w:pPr>
        <w:rPr>
          <w:iCs/>
          <w:color w:val="5B9BD5"/>
          <w:lang w:val="el-GR"/>
        </w:rPr>
      </w:pPr>
      <w:r>
        <w:rPr>
          <w:lang w:val="el-GR"/>
        </w:rPr>
        <w:t>ε) η οποία υποβάλλεται από έναν προσφέροντα που έχει υποβάλει δύο ή περισσότερες προσφορές</w:t>
      </w:r>
      <w:r w:rsidR="00D054D8" w:rsidRPr="00691F8F">
        <w:rPr>
          <w:lang w:val="el-GR"/>
        </w:rPr>
        <w:t xml:space="preserve">. </w:t>
      </w:r>
      <w:r>
        <w:rPr>
          <w:lang w:val="el-GR"/>
        </w:rPr>
        <w:t>Ο περιορισμός αυτός ισχύει, υπό τους όρους της παραγράφου 2.2.3.4 περ.</w:t>
      </w:r>
      <w:r w:rsidR="00C6085C">
        <w:rPr>
          <w:lang w:val="el-GR"/>
        </w:rPr>
        <w:t xml:space="preserve"> </w:t>
      </w:r>
      <w:r>
        <w:rPr>
          <w:lang w:val="el-GR"/>
        </w:rPr>
        <w:t>γ</w:t>
      </w:r>
      <w:r w:rsidR="00C6085C">
        <w:rPr>
          <w:lang w:val="el-GR"/>
        </w:rPr>
        <w:t>΄</w:t>
      </w:r>
      <w:r>
        <w:rPr>
          <w:lang w:val="el-GR"/>
        </w:rPr>
        <w:t>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54338AD0" w14:textId="77777777" w:rsidR="003929DA" w:rsidRDefault="00CB3E18">
      <w:pPr>
        <w:rPr>
          <w:lang w:val="el-GR"/>
        </w:rPr>
      </w:pPr>
      <w:r>
        <w:rPr>
          <w:lang w:val="el-GR"/>
        </w:rPr>
        <w:t>στ</w:t>
      </w:r>
      <w:r w:rsidR="003929DA">
        <w:rPr>
          <w:lang w:val="el-GR"/>
        </w:rPr>
        <w:t>) η οποία είναι υπό αίρεση,</w:t>
      </w:r>
    </w:p>
    <w:p w14:paraId="586138DC" w14:textId="142D0233" w:rsidR="003929DA" w:rsidRDefault="00CB3E18">
      <w:pPr>
        <w:rPr>
          <w:lang w:val="el-GR"/>
        </w:rPr>
      </w:pPr>
      <w:r w:rsidRPr="00802C51">
        <w:rPr>
          <w:lang w:val="el-GR"/>
        </w:rPr>
        <w:t>ζ</w:t>
      </w:r>
      <w:r w:rsidR="003929DA" w:rsidRPr="00802C51">
        <w:rPr>
          <w:lang w:val="el-GR"/>
        </w:rPr>
        <w:t>) η οποία θέτει όρο αναπροσαρμογής,</w:t>
      </w:r>
      <w:r w:rsidR="003929DA">
        <w:rPr>
          <w:lang w:val="el-GR"/>
        </w:rPr>
        <w:t xml:space="preserve"> </w:t>
      </w:r>
    </w:p>
    <w:p w14:paraId="24CF2DF5"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pPr>
        <w:rPr>
          <w:szCs w:val="22"/>
          <w:lang w:val="el-GR"/>
        </w:rPr>
      </w:pPr>
      <w:r>
        <w:rPr>
          <w:lang w:val="el-GR"/>
        </w:rPr>
        <w:t>ια</w:t>
      </w:r>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pPr>
        <w:rPr>
          <w:szCs w:val="22"/>
          <w:lang w:val="el-GR" w:eastAsia="el-GR"/>
        </w:rPr>
      </w:pPr>
      <w:r>
        <w:rPr>
          <w:szCs w:val="22"/>
          <w:lang w:val="el-GR"/>
        </w:rPr>
        <w:t>ιβ</w:t>
      </w:r>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τις παραγράφους 2.2.4. επ.</w:t>
      </w:r>
      <w:r w:rsidR="003929DA">
        <w:rPr>
          <w:szCs w:val="22"/>
          <w:lang w:val="el-GR" w:eastAsia="el-GR"/>
        </w:rPr>
        <w:t>, περί κριτηρίων επιλογής,</w:t>
      </w:r>
    </w:p>
    <w:p w14:paraId="4FB9754B" w14:textId="77777777" w:rsidR="003929DA" w:rsidRDefault="00CB3E18">
      <w:pPr>
        <w:rPr>
          <w:lang w:val="el-GR"/>
        </w:rPr>
      </w:pPr>
      <w:r>
        <w:rPr>
          <w:szCs w:val="22"/>
          <w:lang w:val="el-GR" w:eastAsia="el-GR"/>
        </w:rPr>
        <w:t>ιγ</w:t>
      </w:r>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18D594F1" w14:textId="77777777" w:rsidR="003929DA" w:rsidRDefault="003929DA">
      <w:pPr>
        <w:rPr>
          <w:lang w:val="el-GR"/>
        </w:rPr>
      </w:pPr>
    </w:p>
    <w:p w14:paraId="54BF9B18" w14:textId="77777777" w:rsidR="003929DA" w:rsidRDefault="003929DA">
      <w:pPr>
        <w:pStyle w:val="10"/>
        <w:tabs>
          <w:tab w:val="left" w:pos="567"/>
        </w:tabs>
        <w:ind w:left="567" w:hanging="567"/>
        <w:rPr>
          <w:lang w:val="el-GR"/>
        </w:rPr>
      </w:pPr>
      <w:bookmarkStart w:id="50" w:name="_Toc214279273"/>
      <w:r>
        <w:rPr>
          <w:lang w:val="el-GR"/>
        </w:rPr>
        <w:lastRenderedPageBreak/>
        <w:t>3.</w:t>
      </w:r>
      <w:r>
        <w:rPr>
          <w:lang w:val="el-GR"/>
        </w:rPr>
        <w:tab/>
        <w:t>ΔΙΕΝΕΡΓΕΙΑ ΔΙΑΔΙΚΑΣΙΑΣ - ΑΞΙΟΛΟΓΗΣΗ ΠΡΟΣΦΟΡΩΝ</w:t>
      </w:r>
      <w:bookmarkEnd w:id="50"/>
      <w:r>
        <w:rPr>
          <w:lang w:val="el-GR"/>
        </w:rPr>
        <w:t xml:space="preserve">  </w:t>
      </w:r>
    </w:p>
    <w:p w14:paraId="55ADD4BD" w14:textId="77777777" w:rsidR="003929DA" w:rsidRDefault="003929DA">
      <w:pPr>
        <w:pStyle w:val="20"/>
        <w:spacing w:after="60"/>
        <w:textAlignment w:val="baseline"/>
        <w:rPr>
          <w:kern w:val="1"/>
          <w:lang w:val="el-GR"/>
        </w:rPr>
      </w:pPr>
      <w:bookmarkStart w:id="51" w:name="_Toc214279274"/>
      <w:r>
        <w:rPr>
          <w:lang w:val="el-GR"/>
        </w:rPr>
        <w:t xml:space="preserve">3.1 </w:t>
      </w:r>
      <w:r>
        <w:rPr>
          <w:lang w:val="el-GR"/>
        </w:rPr>
        <w:tab/>
        <w:t>Αποσφράγιση και αξιολόγηση προσφορών</w:t>
      </w:r>
      <w:bookmarkEnd w:id="51"/>
      <w:r>
        <w:rPr>
          <w:lang w:val="el-GR"/>
        </w:rPr>
        <w:t xml:space="preserve"> </w:t>
      </w:r>
    </w:p>
    <w:p w14:paraId="08C73B84" w14:textId="77777777" w:rsidR="003929DA" w:rsidRDefault="003929DA">
      <w:pPr>
        <w:pStyle w:val="3"/>
        <w:rPr>
          <w:kern w:val="1"/>
          <w:lang w:val="el-GR"/>
        </w:rPr>
      </w:pPr>
      <w:bookmarkStart w:id="52" w:name="_Toc214279275"/>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113"/>
      </w:r>
      <w:bookmarkEnd w:id="52"/>
    </w:p>
    <w:p w14:paraId="5E42FD29" w14:textId="32EE01CB"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ρχής, ήτοι η επιτροπή διενέργειας/επιτροπή αξιολόγησης</w:t>
      </w:r>
      <w:r w:rsidRPr="00C348A0">
        <w:rPr>
          <w:kern w:val="1"/>
          <w:vertAlign w:val="superscript"/>
          <w:lang w:val="el-GR"/>
        </w:rPr>
        <w:footnoteReference w:id="114"/>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w:t>
      </w:r>
    </w:p>
    <w:p w14:paraId="7E473BE7" w14:textId="65B2553E" w:rsidR="00696DD7" w:rsidRPr="008326E6" w:rsidRDefault="003929DA" w:rsidP="00202355">
      <w:pPr>
        <w:widowControl w:val="0"/>
        <w:spacing w:after="60"/>
        <w:textAlignment w:val="baseline"/>
        <w:rPr>
          <w:b/>
          <w:bCs/>
          <w:kern w:val="1"/>
          <w:lang w:val="el-GR"/>
        </w:rPr>
      </w:pPr>
      <w:r>
        <w:rPr>
          <w:kern w:val="1"/>
          <w:lang w:val="el-GR"/>
        </w:rPr>
        <w:t xml:space="preserve">Ηλεκτρονική Αποσφράγιση του (υπό)φακέλου «Δικαιολογητικά Συμμετοχής-Τεχνική Προσφορά» </w:t>
      </w:r>
      <w:r w:rsidR="00696DD7" w:rsidRPr="009E5776">
        <w:rPr>
          <w:kern w:val="1"/>
          <w:lang w:val="el-GR"/>
        </w:rPr>
        <w:t>και του (υπό)φακέλου «</w:t>
      </w:r>
      <w:r w:rsidR="00696DD7" w:rsidRPr="008326E6">
        <w:rPr>
          <w:b/>
          <w:bCs/>
          <w:kern w:val="1"/>
          <w:lang w:val="el-GR"/>
        </w:rPr>
        <w:t xml:space="preserve">Οικονομική Προσφορά», την </w:t>
      </w:r>
      <w:r w:rsidR="00CA5F0F" w:rsidRPr="008326E6">
        <w:rPr>
          <w:b/>
          <w:bCs/>
          <w:kern w:val="1"/>
          <w:lang w:val="el-GR"/>
        </w:rPr>
        <w:t>13/02/202</w:t>
      </w:r>
      <w:r w:rsidR="00262F07">
        <w:rPr>
          <w:b/>
          <w:bCs/>
          <w:kern w:val="1"/>
          <w:lang w:val="el-GR"/>
        </w:rPr>
        <w:t>6</w:t>
      </w:r>
      <w:r w:rsidR="00696DD7" w:rsidRPr="008326E6">
        <w:rPr>
          <w:b/>
          <w:bCs/>
          <w:kern w:val="1"/>
          <w:lang w:val="el-GR"/>
        </w:rPr>
        <w:t xml:space="preserve"> και ώρα </w:t>
      </w:r>
      <w:r w:rsidR="00CA5F0F" w:rsidRPr="008326E6">
        <w:rPr>
          <w:b/>
          <w:bCs/>
          <w:kern w:val="1"/>
          <w:lang w:val="el-GR"/>
        </w:rPr>
        <w:t>11:00</w:t>
      </w:r>
    </w:p>
    <w:p w14:paraId="56251BCC" w14:textId="2ED461A9" w:rsidR="00DF50DA" w:rsidRPr="009E5776" w:rsidRDefault="00696DD7" w:rsidP="005F636F">
      <w:pPr>
        <w:textAlignment w:val="baseline"/>
        <w:rPr>
          <w:kern w:val="1"/>
          <w:lang w:val="el-GR"/>
        </w:rPr>
      </w:pPr>
      <w:r w:rsidRPr="009E5776">
        <w:rPr>
          <w:kern w:val="1"/>
          <w:lang w:val="el-GR"/>
        </w:rPr>
        <w:t xml:space="preserve">Στο στάδιο αυτό τα στοιχεία των προσφορών που αποσφραγίζονται είναι προσβάσιμα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r w:rsidR="008606B8">
        <w:rPr>
          <w:rStyle w:val="ae"/>
          <w:kern w:val="1"/>
          <w:lang w:val="el-GR"/>
        </w:rPr>
        <w:footnoteReference w:id="115"/>
      </w:r>
      <w:r w:rsidR="00DF50DA" w:rsidRPr="0032639F">
        <w:rPr>
          <w:kern w:val="1"/>
          <w:lang w:val="el-GR"/>
        </w:rPr>
        <w:t>.</w:t>
      </w:r>
    </w:p>
    <w:p w14:paraId="1C3A47CD" w14:textId="77777777" w:rsidR="003929DA" w:rsidRDefault="003929DA">
      <w:pPr>
        <w:pStyle w:val="3"/>
        <w:rPr>
          <w:kern w:val="1"/>
          <w:lang w:val="el-GR"/>
        </w:rPr>
      </w:pPr>
      <w:bookmarkStart w:id="53" w:name="_Toc214279276"/>
      <w:r>
        <w:rPr>
          <w:lang w:val="el-GR"/>
        </w:rPr>
        <w:t>3.1.2</w:t>
      </w:r>
      <w:r>
        <w:rPr>
          <w:lang w:val="el-GR"/>
        </w:rPr>
        <w:tab/>
        <w:t>Αξιολόγηση προσφορών</w:t>
      </w:r>
      <w:bookmarkEnd w:id="53"/>
    </w:p>
    <w:p w14:paraId="02E1426B" w14:textId="1AF72137"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w:t>
      </w:r>
      <w:r w:rsidR="00830755">
        <w:rPr>
          <w:rStyle w:val="ae"/>
          <w:kern w:val="1"/>
          <w:lang w:val="el-GR"/>
        </w:rPr>
        <w:footnoteReference w:id="116"/>
      </w:r>
      <w:r w:rsidR="003929DA">
        <w:rPr>
          <w:kern w:val="1"/>
          <w:lang w:val="el-GR"/>
        </w:rPr>
        <w:t>, εφαρμοζόμενων κατά τα λοιπά των κειμένων διατάξεων.</w:t>
      </w:r>
    </w:p>
    <w:p w14:paraId="16BDA62A" w14:textId="6AC785B6"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εξακριβώσιμος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Τα ανωτέρω ισχύουν κατ΄ αναλογίαν και για τυχόν ελλείπουσες δηλώσεις, υπό την προϋπόθεση ότι βεβαιώνουν γεγονότα αντικειμενικώς εξακριβώσιμα</w:t>
      </w:r>
      <w:r>
        <w:rPr>
          <w:rStyle w:val="ae"/>
          <w:kern w:val="1"/>
          <w:lang w:val="el-GR"/>
        </w:rPr>
        <w:footnoteReference w:id="117"/>
      </w:r>
      <w:r>
        <w:rPr>
          <w:kern w:val="1"/>
          <w:lang w:val="el-GR"/>
        </w:rPr>
        <w:t>.</w:t>
      </w:r>
    </w:p>
    <w:p w14:paraId="31B5255C" w14:textId="37E8991B" w:rsidR="00243498" w:rsidRPr="000A6F04" w:rsidRDefault="00243498" w:rsidP="00243498">
      <w:pPr>
        <w:textAlignment w:val="baseline"/>
        <w:rPr>
          <w:rFonts w:asciiTheme="minorHAnsi" w:hAnsiTheme="minorHAnsi" w:cstheme="minorHAnsi"/>
          <w:i/>
          <w:kern w:val="1"/>
          <w:szCs w:val="22"/>
          <w:lang w:val="el-GR" w:eastAsia="zh-CN"/>
        </w:rPr>
      </w:pPr>
      <w:r w:rsidRPr="000A6F04">
        <w:rPr>
          <w:i/>
          <w:kern w:val="1"/>
          <w:lang w:val="el-GR" w:eastAsia="zh-CN"/>
        </w:rPr>
        <w:t>[</w:t>
      </w:r>
      <w:r w:rsidRPr="000A6F04">
        <w:rPr>
          <w:rFonts w:asciiTheme="minorHAnsi" w:hAnsiTheme="minorHAnsi" w:cstheme="minorHAnsi"/>
          <w:i/>
          <w:kern w:val="1"/>
          <w:szCs w:val="22"/>
          <w:lang w:val="el-GR" w:eastAsia="zh-CN"/>
        </w:rPr>
        <w:t xml:space="preserve">Επισημαίνεται ότι οι διευκρινίσεις/ συμπληρώσεις, κατ΄εφαρμογή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r w:rsidRPr="000A6F04">
        <w:rPr>
          <w:rFonts w:asciiTheme="minorHAnsi" w:hAnsiTheme="minorHAnsi" w:cstheme="minorHAnsi"/>
          <w:i/>
          <w:kern w:val="1"/>
          <w:szCs w:val="22"/>
          <w:lang w:val="el-GR" w:eastAsia="zh-CN"/>
        </w:rPr>
        <w:t>μέσω της λειτουργικότητας «Επικοινωνία»:</w:t>
      </w:r>
    </w:p>
    <w:p w14:paraId="1D5C8BBF" w14:textId="77777777" w:rsidR="002471DF" w:rsidRPr="00A01334" w:rsidRDefault="00243498" w:rsidP="002471DF">
      <w:pPr>
        <w:pStyle w:val="aff2"/>
        <w:numPr>
          <w:ilvl w:val="0"/>
          <w:numId w:val="20"/>
        </w:numPr>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είτε από την Επιτροπή, </w:t>
      </w:r>
      <w:r w:rsidR="002471DF" w:rsidRPr="002471DF">
        <w:rPr>
          <w:rFonts w:asciiTheme="minorHAnsi" w:hAnsiTheme="minorHAnsi" w:cstheme="minorHAnsi"/>
          <w:i/>
          <w:kern w:val="1"/>
          <w:sz w:val="22"/>
          <w:szCs w:val="22"/>
          <w:lang w:val="el-GR" w:eastAsia="zh-CN"/>
        </w:rPr>
        <w:t>μέσω του πιστοποποιμένου χρήστη της παρούσας ηλεκτρονικής διαδικασίας (χειριστή του διαγωνισμού)</w:t>
      </w:r>
      <w:r w:rsidR="002471DF">
        <w:rPr>
          <w:rFonts w:asciiTheme="minorHAnsi" w:hAnsiTheme="minorHAnsi" w:cstheme="minorHAnsi"/>
          <w:i/>
          <w:kern w:val="1"/>
          <w:sz w:val="22"/>
          <w:szCs w:val="22"/>
          <w:lang w:val="el-GR" w:eastAsia="zh-CN"/>
        </w:rPr>
        <w:t>,</w:t>
      </w:r>
      <w:r w:rsidR="002471DF" w:rsidRPr="002471DF">
        <w:rPr>
          <w:rFonts w:asciiTheme="minorHAnsi" w:hAnsiTheme="minorHAnsi" w:cstheme="minorHAnsi"/>
          <w:i/>
          <w:kern w:val="1"/>
          <w:sz w:val="22"/>
          <w:szCs w:val="22"/>
          <w:lang w:val="el-GR" w:eastAsia="zh-CN"/>
        </w:rPr>
        <w:t xml:space="preserve"> χωρίς τη σύνταξη διακριτού εγγράφου</w:t>
      </w:r>
    </w:p>
    <w:p w14:paraId="79081BC2" w14:textId="3B614338" w:rsidR="00923806" w:rsidRPr="002471DF" w:rsidRDefault="002471DF" w:rsidP="00A01334">
      <w:pPr>
        <w:pStyle w:val="aff2"/>
        <w:ind w:left="766"/>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 </w:t>
      </w:r>
    </w:p>
    <w:p w14:paraId="4A0C2768" w14:textId="50FCF3B0" w:rsidR="00243498" w:rsidRPr="000A6F04" w:rsidRDefault="00243498" w:rsidP="002471DF">
      <w:pPr>
        <w:pStyle w:val="aff2"/>
        <w:numPr>
          <w:ilvl w:val="0"/>
          <w:numId w:val="20"/>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t>είτε,</w:t>
      </w:r>
      <w:r w:rsidR="0076082C" w:rsidRPr="0076082C">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πιτροπής, μέσω του πιστοποποιμένου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Pr="000A6F04">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14:paraId="7884DD7A" w14:textId="77777777" w:rsidR="0076082C" w:rsidRDefault="0076082C">
      <w:pPr>
        <w:textAlignment w:val="baseline"/>
        <w:rPr>
          <w:rFonts w:asciiTheme="minorHAnsi" w:hAnsiTheme="minorHAnsi" w:cstheme="minorHAnsi"/>
          <w:i/>
          <w:kern w:val="1"/>
          <w:szCs w:val="22"/>
          <w:lang w:val="el-GR"/>
        </w:rPr>
      </w:pPr>
    </w:p>
    <w:p w14:paraId="74474407" w14:textId="0516EB82"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243498" w:rsidRPr="000A6F04">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76082C">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οι διευκρινίσεις ζητούνται από την Επιτροπ</w:t>
      </w:r>
      <w:r w:rsidR="00BE19A7">
        <w:rPr>
          <w:rFonts w:asciiTheme="minorHAnsi" w:hAnsiTheme="minorHAnsi" w:cstheme="minorHAnsi"/>
          <w:i/>
          <w:kern w:val="1"/>
          <w:szCs w:val="22"/>
          <w:lang w:val="el-GR"/>
        </w:rPr>
        <w:t>ή</w:t>
      </w:r>
      <w:r>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του αποφαινομένου οργάνου</w:t>
      </w:r>
      <w:r w:rsidR="00052C3D">
        <w:rPr>
          <w:rFonts w:asciiTheme="minorHAnsi" w:hAnsiTheme="minorHAnsi" w:cstheme="minorHAnsi"/>
          <w:i/>
          <w:kern w:val="1"/>
          <w:szCs w:val="22"/>
          <w:lang w:val="el-GR"/>
        </w:rPr>
        <w:t>.</w:t>
      </w:r>
    </w:p>
    <w:p w14:paraId="67B9B014" w14:textId="767C8350"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lastRenderedPageBreak/>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ολοκήρωση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923806" w:rsidRPr="000A6F04">
        <w:rPr>
          <w:rFonts w:asciiTheme="minorHAnsi" w:hAnsiTheme="minorHAnsi" w:cstheme="minorHAnsi"/>
          <w:i/>
          <w:kern w:val="1"/>
          <w:szCs w:val="22"/>
          <w:lang w:val="el-GR"/>
        </w:rPr>
        <w:t xml:space="preserve">, για τα οποια έχει ήδη γνωμοδοτήσει σχετικώς η Επιτροπή. </w:t>
      </w:r>
    </w:p>
    <w:p w14:paraId="467CF860" w14:textId="77777777"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14:paraId="20625626" w14:textId="63342C94" w:rsidR="00923806" w:rsidRPr="00923806" w:rsidRDefault="001E6028">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Pr>
          <w:rFonts w:asciiTheme="minorHAnsi" w:hAnsiTheme="minorHAnsi" w:cstheme="minorHAnsi"/>
          <w:i/>
          <w:kern w:val="1"/>
          <w:szCs w:val="22"/>
          <w:lang w:val="el-GR"/>
        </w:rPr>
        <w:t>]</w:t>
      </w:r>
      <w:r>
        <w:rPr>
          <w:rFonts w:asciiTheme="minorHAnsi" w:hAnsiTheme="minorHAnsi" w:cstheme="minorHAnsi"/>
          <w:i/>
          <w:kern w:val="1"/>
          <w:szCs w:val="22"/>
          <w:lang w:val="el-GR"/>
        </w:rPr>
        <w:t>.</w:t>
      </w:r>
      <w:r w:rsidR="009331F9">
        <w:rPr>
          <w:rStyle w:val="ae"/>
          <w:rFonts w:asciiTheme="minorHAnsi" w:hAnsiTheme="minorHAnsi" w:cstheme="minorHAnsi"/>
          <w:i/>
          <w:kern w:val="1"/>
          <w:szCs w:val="22"/>
          <w:lang w:val="el-GR"/>
        </w:rPr>
        <w:footnoteReference w:id="118"/>
      </w:r>
    </w:p>
    <w:p w14:paraId="049C61F2" w14:textId="7F6CD9C1" w:rsidR="003929DA" w:rsidRDefault="003929DA">
      <w:pPr>
        <w:textAlignment w:val="baseline"/>
        <w:rPr>
          <w:rFonts w:eastAsia="Calibri"/>
          <w:i/>
          <w:iCs/>
          <w:color w:val="5B9BD5"/>
          <w:kern w:val="1"/>
          <w:lang w:val="el-GR" w:eastAsia="el-GR"/>
        </w:rPr>
      </w:pPr>
      <w:r>
        <w:rPr>
          <w:kern w:val="1"/>
          <w:lang w:val="el-GR"/>
        </w:rPr>
        <w:t>Ειδικότερα :</w:t>
      </w:r>
    </w:p>
    <w:p w14:paraId="30C11FD7"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4A3BBBB"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77777777"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r w:rsidR="009C44F0">
        <w:rPr>
          <w:rStyle w:val="ae"/>
          <w:kern w:val="1"/>
          <w:lang w:val="el-GR"/>
        </w:rPr>
        <w:footnoteReference w:id="119"/>
      </w:r>
      <w:r w:rsidR="00B14783">
        <w:rPr>
          <w:kern w:val="1"/>
          <w:lang w:val="el-GR"/>
        </w:rPr>
        <w:t>.</w:t>
      </w:r>
    </w:p>
    <w:p w14:paraId="30FFFE8A" w14:textId="77777777" w:rsidR="002779F0" w:rsidRDefault="002779F0" w:rsidP="009E5776">
      <w:pPr>
        <w:suppressAutoHyphens w:val="0"/>
        <w:autoSpaceDE w:val="0"/>
        <w:autoSpaceDN w:val="0"/>
        <w:adjustRightInd w:val="0"/>
        <w:spacing w:after="0"/>
        <w:rPr>
          <w:kern w:val="1"/>
          <w:lang w:val="el-GR"/>
        </w:rPr>
      </w:pPr>
    </w:p>
    <w:p w14:paraId="67D4C0A2" w14:textId="7AEC5CF8"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6F6D9C" w:rsidRPr="006D50E7">
        <w:rPr>
          <w:rStyle w:val="ae"/>
          <w:kern w:val="1"/>
          <w:lang w:val="el-GR" w:eastAsia="zh-CN"/>
        </w:rPr>
        <w:footnoteReference w:id="120"/>
      </w:r>
      <w:r w:rsidR="00946DF6" w:rsidRPr="006D50E7">
        <w:rPr>
          <w:kern w:val="1"/>
          <w:lang w:val="el-GR" w:eastAsia="zh-CN"/>
        </w:rPr>
        <w:t>.</w:t>
      </w:r>
      <w:r w:rsidR="00243498">
        <w:rPr>
          <w:kern w:val="1"/>
          <w:lang w:val="el-GR" w:eastAsia="zh-CN"/>
        </w:rPr>
        <w:t xml:space="preserve"> </w:t>
      </w:r>
    </w:p>
    <w:p w14:paraId="67EEF226" w14:textId="77777777" w:rsidR="002779F0" w:rsidRPr="009E5776" w:rsidRDefault="002779F0" w:rsidP="00BD65F6">
      <w:pPr>
        <w:suppressAutoHyphens w:val="0"/>
        <w:autoSpaceDE w:val="0"/>
        <w:autoSpaceDN w:val="0"/>
        <w:adjustRightInd w:val="0"/>
        <w:spacing w:after="0"/>
        <w:rPr>
          <w:kern w:val="1"/>
          <w:lang w:val="el-GR" w:eastAsia="zh-CN"/>
        </w:rPr>
      </w:pPr>
    </w:p>
    <w:p w14:paraId="1D5002CA"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436B055F" w14:textId="1D323702" w:rsidR="00AA3518" w:rsidRPr="00CE73AA" w:rsidRDefault="00AA3518"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14:paraId="7BB9E64C" w14:textId="219A90B0" w:rsidR="003929DA" w:rsidRDefault="003929DA">
      <w:pPr>
        <w:textAlignment w:val="baseline"/>
        <w:rPr>
          <w:i/>
          <w:iCs/>
          <w:color w:val="5B9BD5"/>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footnoteReference w:id="121"/>
      </w:r>
      <w:r>
        <w:rPr>
          <w:kern w:val="1"/>
          <w:lang w:val="el-GR" w:eastAsia="el-GR"/>
        </w:rPr>
        <w:t xml:space="preserve">  </w:t>
      </w:r>
    </w:p>
    <w:p w14:paraId="10E4DA12" w14:textId="0078A6A2" w:rsidR="003929DA" w:rsidRPr="00850EC1" w:rsidRDefault="003929DA" w:rsidP="008541E7">
      <w:pPr>
        <w:textAlignment w:val="baseline"/>
        <w:rPr>
          <w:i/>
          <w:iCs/>
          <w:color w:val="5B9BD5"/>
          <w:kern w:val="1"/>
          <w:lang w:val="el-GR"/>
        </w:rPr>
      </w:pPr>
      <w:r w:rsidRPr="00F25155">
        <w:rPr>
          <w:kern w:val="1"/>
          <w:lang w:val="el-GR" w:eastAsia="el-GR"/>
        </w:rPr>
        <w:lastRenderedPageBreak/>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w:t>
      </w:r>
      <w:r w:rsidRPr="00BD65F6">
        <w:rPr>
          <w:rStyle w:val="WW-FootnoteReference19"/>
          <w:i/>
          <w:iCs/>
          <w:kern w:val="1"/>
          <w:lang w:val="el-GR" w:eastAsia="el-GR"/>
        </w:rPr>
        <w:footnoteReference w:id="122"/>
      </w:r>
      <w:r w:rsidRPr="00F25155">
        <w:rPr>
          <w:kern w:val="1"/>
          <w:lang w:val="el-GR" w:eastAsia="el-GR"/>
        </w:rPr>
        <w:t xml:space="preserve">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r w:rsidR="00C55A6F" w:rsidRPr="00356A59">
        <w:rPr>
          <w:rStyle w:val="ae"/>
          <w:kern w:val="1"/>
          <w:lang w:val="el-GR" w:eastAsia="el-GR"/>
        </w:rPr>
        <w:footnoteReference w:id="123"/>
      </w:r>
      <w:r w:rsidR="00B95292" w:rsidRPr="00850EC1">
        <w:rPr>
          <w:i/>
          <w:iCs/>
          <w:color w:val="5B9BD5"/>
          <w:kern w:val="1"/>
          <w:lang w:val="el-GR"/>
        </w:rPr>
        <w:t xml:space="preserve"> </w:t>
      </w:r>
    </w:p>
    <w:p w14:paraId="289F1A29" w14:textId="77777777" w:rsidR="003929DA" w:rsidRDefault="003929DA">
      <w:pPr>
        <w:pStyle w:val="20"/>
        <w:rPr>
          <w:lang w:val="el-GR"/>
        </w:rPr>
      </w:pPr>
      <w:bookmarkStart w:id="54" w:name="_Toc214279277"/>
      <w:r>
        <w:rPr>
          <w:lang w:val="el-GR"/>
        </w:rPr>
        <w:t>3.2</w:t>
      </w:r>
      <w:r>
        <w:rPr>
          <w:lang w:val="el-GR"/>
        </w:rPr>
        <w:tab/>
        <w:t>Πρόσκληση υποβολής δικαιολογητικών προσωρινού αναδόχου</w:t>
      </w:r>
      <w:r>
        <w:rPr>
          <w:rStyle w:val="WW-FootnoteReference11"/>
          <w:lang w:val="el-GR"/>
        </w:rPr>
        <w:footnoteReference w:id="124"/>
      </w:r>
      <w:r>
        <w:rPr>
          <w:lang w:val="el-GR"/>
        </w:rPr>
        <w:t xml:space="preserve"> - Δικαιολογητικά προσωρινού αναδόχου</w:t>
      </w:r>
      <w:bookmarkEnd w:id="54"/>
    </w:p>
    <w:p w14:paraId="7ABB70A8" w14:textId="447648F3"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27866F8B" w14:textId="623C27A0" w:rsidR="00462524" w:rsidRPr="004258BA" w:rsidRDefault="00F816F3" w:rsidP="00462524">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μορφότυπο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r w:rsidR="00462524" w:rsidRPr="00462524">
        <w:rPr>
          <w:color w:val="000000"/>
          <w:lang w:val="el-GR"/>
        </w:rPr>
        <w:t xml:space="preserve"> </w:t>
      </w:r>
      <w:r w:rsidR="00462524" w:rsidRPr="004258BA">
        <w:rPr>
          <w:color w:val="000000"/>
          <w:lang w:val="el-GR"/>
        </w:rPr>
        <w:t>Τα προβλεπόμενα δικαιολογητικά προσωρινού αναδόχου υποβάλλονται με επισύναψη των σχετικών στοιχείων στον αντίστοιχο (υπο)φάκελο της ηλεκτρονικής περιοχής της απάντησής του [(υποφάκελος με την ένδειξη «Δικαιολογητικά Κατακύρωσης»]</w:t>
      </w:r>
      <w:r w:rsidR="00462524">
        <w:rPr>
          <w:color w:val="000000"/>
          <w:lang w:val="el-GR"/>
        </w:rPr>
        <w:t>.</w:t>
      </w:r>
    </w:p>
    <w:p w14:paraId="6F3872AA" w14:textId="06F0E2DF" w:rsidR="007E103E" w:rsidRPr="00462524" w:rsidRDefault="00462524" w:rsidP="006F79E0">
      <w:pPr>
        <w:rPr>
          <w:color w:val="000000"/>
          <w:lang w:val="el-GR"/>
        </w:rPr>
      </w:pPr>
      <w:r>
        <w:rPr>
          <w:lang w:val="el-GR"/>
        </w:rPr>
        <w:t>Το αργότερο έως την καταληκτική ημερομηνία ηλεκτρονικής υποβολής των δικαιολογητικών κατακύρωσης,</w:t>
      </w:r>
      <w:r>
        <w:rPr>
          <w:color w:val="000000"/>
          <w:lang w:val="el-GR"/>
        </w:rPr>
        <w:t xml:space="preserve"> </w:t>
      </w:r>
      <w:r w:rsidR="00CF2409" w:rsidRPr="00570C40">
        <w:rPr>
          <w:lang w:val="el-GR"/>
        </w:rPr>
        <w:t>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F816F3" w:rsidRPr="00570C40">
        <w:rPr>
          <w:rStyle w:val="ae"/>
          <w:lang w:val="el-GR"/>
        </w:rPr>
        <w:footnoteReference w:id="125"/>
      </w:r>
      <w:r w:rsidR="00D12E38" w:rsidRPr="00570C40">
        <w:rPr>
          <w:lang w:val="el-GR"/>
        </w:rPr>
        <w:t>.</w:t>
      </w:r>
      <w:r w:rsidR="00D12E38">
        <w:rPr>
          <w:lang w:val="el-GR"/>
        </w:rPr>
        <w:t xml:space="preserve"> </w:t>
      </w:r>
    </w:p>
    <w:p w14:paraId="6393DEF0" w14:textId="64B38FF2" w:rsidR="003929DA" w:rsidRDefault="003929DA">
      <w:pPr>
        <w:rPr>
          <w:lang w:val="el-GR"/>
        </w:rPr>
      </w:pPr>
      <w:r>
        <w:rPr>
          <w:lang w:val="el-GR"/>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3ADC8EB4" w14:textId="4BF52B10" w:rsidR="003929DA" w:rsidRDefault="001C4D31">
      <w:pPr>
        <w:rPr>
          <w:lang w:val="el-GR"/>
        </w:rPr>
      </w:pPr>
      <w:r w:rsidRPr="00570C40">
        <w:rPr>
          <w:lang w:val="el-GR"/>
        </w:rPr>
        <w:t xml:space="preserve">Ο προσωρινός ανάδοχος δύναται να υποβάλει </w:t>
      </w:r>
      <w:r w:rsidR="006C6827">
        <w:rPr>
          <w:lang w:val="el-GR"/>
        </w:rPr>
        <w:t xml:space="preserve"> προς την αναθέτουσα αρχή, </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w:t>
      </w:r>
      <w:r w:rsidR="006C6827">
        <w:rPr>
          <w:lang w:val="el-GR"/>
        </w:rPr>
        <w:t xml:space="preserve"> αίτημα </w:t>
      </w:r>
      <w:r w:rsidRPr="00570C40">
        <w:rPr>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lastRenderedPageBreak/>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r>
        <w:rPr>
          <w:lang w:val="el-GR"/>
        </w:rPr>
        <w:t>ii)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r>
        <w:rPr>
          <w:lang w:val="el-GR"/>
        </w:rPr>
        <w:t xml:space="preserve">iii)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1A3DEE06"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 xml:space="preserve">μετά τη δήλωση και μέχρι την ημέρα της σύναψης της σύμβασης (οψιγενείς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sidRPr="006F79E0">
        <w:rPr>
          <w:rStyle w:val="WW-FootnoteReference11"/>
          <w:lang w:val="el-GR"/>
        </w:rPr>
        <w:footnoteReference w:id="126"/>
      </w:r>
      <w:r w:rsidRPr="006F79E0">
        <w:rPr>
          <w:lang w:val="el-GR"/>
        </w:rPr>
        <w:t>.</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5695AB1D" w14:textId="77777777" w:rsidR="003929DA" w:rsidRDefault="00491658">
      <w:pPr>
        <w:pStyle w:val="20"/>
        <w:rPr>
          <w:lang w:val="el-GR"/>
        </w:rPr>
      </w:pPr>
      <w:r>
        <w:rPr>
          <w:lang w:val="el-GR"/>
        </w:rPr>
        <w:t xml:space="preserve"> </w:t>
      </w:r>
      <w:bookmarkStart w:id="55" w:name="_Toc214279278"/>
      <w:r w:rsidR="003929DA">
        <w:rPr>
          <w:lang w:val="el-GR"/>
        </w:rPr>
        <w:t>3.3</w:t>
      </w:r>
      <w:r w:rsidR="003929DA">
        <w:rPr>
          <w:lang w:val="el-GR"/>
        </w:rPr>
        <w:tab/>
        <w:t>Κατακύρωση - σύναψη σύμβασης</w:t>
      </w:r>
      <w:r w:rsidR="005C4697">
        <w:rPr>
          <w:rStyle w:val="ae"/>
          <w:lang w:val="el-GR"/>
        </w:rPr>
        <w:footnoteReference w:id="127"/>
      </w:r>
      <w:bookmarkEnd w:id="55"/>
      <w:r w:rsidR="003929DA">
        <w:rPr>
          <w:lang w:val="el-GR"/>
        </w:rPr>
        <w:t xml:space="preserve"> </w:t>
      </w:r>
    </w:p>
    <w:p w14:paraId="0C40F04B" w14:textId="05B0013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324F29B7" w14:textId="19CCF01B" w:rsidR="006A42C7" w:rsidRPr="00691F8F" w:rsidRDefault="00E906F0" w:rsidP="006A42C7">
      <w:pPr>
        <w:rPr>
          <w:b/>
          <w:bCs/>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Pr>
          <w:rStyle w:val="ae"/>
          <w:lang w:val="el-GR"/>
        </w:rPr>
        <w:footnoteReference w:id="128"/>
      </w:r>
      <w:r w:rsidR="00D13A1A" w:rsidRPr="00BE6FAB">
        <w:rPr>
          <w:lang w:val="el-GR"/>
        </w:rPr>
        <w:t>.</w:t>
      </w:r>
      <w:r w:rsidR="006A42C7" w:rsidRPr="00CE73AA">
        <w:rPr>
          <w:lang w:val="el-GR"/>
        </w:rPr>
        <w:t xml:space="preserve"> </w:t>
      </w:r>
      <w:r w:rsidR="006A42C7" w:rsidRPr="00691F8F">
        <w:rPr>
          <w:b/>
          <w:bCs/>
          <w:lang w:val="el-GR"/>
        </w:rPr>
        <w:t>Κατά της απόφασης κατακύρωσης χωρεί προδικαστική προσφυγή ενώπιον της</w:t>
      </w:r>
      <w:r w:rsidR="00060A38" w:rsidRPr="00691F8F">
        <w:rPr>
          <w:b/>
          <w:bCs/>
          <w:lang w:val="el-GR"/>
        </w:rPr>
        <w:t xml:space="preserve"> </w:t>
      </w:r>
      <w:r w:rsidR="00C43570" w:rsidRPr="00691F8F">
        <w:rPr>
          <w:b/>
          <w:bCs/>
          <w:color w:val="000000"/>
          <w:szCs w:val="22"/>
          <w:shd w:val="clear" w:color="auto" w:fill="FFFFFF"/>
          <w:lang w:val="el-GR"/>
        </w:rPr>
        <w:t>Ε.Α.ΔΗ.ΣΥ.</w:t>
      </w:r>
      <w:r w:rsidR="006A42C7" w:rsidRPr="00691F8F">
        <w:rPr>
          <w:b/>
          <w:bCs/>
          <w:lang w:val="el-GR"/>
        </w:rPr>
        <w:t xml:space="preserve">, σύμφωνα με την παράγραφο 3.4 της </w:t>
      </w:r>
      <w:r w:rsidR="000A44F1" w:rsidRPr="00691F8F">
        <w:rPr>
          <w:b/>
          <w:bCs/>
          <w:lang w:val="el-GR"/>
        </w:rPr>
        <w:t>παρούσας</w:t>
      </w:r>
      <w:r w:rsidR="006A42C7" w:rsidRPr="00691F8F">
        <w:rPr>
          <w:b/>
          <w:bCs/>
          <w:lang w:val="el-GR"/>
        </w:rPr>
        <w:t>. Δεν επιτρέπεται η άσκηση άλλης διοικητικής προσφυγής κατά της ανωτέρω απόφασης.</w:t>
      </w:r>
      <w:r w:rsidR="006A42C7" w:rsidRPr="00691F8F">
        <w:rPr>
          <w:b/>
          <w:bCs/>
          <w:vertAlign w:val="superscript"/>
          <w:lang w:val="el-GR"/>
        </w:rPr>
        <w:footnoteReference w:id="129"/>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1265C219" w14:textId="0D7C8379"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25" w:anchor="art372_4" w:history="1">
        <w:r w:rsidRPr="009E23A8">
          <w:rPr>
            <w:rFonts w:ascii="Calibri" w:hAnsi="Calibri" w:cs="Calibri"/>
            <w:sz w:val="22"/>
            <w:szCs w:val="22"/>
          </w:rPr>
          <w:t>παρ.</w:t>
        </w:r>
      </w:hyperlink>
      <w:hyperlink r:id="rId26" w:anchor="art372_4" w:history="1"/>
      <w:hyperlink r:id="rId27"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64D3FC71" w14:textId="77777777" w:rsidR="003929DA" w:rsidRPr="008F560D" w:rsidRDefault="003929DA">
      <w:pPr>
        <w:pStyle w:val="-HTML2"/>
        <w:jc w:val="both"/>
        <w:rPr>
          <w:rFonts w:ascii="Calibri" w:hAnsi="Calibri" w:cs="Calibri"/>
          <w:sz w:val="22"/>
          <w:szCs w:val="22"/>
        </w:rPr>
      </w:pPr>
      <w:r w:rsidRPr="00683E15">
        <w:rPr>
          <w:rFonts w:ascii="Calibri" w:hAnsi="Calibri" w:cs="Calibri"/>
          <w:sz w:val="22"/>
          <w:szCs w:val="22"/>
        </w:rPr>
        <w:lastRenderedPageBreak/>
        <w:t xml:space="preserve">γ) ολοκληρωθεί επιτυχώς ο </w:t>
      </w:r>
      <w:r w:rsidRPr="008F560D">
        <w:rPr>
          <w:rFonts w:ascii="Calibri" w:hAnsi="Calibri" w:cs="Calibri"/>
          <w:sz w:val="22"/>
          <w:szCs w:val="22"/>
        </w:rPr>
        <w:t>προσυμβατικός έλεγχος από το Ελεγκτικό Συνέδριο, σύμφωνα με τα άρθρα 324 έως 327 του ν. 4700/2020, εφόσον απαιτείται,</w:t>
      </w: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741852AB" w14:textId="0254350B" w:rsidR="00D8578D" w:rsidRDefault="001C4D31" w:rsidP="00D8578D">
      <w:pPr>
        <w:tabs>
          <w:tab w:val="left" w:pos="1980"/>
        </w:tabs>
        <w:rPr>
          <w:b/>
          <w:bCs/>
          <w:lang w:val="el-GR"/>
        </w:rPr>
      </w:pPr>
      <w:r w:rsidRPr="00CE0AF9">
        <w:rPr>
          <w:lang w:val="el-GR"/>
        </w:rPr>
        <w:t>Π</w:t>
      </w:r>
      <w:r w:rsidR="00D8578D" w:rsidRPr="00CE0AF9">
        <w:rPr>
          <w:lang w:val="el-GR"/>
        </w:rPr>
        <w:t>ριν την υπογραφή της σύμβασης υποβάλλεται η υπεύθυνη δήλωση της κοινής απόφασης των Υπουργών Ανάπτυξης και Επικρατείας 20977/23-8-2007 (Β’ 1673) «</w:t>
      </w:r>
      <w:r w:rsidR="00D8578D" w:rsidRPr="00CE0AF9">
        <w:rPr>
          <w:i/>
          <w:lang w:val="el-GR"/>
        </w:rPr>
        <w:t>Δικαιολογητικά για την τήρηση των μητρώων του ν. 3310/2005 όπως τροποποιήθηκε με το ν. 3414/2005</w:t>
      </w:r>
      <w:r w:rsidR="00D8578D" w:rsidRPr="00CE0AF9">
        <w:rPr>
          <w:lang w:val="el-GR"/>
        </w:rPr>
        <w:t xml:space="preserve">» </w:t>
      </w:r>
      <w:r w:rsidR="00D8578D" w:rsidRPr="00CE0AF9">
        <w:rPr>
          <w:rStyle w:val="FootnoteReference2"/>
          <w:szCs w:val="22"/>
          <w:lang w:val="el-GR"/>
        </w:rPr>
        <w:footnoteReference w:id="130"/>
      </w:r>
      <w:r w:rsidR="00D8578D" w:rsidRPr="00CE0AF9">
        <w:rPr>
          <w:lang w:val="el-GR"/>
        </w:rPr>
        <w:t>.</w:t>
      </w:r>
    </w:p>
    <w:p w14:paraId="6428618E" w14:textId="0B63FBA6"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7C33731A" w14:textId="60544AB0"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5CD3A993" w14:textId="77777777" w:rsidR="003929DA" w:rsidRDefault="003929DA">
      <w:pPr>
        <w:pStyle w:val="20"/>
        <w:rPr>
          <w:color w:val="000000"/>
          <w:lang w:val="el-GR"/>
        </w:rPr>
      </w:pPr>
      <w:bookmarkStart w:id="56" w:name="_Toc214279279"/>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56"/>
    </w:p>
    <w:p w14:paraId="3F1D536E" w14:textId="765C539E"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ενωσιακής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r w:rsidRPr="00020B6A">
        <w:rPr>
          <w:color w:val="000000"/>
          <w:lang w:val="el-GR"/>
        </w:rPr>
        <w:t xml:space="preserve">επ. </w:t>
      </w:r>
      <w:r w:rsidR="00B14783">
        <w:rPr>
          <w:color w:val="000000"/>
          <w:lang w:val="el-GR"/>
        </w:rPr>
        <w:t>ν</w:t>
      </w:r>
      <w:r w:rsidRPr="00020B6A">
        <w:rPr>
          <w:color w:val="000000"/>
          <w:lang w:val="el-GR"/>
        </w:rPr>
        <w:t>. 4412/2016 και 1</w:t>
      </w:r>
      <w:r w:rsidR="00B14783">
        <w:rPr>
          <w:color w:val="000000"/>
          <w:lang w:val="el-GR"/>
        </w:rPr>
        <w:t xml:space="preserve"> </w:t>
      </w:r>
      <w:r w:rsidRPr="00020B6A">
        <w:rPr>
          <w:color w:val="000000"/>
          <w:lang w:val="el-GR"/>
        </w:rPr>
        <w:t xml:space="preserve">επ. </w:t>
      </w:r>
      <w:r w:rsidR="008E73B7">
        <w:rPr>
          <w:color w:val="000000"/>
          <w:lang w:val="el-GR"/>
        </w:rPr>
        <w:t xml:space="preserve"> του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ae"/>
          <w:color w:val="000000"/>
          <w:lang w:val="el-GR"/>
        </w:rPr>
        <w:footnoteReference w:id="131"/>
      </w:r>
      <w:r w:rsidRPr="00020B6A">
        <w:rPr>
          <w:color w:val="000000"/>
          <w:lang w:val="el-GR"/>
        </w:rPr>
        <w:t xml:space="preserve"> .</w:t>
      </w:r>
    </w:p>
    <w:p w14:paraId="6316736F" w14:textId="77777777"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33D1AA42" w14:textId="73838E41"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r w:rsidR="00017EF7">
        <w:rPr>
          <w:color w:val="000000"/>
          <w:lang w:val="el-GR"/>
        </w:rPr>
        <w:t>Η άσκηση προδικαστικής προσφυγής κατά της διακήρυξης του διαγωνισμού επιτρέπεται μέχρι και δεκαπέντε (15) μέρες από την δημοσίευση της στο ΚΗΜΔΗΣ. Η ως άνω προθεσμία ισχύει και για κάθε τροποποίηση της διακήρυξης</w:t>
      </w:r>
      <w:r w:rsidR="006940A0" w:rsidRPr="006940A0">
        <w:rPr>
          <w:color w:val="000000"/>
          <w:lang w:val="el-GR"/>
        </w:rPr>
        <w:t>.</w:t>
      </w:r>
    </w:p>
    <w:p w14:paraId="0D7D83F1" w14:textId="77777777"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e"/>
          <w:color w:val="000000"/>
          <w:lang w:val="el-GR"/>
        </w:rPr>
        <w:footnoteReference w:id="132"/>
      </w:r>
      <w:r w:rsidRPr="00020B6A">
        <w:rPr>
          <w:color w:val="000000"/>
          <w:lang w:val="el-GR"/>
        </w:rPr>
        <w:t xml:space="preserve"> .</w:t>
      </w:r>
    </w:p>
    <w:p w14:paraId="233B767D" w14:textId="74C9B63F" w:rsidR="0034590B" w:rsidRPr="00020B6A" w:rsidRDefault="0034590B" w:rsidP="00020B6A">
      <w:pPr>
        <w:rPr>
          <w:color w:val="000000"/>
          <w:lang w:val="el-GR"/>
        </w:rPr>
      </w:pPr>
      <w:r>
        <w:rPr>
          <w:color w:val="000000"/>
          <w:lang w:val="el-GR"/>
        </w:rPr>
        <w:lastRenderedPageBreak/>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E05CA8">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rStyle w:val="ae"/>
          <w:color w:val="000000"/>
          <w:lang w:val="el-GR"/>
        </w:rPr>
        <w:footnoteReference w:id="133"/>
      </w:r>
      <w:r>
        <w:rPr>
          <w:color w:val="000000"/>
          <w:lang w:val="el-GR"/>
        </w:rPr>
        <w:t>.</w:t>
      </w:r>
    </w:p>
    <w:p w14:paraId="3B3D6D41" w14:textId="31FC7755" w:rsidR="00020B6A" w:rsidRPr="001524D9"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r w:rsidR="001524D9" w:rsidRPr="00691F8F">
        <w:rPr>
          <w:color w:val="000000"/>
          <w:sz w:val="27"/>
          <w:szCs w:val="27"/>
          <w:lang w:val="el-GR"/>
        </w:rPr>
        <w:t xml:space="preserve"> </w:t>
      </w:r>
      <w:r w:rsidR="001524D9" w:rsidRPr="00691F8F">
        <w:rPr>
          <w:color w:val="000000"/>
          <w:lang w:val="el-GR"/>
        </w:rPr>
        <w:t>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από τη Διεύθυνση Διαχείρισης, Ανάπτυξης και Υποστήριξης του ΕΣΗΔΗΣ του Υπουργείου Ψηφιακής Διακυβέρνησης εκ των υστέρων.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w:t>
      </w:r>
      <w:r w:rsidR="00184625">
        <w:rPr>
          <w:color w:val="000000"/>
          <w:lang w:val="el-GR"/>
        </w:rPr>
        <w:t xml:space="preserve"> Εάν ο προσφεύγων δεν συμμορφωθεί με την πράξη του προηγούμενου εδαφίου, υποχρεούται να καταβάλλει παράβολο ίσο με το διπλάσιο του παραβόλου που προβλέπεται για την άσκηση της προσφυγής.</w:t>
      </w:r>
      <w:r w:rsidR="004E6463">
        <w:rPr>
          <w:color w:val="000000"/>
          <w:lang w:val="el-GR"/>
        </w:rPr>
        <w:t xml:space="preserve"> </w:t>
      </w:r>
    </w:p>
    <w:p w14:paraId="3E953A45" w14:textId="758E4756" w:rsidR="00020B6A" w:rsidRPr="00AD164C"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Pr>
          <w:color w:val="000000"/>
          <w:lang w:val="el-GR"/>
        </w:rPr>
        <w:t>του  ν</w:t>
      </w:r>
      <w:r w:rsidRPr="00020B6A">
        <w:rPr>
          <w:color w:val="000000"/>
          <w:lang w:val="el-GR"/>
        </w:rPr>
        <w:t>. 4412/2016</w:t>
      </w:r>
      <w:r w:rsidR="00E05CA8">
        <w:rPr>
          <w:color w:val="000000"/>
          <w:lang w:val="el-GR"/>
        </w:rPr>
        <w:t>.</w:t>
      </w:r>
      <w:r w:rsidRPr="00020B6A">
        <w:rPr>
          <w:color w:val="000000"/>
          <w:lang w:val="el-GR"/>
        </w:rPr>
        <w:t xml:space="preserve"> Η επιστροφή του παραβόλου στον προσφεύγοντα γίνεται: α) σε περίπτωση ολικής ή μερικής αποδοχής της προσφυγής του, β) όταν η αναθέτουσα αρχή ανακαλεί την </w:t>
      </w:r>
      <w:r w:rsidRPr="00AD164C">
        <w:rPr>
          <w:color w:val="000000"/>
          <w:lang w:val="el-GR"/>
        </w:rPr>
        <w:t xml:space="preserve">προσβαλλόμενη πράξη ή προβαίνει στην οφειλόμενη ενέργεια πριν από την έκδοση της απόφασης της </w:t>
      </w:r>
      <w:r w:rsidR="00C43570" w:rsidRPr="00AD164C">
        <w:rPr>
          <w:color w:val="000000"/>
          <w:lang w:val="el-GR"/>
        </w:rPr>
        <w:t>Ε.Α.ΔΗ.ΣΥ</w:t>
      </w:r>
      <w:r w:rsidR="00C63942" w:rsidRPr="00AD164C">
        <w:rPr>
          <w:color w:val="000000"/>
          <w:lang w:val="el-GR"/>
        </w:rPr>
        <w:t xml:space="preserve"> </w:t>
      </w:r>
      <w:r w:rsidRPr="00AD164C">
        <w:rPr>
          <w:color w:val="000000"/>
          <w:lang w:val="el-GR"/>
        </w:rPr>
        <w:t>επί της προσφυγής, γ) σε περίπτωση παραίτησης του προσφεύγοντ</w:t>
      </w:r>
      <w:r w:rsidR="00E05CA8">
        <w:rPr>
          <w:color w:val="000000"/>
          <w:lang w:val="el-GR"/>
        </w:rPr>
        <w:t>ος</w:t>
      </w:r>
      <w:r w:rsidRPr="00AD164C">
        <w:rPr>
          <w:color w:val="000000"/>
          <w:lang w:val="el-GR"/>
        </w:rPr>
        <w:t xml:space="preserve"> από την προσφυγή του έως </w:t>
      </w:r>
      <w:r w:rsidRPr="003C3253">
        <w:rPr>
          <w:color w:val="000000"/>
          <w:lang w:val="el-GR"/>
        </w:rPr>
        <w:t>και δέκα (10) ημέρες</w:t>
      </w:r>
      <w:r w:rsidRPr="00AD164C">
        <w:rPr>
          <w:color w:val="000000"/>
          <w:lang w:val="el-GR"/>
        </w:rPr>
        <w:t xml:space="preserve"> από την κατάθεση της προσφυγής. </w:t>
      </w:r>
    </w:p>
    <w:p w14:paraId="19875941" w14:textId="77777777" w:rsidR="001524D9" w:rsidRPr="001524D9" w:rsidRDefault="001524D9" w:rsidP="001524D9">
      <w:pPr>
        <w:rPr>
          <w:color w:val="000000"/>
          <w:lang w:val="el-GR"/>
        </w:rPr>
      </w:pPr>
      <w:r w:rsidRPr="001524D9">
        <w:rPr>
          <w:color w:val="000000"/>
          <w:lang w:val="el-GR"/>
        </w:rPr>
        <w:t>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προδικαστικής προσφυγής, σύμφωνα με το Μέρος Β’ (άρθρα 368 επ.) του ν. 4412/2016 περί προδικαστικής προσφυγής για την κήρυξη ακυρότητας της σύμβασης και του άρθρου 20 του π.δ/τος 39/2017 εκτός εάν η ΕΑΔΗΣΥ, κατά τη διαδικασία χορήγησης προσωρινών μέτρων, σύμφωνα με το άρθρο 366 του ν. 4412/2016, αποφανθεί διαφορετικά. Όμως, μόνη η άσκηση της προδικαστικής προσφυγής δεν κωλύει την πρόοδο της διαγωνιστικής διαδικασίας, υπό την επιφύλαξη χορήγησης από το Κλιμάκιο μέτρων προσωρινής προστασίας, σύμφωνα με το άρθρο 366 του ν. 4412/2016 και 15 του π.δ/τος 39/2017.</w:t>
      </w:r>
    </w:p>
    <w:p w14:paraId="7877DE5D" w14:textId="77777777" w:rsidR="001524D9" w:rsidRPr="00691F8F" w:rsidRDefault="001524D9" w:rsidP="001524D9">
      <w:pPr>
        <w:rPr>
          <w:color w:val="000000"/>
          <w:u w:val="single"/>
          <w:lang w:val="el-GR"/>
        </w:rPr>
      </w:pPr>
      <w:r w:rsidRPr="00691F8F">
        <w:rPr>
          <w:color w:val="000000"/>
          <w:u w:val="single"/>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C9AD86E" w14:textId="4F00CED5"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9E23A8">
        <w:rPr>
          <w:color w:val="000000"/>
          <w:lang w:val="el-GR"/>
        </w:rPr>
        <w:t>Επικοινωνία»</w:t>
      </w:r>
      <w:r w:rsidRPr="009E23A8">
        <w:rPr>
          <w:color w:val="000000"/>
          <w:lang w:val="el-GR"/>
        </w:rPr>
        <w:t>:</w:t>
      </w:r>
      <w:r w:rsidRPr="00020B6A">
        <w:rPr>
          <w:color w:val="000000"/>
          <w:lang w:val="el-GR"/>
        </w:rPr>
        <w:t xml:space="preserve"> </w:t>
      </w:r>
    </w:p>
    <w:p w14:paraId="4B6DBED0" w14:textId="3CD84186" w:rsidR="00020B6A" w:rsidRPr="00020B6A" w:rsidRDefault="00020B6A" w:rsidP="00020B6A">
      <w:pPr>
        <w:rPr>
          <w:color w:val="000000"/>
          <w:lang w:val="el-GR"/>
        </w:rPr>
      </w:pPr>
      <w:r w:rsidRPr="00020B6A">
        <w:rPr>
          <w:color w:val="000000"/>
          <w:lang w:val="el-GR"/>
        </w:rPr>
        <w:t>α) Κοινοποιεί την προσφυγή το αργότερο έως την επ</w:t>
      </w:r>
      <w:r w:rsidR="00F5300F">
        <w:rPr>
          <w:color w:val="000000"/>
          <w:lang w:val="el-GR"/>
        </w:rPr>
        <w:t>όμε</w:t>
      </w:r>
      <w:r w:rsidRPr="00020B6A">
        <w:rPr>
          <w:color w:val="000000"/>
          <w:lang w:val="el-GR"/>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F5300F">
        <w:rPr>
          <w:color w:val="000000"/>
          <w:lang w:val="el-GR"/>
        </w:rPr>
        <w:t xml:space="preserve"> του </w:t>
      </w:r>
      <w:r w:rsidRPr="00020B6A">
        <w:rPr>
          <w:color w:val="000000"/>
          <w:lang w:val="el-GR"/>
        </w:rPr>
        <w:t xml:space="preserve">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C3E1D02" w14:textId="77777777" w:rsidR="00020B6A" w:rsidRPr="00020B6A" w:rsidRDefault="00020B6A" w:rsidP="00020B6A">
      <w:pPr>
        <w:rPr>
          <w:color w:val="000000"/>
          <w:lang w:val="el-GR"/>
        </w:rPr>
      </w:pPr>
      <w:r w:rsidRPr="00020B6A">
        <w:rPr>
          <w:color w:val="000000"/>
          <w:lang w:val="el-GR"/>
        </w:rPr>
        <w:t>β) Διαβιβάζει στην</w:t>
      </w:r>
      <w:r w:rsidR="00C74D69">
        <w:rPr>
          <w:color w:val="000000"/>
          <w:lang w:val="el-GR"/>
        </w:rPr>
        <w:t xml:space="preserve"> </w:t>
      </w:r>
      <w:r w:rsidR="00C43570">
        <w:rPr>
          <w:color w:val="000000"/>
          <w:lang w:val="el-GR"/>
        </w:rPr>
        <w:t>Ε.Α.ΔΗ.ΣΥ.</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5EBC1B4" w14:textId="1F8DE2EC" w:rsidR="00020B6A" w:rsidRPr="00020B6A" w:rsidRDefault="00020B6A" w:rsidP="00020B6A">
      <w:pPr>
        <w:rPr>
          <w:color w:val="000000"/>
          <w:lang w:val="el-GR"/>
        </w:rPr>
      </w:pPr>
      <w:r w:rsidRPr="00020B6A">
        <w:rPr>
          <w:color w:val="000000"/>
          <w:lang w:val="el-GR"/>
        </w:rPr>
        <w:lastRenderedPageBreak/>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Pr>
          <w:color w:val="000000"/>
          <w:lang w:val="el-GR"/>
        </w:rPr>
        <w:t>όμε</w:t>
      </w:r>
      <w:r w:rsidRPr="00020B6A">
        <w:rPr>
          <w:color w:val="000000"/>
          <w:lang w:val="el-GR"/>
        </w:rPr>
        <w:t>νη εργάσιμη ημέρα από την κατάθεσή τους.</w:t>
      </w:r>
    </w:p>
    <w:p w14:paraId="4072C00D" w14:textId="212F327A"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w:t>
      </w:r>
      <w:r w:rsidR="00F5300F">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0D3E8C44" w14:textId="533CBBA3"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Pr>
          <w:color w:val="000000"/>
          <w:lang w:val="el-GR"/>
        </w:rPr>
        <w:t xml:space="preserve"> του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14:paraId="3397C281" w14:textId="77777777" w:rsidR="00BD751A" w:rsidRDefault="00BD751A" w:rsidP="00020B6A">
      <w:pPr>
        <w:rPr>
          <w:color w:val="000000"/>
          <w:lang w:val="el-GR"/>
        </w:rPr>
      </w:pPr>
    </w:p>
    <w:p w14:paraId="600D925F" w14:textId="0C205B46"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ου Διοικητικού Δικαστηρίου</w:t>
      </w:r>
      <w:r w:rsidR="00820D37" w:rsidRPr="00691F8F">
        <w:rPr>
          <w:color w:val="000000"/>
          <w:lang w:val="el-GR"/>
        </w:rPr>
        <w:t xml:space="preserve">. </w:t>
      </w:r>
      <w:r w:rsidRPr="007C4E1D">
        <w:rPr>
          <w:color w:val="000000"/>
          <w:lang w:val="el-GR"/>
        </w:rPr>
        <w:t xml:space="preserve">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Pr>
          <w:rStyle w:val="ae"/>
          <w:color w:val="000000"/>
          <w:lang w:val="el-GR"/>
        </w:rPr>
        <w:footnoteReference w:id="134"/>
      </w:r>
    </w:p>
    <w:p w14:paraId="07C4CAB2" w14:textId="43769151"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r w:rsidR="00F40EF3">
        <w:rPr>
          <w:rStyle w:val="ae"/>
          <w:color w:val="000000"/>
          <w:lang w:val="el-GR"/>
        </w:rPr>
        <w:footnoteReference w:id="135"/>
      </w:r>
    </w:p>
    <w:p w14:paraId="23A0C1B1" w14:textId="505A4A52"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την αναθέτουσα αρχή, αν δεν έχει ασκήσει αυτή την αίτηση</w:t>
      </w:r>
      <w:r w:rsidR="00222BE0">
        <w:rPr>
          <w:color w:val="000000"/>
          <w:lang w:val="el-GR"/>
        </w:rPr>
        <w:t xml:space="preserve"> για να προσκομίσει τον φάκελο της υπόθεσης και τις απόψεις της καθώς</w:t>
      </w:r>
      <w:r w:rsidRPr="007C4E1D">
        <w:rPr>
          <w:color w:val="000000"/>
          <w:lang w:val="el-GR"/>
        </w:rPr>
        <w:t>,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w:t>
      </w:r>
      <w:r w:rsidR="00222BE0">
        <w:rPr>
          <w:color w:val="000000"/>
          <w:lang w:val="el-GR"/>
        </w:rPr>
        <w:t>της αναθέτουσας αρχής</w:t>
      </w:r>
      <w:r w:rsidRPr="007C4E1D">
        <w:rPr>
          <w:color w:val="000000"/>
          <w:lang w:val="el-GR"/>
        </w:rPr>
        <w:t>.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6565665B"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00F40EF3">
        <w:rPr>
          <w:rStyle w:val="ae"/>
          <w:color w:val="000000"/>
          <w:lang w:val="el-GR"/>
        </w:rPr>
        <w:footnoteReference w:id="136"/>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3FDF4516"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w:t>
      </w:r>
      <w:r w:rsidRPr="007C4E1D">
        <w:rPr>
          <w:color w:val="000000"/>
          <w:lang w:val="el-GR"/>
        </w:rPr>
        <w:lastRenderedPageBreak/>
        <w:t xml:space="preserve">της ολοκληρώθηκε πριν από τη συζήτηση της αίτησης, εφαρμόζεται αναλόγως η παρ. 2 του άρθρου 32 του π.δ. 18/1989. </w:t>
      </w:r>
    </w:p>
    <w:p w14:paraId="736A3E06" w14:textId="6F3799AC"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Με την επιφύλαξη των διατάξεων του ν. 4412/2016, για την εκδίκαση των διαφορών του παρόντος άρθρου εφαρμόζονται οι διατάξεις του π.δ. 18/1989.</w:t>
      </w:r>
    </w:p>
    <w:p w14:paraId="7E6A6D0B" w14:textId="443E6802"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2929002D" w14:textId="6E647F56" w:rsidR="00BB2BE6" w:rsidRP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r w:rsidRPr="00233FFA">
        <w:rPr>
          <w:b/>
          <w:color w:val="000000"/>
          <w:lang w:val="el-GR"/>
        </w:rPr>
        <w:t>Γ.</w:t>
      </w:r>
      <w:r w:rsidRPr="00037801">
        <w:rPr>
          <w:b/>
          <w:lang w:val="el-GR"/>
        </w:rPr>
        <w:t xml:space="preserve"> </w:t>
      </w:r>
      <w:r w:rsidR="00222BE0" w:rsidRPr="00691F8F">
        <w:rPr>
          <w:bCs/>
          <w:lang w:val="el-GR"/>
        </w:rPr>
        <w:t>Οι προθεσμίες των άρθρων 365, 366 και 367 του ν. 4412/2016 για την εξέταση των προδικαστικών προσφυγών και την έκδοση της απόφασης της ΕΑΔΗΣΥ, αναστέλλονται κατά το διάστημα από τις 5 μέχρι και τις 20 Αυγούστου. 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συναπτόμενες με έργα, υπηρεσίες ή προμήθειες, τα οποία χρηματοδοτούνται, εν όλω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 του ν. 4412/2016.</w:t>
      </w:r>
    </w:p>
    <w:p w14:paraId="4B0790C4" w14:textId="77777777" w:rsidR="00BD751A" w:rsidRDefault="00BD751A" w:rsidP="00020B6A">
      <w:pPr>
        <w:rPr>
          <w:color w:val="000000"/>
          <w:lang w:val="el-GR"/>
        </w:rPr>
      </w:pPr>
    </w:p>
    <w:p w14:paraId="7C4988F7" w14:textId="77777777" w:rsidR="003929DA" w:rsidRDefault="003929DA">
      <w:pPr>
        <w:pStyle w:val="20"/>
        <w:rPr>
          <w:lang w:val="el-GR"/>
        </w:rPr>
      </w:pPr>
      <w:bookmarkStart w:id="57" w:name="_Toc214279280"/>
      <w:r>
        <w:rPr>
          <w:szCs w:val="24"/>
          <w:lang w:val="el-GR"/>
        </w:rPr>
        <w:t>3.5</w:t>
      </w:r>
      <w:r>
        <w:rPr>
          <w:szCs w:val="24"/>
          <w:lang w:val="el-GR"/>
        </w:rPr>
        <w:tab/>
        <w:t>Ματαίωση</w:t>
      </w:r>
      <w:r>
        <w:rPr>
          <w:lang w:val="el-GR"/>
        </w:rPr>
        <w:t xml:space="preserve"> Διαδικασίας</w:t>
      </w:r>
      <w:bookmarkEnd w:id="57"/>
    </w:p>
    <w:p w14:paraId="2C185CCC" w14:textId="77777777" w:rsidR="003929DA" w:rsidRDefault="003929DA">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r w:rsidR="00C41D65" w:rsidRPr="00C41D65">
        <w:rPr>
          <w:lang w:val="el-GR"/>
        </w:rPr>
        <w:t>στ)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5063033" w14:textId="77777777" w:rsidR="007515FD" w:rsidRDefault="007515FD">
      <w:pPr>
        <w:rPr>
          <w:lang w:val="el-GR"/>
        </w:rPr>
      </w:pPr>
    </w:p>
    <w:p w14:paraId="1973F57D" w14:textId="77777777" w:rsidR="00431FAC" w:rsidRPr="00431FAC" w:rsidRDefault="00431FAC">
      <w:pPr>
        <w:rPr>
          <w:lang w:val="el-GR"/>
        </w:rPr>
      </w:pPr>
    </w:p>
    <w:p w14:paraId="109D718A" w14:textId="77777777" w:rsidR="003929DA" w:rsidRDefault="003929DA">
      <w:pPr>
        <w:pStyle w:val="10"/>
        <w:rPr>
          <w:lang w:val="el-GR"/>
        </w:rPr>
      </w:pPr>
      <w:bookmarkStart w:id="58" w:name="_Toc214279281"/>
      <w:r>
        <w:rPr>
          <w:lang w:val="el-GR"/>
        </w:rPr>
        <w:lastRenderedPageBreak/>
        <w:t>4.</w:t>
      </w:r>
      <w:r>
        <w:rPr>
          <w:lang w:val="el-GR"/>
        </w:rPr>
        <w:tab/>
        <w:t>ΟΡΟΙ ΕΚΤΕΛΕΣΗΣ ΤΗΣ ΣΥΜΒΑΣΗΣ</w:t>
      </w:r>
      <w:bookmarkEnd w:id="58"/>
      <w:r>
        <w:rPr>
          <w:lang w:val="el-GR"/>
        </w:rPr>
        <w:t xml:space="preserve"> </w:t>
      </w:r>
    </w:p>
    <w:p w14:paraId="0319664C" w14:textId="77777777" w:rsidR="003929DA" w:rsidRDefault="003929DA">
      <w:pPr>
        <w:pStyle w:val="20"/>
        <w:rPr>
          <w:lang w:val="el-GR"/>
        </w:rPr>
      </w:pPr>
      <w:bookmarkStart w:id="59" w:name="_Toc214279282"/>
      <w:r>
        <w:rPr>
          <w:lang w:val="el-GR"/>
        </w:rPr>
        <w:t>4.1</w:t>
      </w:r>
      <w:r>
        <w:rPr>
          <w:lang w:val="el-GR"/>
        </w:rPr>
        <w:tab/>
        <w:t>Εγγυήσεις  (καλής εκτέλεσης, προκαταβολής, καλής λειτουργίας)</w:t>
      </w:r>
      <w:bookmarkEnd w:id="59"/>
    </w:p>
    <w:p w14:paraId="007616B4" w14:textId="77777777" w:rsidR="003929DA" w:rsidRDefault="003929DA" w:rsidP="00AB5685">
      <w:pPr>
        <w:rPr>
          <w:lang w:val="el-GR"/>
        </w:rPr>
      </w:pPr>
      <w:r w:rsidRPr="00AB5685">
        <w:rPr>
          <w:b/>
          <w:lang w:val="el-GR"/>
        </w:rPr>
        <w:t>4.1.1</w:t>
      </w:r>
      <w:r>
        <w:rPr>
          <w:lang w:val="el-GR"/>
        </w:rPr>
        <w:t xml:space="preserve"> Εγγύηση καλής εκτέλεσης και εγγύηση προκαταβολής: </w:t>
      </w:r>
    </w:p>
    <w:p w14:paraId="4D51A77F" w14:textId="777777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50939523" w14:textId="215AE0BB"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w:t>
      </w:r>
      <w:r w:rsidR="00A8155D" w:rsidRPr="00691F8F">
        <w:rPr>
          <w:lang w:val="el-GR"/>
        </w:rPr>
        <w:t xml:space="preserve">. </w:t>
      </w:r>
      <w:r>
        <w:rPr>
          <w:lang w:val="el-GR"/>
        </w:rPr>
        <w:t>Το περιεχόμενό της είναι σύμφωνο με το υπόδειγμα που περιλαμβάνεται στο Παράρτημα</w:t>
      </w:r>
      <w:r w:rsidR="001B0B53">
        <w:rPr>
          <w:lang w:val="el-GR"/>
        </w:rPr>
        <w:t xml:space="preserve"> </w:t>
      </w:r>
      <w:r w:rsidR="00A8155D">
        <w:rPr>
          <w:lang w:val="en-US"/>
        </w:rPr>
        <w:t>II</w:t>
      </w:r>
      <w:r w:rsidR="00A8155D">
        <w:rPr>
          <w:lang w:val="el-GR"/>
        </w:rPr>
        <w:t xml:space="preserve"> </w:t>
      </w:r>
      <w:r>
        <w:rPr>
          <w:lang w:val="el-GR"/>
        </w:rPr>
        <w:t>της Διακήρυξης και τα οριζόμενα στο άρθρο 72 του ν. 4412/2016.</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1BC7307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39A6480" w14:textId="7C25E669" w:rsidR="003929DA" w:rsidRPr="00171EB5" w:rsidRDefault="003929DA">
      <w:pPr>
        <w:rPr>
          <w:i/>
          <w:iCs/>
          <w:color w:val="5B9BD5"/>
          <w:spacing w:val="5"/>
          <w:lang w:val="el-GR"/>
        </w:rPr>
      </w:pPr>
      <w:r>
        <w:rPr>
          <w:lang w:val="el-GR"/>
        </w:rPr>
        <w:t xml:space="preserve">Ο χρόνος ισχύος της εγγύησης καλής εκτέλεσης πρέπει να είναι μεγαλύτερος από τον συμβατικό χρόνο </w:t>
      </w:r>
      <w:r w:rsidR="008C0FBE">
        <w:rPr>
          <w:lang w:val="el-GR"/>
        </w:rPr>
        <w:t>παράδοσης, ολοκλήρωσης της εγκατάστασης – παραμετροποίησης και ολοκλήρωσης της εκπαίδευσης,</w:t>
      </w:r>
      <w:r>
        <w:rPr>
          <w:lang w:val="el-GR"/>
        </w:rPr>
        <w:t xml:space="preserve">  για διάστημα </w:t>
      </w:r>
      <w:r w:rsidR="00A8155D" w:rsidRPr="00B50410">
        <w:rPr>
          <w:lang w:val="el-GR"/>
        </w:rPr>
        <w:t>τριών (3) μηνών.</w:t>
      </w:r>
      <w:r w:rsidR="00A8155D">
        <w:rPr>
          <w:lang w:val="el-GR"/>
        </w:rPr>
        <w:t xml:space="preserve"> </w:t>
      </w:r>
    </w:p>
    <w:p w14:paraId="1F0CEA55" w14:textId="77777777" w:rsidR="00A8155D" w:rsidRDefault="00A8155D" w:rsidP="00A8155D">
      <w:pPr>
        <w:rPr>
          <w:lang w:val="el-GR"/>
        </w:rPr>
      </w:pPr>
      <w:r>
        <w:rPr>
          <w:lang w:val="el-GR"/>
        </w:rPr>
        <w:t>Η εγγύηση καλής εκτέλεσης επιστρέφεται στο σύνολό της μετά από την ποσοτική και ποιοτική παραλαβή του συνόλου του αντικειμένου της σύμβασης.</w:t>
      </w:r>
    </w:p>
    <w:p w14:paraId="66296E50" w14:textId="68C72182" w:rsidR="00507F3F" w:rsidRPr="00507F3F" w:rsidRDefault="00507F3F" w:rsidP="00A8155D">
      <w:pPr>
        <w:rPr>
          <w:lang w:val="el-GR"/>
        </w:rPr>
      </w:pPr>
      <w:r w:rsidRPr="00691F8F">
        <w:rPr>
          <w:lang w:val="el-GR"/>
        </w:rPr>
        <w:t>Σε περίπτωση που στο πρωτόκολλο ποιοτικής και ποσοτικής παραλαβής αναφέρονται παρατηρήσεις ή υπάρχει εκπρόθεσμη παροχή, η επιστροφή της εγγύησης καλής εκτέλεσης γίνεται μετά την αντιμετώπιση, σύμφωνα με όσα προβλέπονται, των παρατηρήσεων και του εκπροθέσμου.</w:t>
      </w:r>
    </w:p>
    <w:p w14:paraId="23BCB068" w14:textId="5989C070" w:rsidR="003929DA" w:rsidRPr="008326E6" w:rsidRDefault="003929DA" w:rsidP="00AB5685">
      <w:pPr>
        <w:rPr>
          <w:bCs/>
          <w:lang w:val="el-GR"/>
        </w:rPr>
      </w:pPr>
      <w:r w:rsidRPr="008326E6">
        <w:rPr>
          <w:bCs/>
          <w:lang w:val="el-GR"/>
        </w:rPr>
        <w:t>4.1.2.  Εγγύηση καλής λειτουργίας</w:t>
      </w:r>
    </w:p>
    <w:p w14:paraId="18C8555C" w14:textId="32597E78" w:rsidR="003929DA" w:rsidRPr="008326E6" w:rsidRDefault="003929DA" w:rsidP="005237FA">
      <w:pPr>
        <w:rPr>
          <w:bCs/>
          <w:lang w:val="el-GR"/>
        </w:rPr>
      </w:pPr>
      <w:r w:rsidRPr="008326E6">
        <w:rPr>
          <w:bCs/>
          <w:lang w:val="el-GR"/>
        </w:rPr>
        <w:t>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w:t>
      </w:r>
      <w:r w:rsidR="00830F75" w:rsidRPr="008326E6">
        <w:rPr>
          <w:bCs/>
          <w:lang w:val="el-GR"/>
        </w:rPr>
        <w:t xml:space="preserve">. Το </w:t>
      </w:r>
      <w:r w:rsidRPr="008326E6">
        <w:rPr>
          <w:bCs/>
          <w:lang w:val="el-GR"/>
        </w:rPr>
        <w:t xml:space="preserve">ύψος της «εγγύησης καλής λειτουργίας» ορίζεται στο ποσό των </w:t>
      </w:r>
      <w:r w:rsidR="008C0FBE" w:rsidRPr="008326E6">
        <w:rPr>
          <w:bCs/>
          <w:lang w:val="el-GR"/>
        </w:rPr>
        <w:t>36</w:t>
      </w:r>
      <w:r w:rsidR="00830F75" w:rsidRPr="008326E6">
        <w:rPr>
          <w:bCs/>
          <w:lang w:val="el-GR"/>
        </w:rPr>
        <w:t>.0</w:t>
      </w:r>
      <w:r w:rsidR="008C0FBE" w:rsidRPr="008326E6">
        <w:rPr>
          <w:bCs/>
          <w:lang w:val="el-GR"/>
        </w:rPr>
        <w:t>00,00</w:t>
      </w:r>
      <w:r w:rsidR="00F77FA4" w:rsidRPr="008326E6">
        <w:rPr>
          <w:bCs/>
          <w:lang w:val="el-GR"/>
        </w:rPr>
        <w:t xml:space="preserve"> €</w:t>
      </w:r>
      <w:r w:rsidRPr="008326E6">
        <w:rPr>
          <w:bCs/>
          <w:lang w:val="el-GR"/>
        </w:rPr>
        <w:t>.</w:t>
      </w:r>
      <w:r w:rsidR="00830F75" w:rsidRPr="008326E6">
        <w:rPr>
          <w:bCs/>
          <w:lang w:val="el-GR"/>
        </w:rPr>
        <w:t xml:space="preserve"> </w:t>
      </w:r>
      <w:r w:rsidRPr="008326E6">
        <w:rPr>
          <w:bCs/>
          <w:lang w:val="el-GR"/>
        </w:rPr>
        <w:t xml:space="preserve">Η επιστροφή της ανωτέρω εγγύησης λαμβάνει χώρα μετά  την ολοκλήρωση της περιόδου εγγύησης καλής λειτουργίας, σύμφωνα και με τα οριζόμενα στην παράγραφο 6.6 της </w:t>
      </w:r>
      <w:r w:rsidR="000A44F1" w:rsidRPr="008326E6">
        <w:rPr>
          <w:bCs/>
          <w:lang w:val="el-GR"/>
        </w:rPr>
        <w:t>παρούσας</w:t>
      </w:r>
      <w:r w:rsidRPr="008326E6">
        <w:rPr>
          <w:rStyle w:val="ae"/>
          <w:bCs/>
          <w:lang w:val="el-GR"/>
        </w:rPr>
        <w:footnoteReference w:id="137"/>
      </w:r>
      <w:r w:rsidR="00C93713" w:rsidRPr="008326E6">
        <w:rPr>
          <w:bCs/>
          <w:lang w:val="el-GR"/>
        </w:rPr>
        <w:t>.</w:t>
      </w:r>
    </w:p>
    <w:p w14:paraId="587F5A26" w14:textId="77777777" w:rsidR="003929DA" w:rsidRDefault="003929DA">
      <w:pPr>
        <w:pStyle w:val="20"/>
        <w:rPr>
          <w:lang w:val="el-GR"/>
        </w:rPr>
      </w:pPr>
      <w:bookmarkStart w:id="60" w:name="_Toc214279283"/>
      <w:r>
        <w:rPr>
          <w:lang w:val="el-GR"/>
        </w:rPr>
        <w:t xml:space="preserve">4.2 </w:t>
      </w:r>
      <w:r>
        <w:rPr>
          <w:lang w:val="el-GR"/>
        </w:rPr>
        <w:tab/>
        <w:t>Συμβατικό Πλαίσιο - Εφαρμοστέα Νομοθεσία</w:t>
      </w:r>
      <w:bookmarkEnd w:id="60"/>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5D0165ED" w14:textId="77777777" w:rsidR="003929DA" w:rsidRDefault="003929DA">
      <w:pPr>
        <w:pStyle w:val="20"/>
        <w:rPr>
          <w:rFonts w:cs="Trebuchet MS"/>
          <w:color w:val="000000"/>
          <w:lang w:val="el-GR" w:eastAsia="el-GR"/>
        </w:rPr>
      </w:pPr>
      <w:bookmarkStart w:id="61" w:name="_Toc214279284"/>
      <w:r>
        <w:rPr>
          <w:lang w:val="el-GR"/>
        </w:rPr>
        <w:t>4.3</w:t>
      </w:r>
      <w:r>
        <w:rPr>
          <w:lang w:val="el-GR"/>
        </w:rPr>
        <w:tab/>
        <w:t>Όροι εκτέλεσης της σύμβασης</w:t>
      </w:r>
      <w:bookmarkEnd w:id="61"/>
    </w:p>
    <w:p w14:paraId="19B016F5" w14:textId="1659678F"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8"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lastRenderedPageBreak/>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895B99C" w14:textId="6AB495FB" w:rsidR="003929DA" w:rsidRPr="007626C4"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9"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30" w:anchor="art105_5" w:history="1">
        <w:r w:rsidRPr="007626C4">
          <w:rPr>
            <w:rStyle w:val="-"/>
            <w:color w:val="000000"/>
            <w:u w:val="none"/>
            <w:lang w:val="el-GR"/>
          </w:rPr>
          <w:t xml:space="preserve">παραγράφου </w:t>
        </w:r>
      </w:hyperlink>
      <w:hyperlink r:id="rId31" w:anchor="art105_5" w:history="1"/>
      <w:hyperlink r:id="rId32"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0072DB" w:rsidRPr="007626C4">
        <w:rPr>
          <w:rStyle w:val="-"/>
          <w:color w:val="auto"/>
          <w:u w:val="none"/>
          <w:lang w:val="el-GR"/>
        </w:rPr>
        <w:t>.</w:t>
      </w:r>
      <w:r w:rsidRPr="007626C4">
        <w:rPr>
          <w:rStyle w:val="-"/>
          <w:color w:val="auto"/>
          <w:u w:val="none"/>
          <w:vertAlign w:val="superscript"/>
          <w:lang w:val="el-GR"/>
        </w:rPr>
        <w:footnoteReference w:id="138"/>
      </w:r>
      <w:r w:rsidR="005237FA" w:rsidRPr="007626C4">
        <w:rPr>
          <w:rStyle w:val="-"/>
          <w:color w:val="auto"/>
          <w:u w:val="none"/>
          <w:vertAlign w:val="superscript"/>
          <w:lang w:val="el-GR"/>
        </w:rPr>
        <w:t>.</w:t>
      </w:r>
    </w:p>
    <w:p w14:paraId="52FE8BFC" w14:textId="77777777" w:rsidR="00567862"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14:paraId="0A4D151F" w14:textId="03C60AD3"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Pr="007626C4">
        <w:rPr>
          <w:rStyle w:val="-"/>
          <w:color w:val="auto"/>
          <w:u w:val="none"/>
          <w:lang w:val="el-GR"/>
        </w:rPr>
        <w:t xml:space="preserve"> Ο ανάδοχος δεσμεύεται ότι : </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0F584D68"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7626C4">
        <w:rPr>
          <w:rStyle w:val="ae"/>
          <w:lang w:val="el-GR"/>
        </w:rPr>
        <w:footnoteReference w:id="139"/>
      </w:r>
      <w:r w:rsidRPr="007626C4">
        <w:rPr>
          <w:rStyle w:val="-"/>
          <w:color w:val="auto"/>
          <w:u w:val="none"/>
          <w:lang w:val="el-GR"/>
        </w:rPr>
        <w:t xml:space="preserve">. </w:t>
      </w:r>
    </w:p>
    <w:p w14:paraId="118ABDDE" w14:textId="6D0B93B9" w:rsidR="00BC0A0D" w:rsidRPr="007626C4" w:rsidRDefault="008146D6">
      <w:pPr>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072296BC" w14:textId="77777777" w:rsidR="003929DA" w:rsidRDefault="003929DA">
      <w:pPr>
        <w:pStyle w:val="20"/>
        <w:rPr>
          <w:bCs/>
          <w:lang w:val="el-GR"/>
        </w:rPr>
      </w:pPr>
      <w:bookmarkStart w:id="62" w:name="_Toc214279285"/>
      <w:r>
        <w:rPr>
          <w:lang w:val="el-GR"/>
        </w:rPr>
        <w:t>4.4</w:t>
      </w:r>
      <w:r>
        <w:rPr>
          <w:lang w:val="el-GR"/>
        </w:rPr>
        <w:tab/>
        <w:t>Υπεργολαβία</w:t>
      </w:r>
      <w:bookmarkEnd w:id="62"/>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0ACABFE5"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Style w:val="WW-FootnoteReference12"/>
          <w:lang w:val="el-GR"/>
        </w:rPr>
        <w:footnoteReference w:id="140"/>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75D87EE6" w14:textId="1296CF95"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 xml:space="preserve">τρίτους, υπερβαίνουν σωρευτικά  το ποσοστό του τριάντα τοις εκατό (30%) της συνολικής αξίας της σύμβασης. </w:t>
      </w:r>
      <w:r w:rsidRPr="00570C40">
        <w:rPr>
          <w:lang w:val="el-GR"/>
        </w:rPr>
        <w:lastRenderedPageBreak/>
        <w:t>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E2FF3F3" w14:textId="77777777" w:rsidR="003929DA" w:rsidRDefault="003929DA">
      <w:pPr>
        <w:pStyle w:val="20"/>
        <w:rPr>
          <w:lang w:val="el-GR"/>
        </w:rPr>
      </w:pPr>
      <w:bookmarkStart w:id="63" w:name="_Toc214279286"/>
      <w:r>
        <w:rPr>
          <w:lang w:val="el-GR"/>
        </w:rPr>
        <w:t>4.5</w:t>
      </w:r>
      <w:r>
        <w:rPr>
          <w:lang w:val="el-GR"/>
        </w:rPr>
        <w:tab/>
        <w:t>Τροποποίηση σύμβασης κατά τη διάρκειά της</w:t>
      </w:r>
      <w:r>
        <w:rPr>
          <w:rStyle w:val="WW-0"/>
          <w:rFonts w:ascii="Calibri" w:hAnsi="Calibri" w:cs="Calibri"/>
          <w:lang w:val="el-GR"/>
        </w:rPr>
        <w:footnoteReference w:id="141"/>
      </w:r>
      <w:bookmarkEnd w:id="63"/>
    </w:p>
    <w:p w14:paraId="40AEA80A" w14:textId="479281C1" w:rsidR="003929DA" w:rsidRDefault="003929DA">
      <w:pPr>
        <w:rPr>
          <w:i/>
          <w:iCs/>
          <w:color w:val="5B9BD5"/>
          <w:spacing w:val="5"/>
          <w:kern w:val="1"/>
          <w:lang w:val="el-GR"/>
        </w:rPr>
      </w:pPr>
      <w:r>
        <w:rPr>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w:t>
      </w:r>
      <w:r w:rsidR="007C6B12">
        <w:rPr>
          <w:lang w:val="el-GR"/>
        </w:rPr>
        <w:t xml:space="preserve">του αρμόδιου οργάνου της αναθέτουσας αρχής. </w:t>
      </w:r>
    </w:p>
    <w:p w14:paraId="6F56BB58" w14:textId="7B23AF3E"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vertAlign w:val="superscript"/>
        </w:rPr>
        <w:footnoteReference w:id="142"/>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Pr="00570C40">
        <w:rPr>
          <w:vertAlign w:val="superscript"/>
          <w:lang w:val="el-GR"/>
        </w:rPr>
        <w:footnoteReference w:id="143"/>
      </w:r>
      <w:r w:rsidRPr="00570C40">
        <w:rPr>
          <w:lang w:val="el-GR"/>
        </w:rPr>
        <w:t>.</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6D5E00D3" w14:textId="77777777" w:rsidR="003929DA" w:rsidRDefault="003929DA">
      <w:pPr>
        <w:rPr>
          <w:lang w:val="el-GR"/>
        </w:rPr>
      </w:pPr>
    </w:p>
    <w:p w14:paraId="4A52812F" w14:textId="77777777" w:rsidR="003929DA" w:rsidRDefault="003929DA">
      <w:pPr>
        <w:pStyle w:val="20"/>
        <w:rPr>
          <w:bCs/>
          <w:lang w:val="el-GR"/>
        </w:rPr>
      </w:pPr>
      <w:bookmarkStart w:id="64" w:name="_Toc214279287"/>
      <w:r>
        <w:rPr>
          <w:lang w:val="el-GR"/>
        </w:rPr>
        <w:t>4.6</w:t>
      </w:r>
      <w:r>
        <w:rPr>
          <w:lang w:val="el-GR"/>
        </w:rPr>
        <w:tab/>
        <w:t>Δικαίωμα μονομερούς λύσης της σύμβασης</w:t>
      </w:r>
      <w:r>
        <w:rPr>
          <w:rStyle w:val="WW-FootnoteReference12"/>
          <w:lang w:val="el-GR"/>
        </w:rPr>
        <w:footnoteReference w:id="144"/>
      </w:r>
      <w:bookmarkEnd w:id="64"/>
      <w:r>
        <w:rPr>
          <w:lang w:val="el-GR"/>
        </w:rPr>
        <w:t xml:space="preserve"> </w:t>
      </w:r>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51120D20"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σε οποιαδήποτε ανάλογη κατάσταση, προκύπτουσα από παρόμοια διαδικασία, προβλεπόμενη σε εθνικές διατάξεις νόμου</w:t>
      </w:r>
      <w:r w:rsidR="00CB575F" w:rsidRPr="001B5915">
        <w:rPr>
          <w:lang w:val="el-GR"/>
        </w:rPr>
        <w:t xml:space="preserve">. </w:t>
      </w:r>
    </w:p>
    <w:p w14:paraId="3C8E68F4" w14:textId="3D03E32F"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3E5D3ACC" w14:textId="1A105EFC" w:rsidR="008B567A" w:rsidRPr="001B5915" w:rsidRDefault="008B567A" w:rsidP="004A654C">
      <w:pPr>
        <w:rPr>
          <w:lang w:val="el-GR"/>
        </w:rPr>
      </w:pPr>
      <w:r w:rsidRPr="001B5915">
        <w:rPr>
          <w:lang w:val="el-GR"/>
        </w:rPr>
        <w:t>στ)</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 xml:space="preserve">, </w:t>
      </w:r>
      <w:r w:rsidR="00946777">
        <w:rPr>
          <w:lang w:val="el-GR"/>
        </w:rPr>
        <w:t>όπ</w:t>
      </w:r>
      <w:r w:rsidR="004759D3" w:rsidRPr="001B5915">
        <w:rPr>
          <w:lang w:val="el-GR"/>
        </w:rPr>
        <w:t>ως αναλυτικά περιγράφονται στο συνημμένο στην παρούσα σχέδιο σύμβασης.</w:t>
      </w:r>
    </w:p>
    <w:p w14:paraId="19A57C01" w14:textId="77777777" w:rsidR="003929DA" w:rsidRDefault="003929DA">
      <w:pPr>
        <w:rPr>
          <w:lang w:val="el-GR"/>
        </w:rPr>
      </w:pPr>
    </w:p>
    <w:p w14:paraId="7C92E84F" w14:textId="77777777" w:rsidR="003929DA" w:rsidRDefault="003929DA">
      <w:pPr>
        <w:rPr>
          <w:lang w:val="el-GR"/>
        </w:rPr>
      </w:pPr>
    </w:p>
    <w:p w14:paraId="2AE71683" w14:textId="77777777" w:rsidR="003929DA" w:rsidRDefault="003929DA">
      <w:pPr>
        <w:pStyle w:val="10"/>
        <w:rPr>
          <w:lang w:val="el-GR"/>
        </w:rPr>
      </w:pPr>
      <w:bookmarkStart w:id="65" w:name="_Toc214279288"/>
      <w:r>
        <w:rPr>
          <w:lang w:val="el-GR"/>
        </w:rPr>
        <w:lastRenderedPageBreak/>
        <w:t>5.</w:t>
      </w:r>
      <w:r>
        <w:rPr>
          <w:lang w:val="el-GR"/>
        </w:rPr>
        <w:tab/>
        <w:t>ΕΙΔΙΚΟΙ ΟΡΟΙ ΕΚΤΕΛΕΣΗΣ ΤΗΣ ΣΥΜΒΑΣΗΣ</w:t>
      </w:r>
      <w:bookmarkEnd w:id="65"/>
      <w:r>
        <w:rPr>
          <w:lang w:val="el-GR"/>
        </w:rPr>
        <w:t xml:space="preserve"> </w:t>
      </w:r>
    </w:p>
    <w:p w14:paraId="7E576425" w14:textId="77777777" w:rsidR="003929DA" w:rsidRDefault="003929DA">
      <w:pPr>
        <w:pStyle w:val="20"/>
        <w:rPr>
          <w:bCs/>
          <w:lang w:val="el-GR"/>
        </w:rPr>
      </w:pPr>
      <w:bookmarkStart w:id="66" w:name="_Toc214279289"/>
      <w:r>
        <w:rPr>
          <w:lang w:val="el-GR"/>
        </w:rPr>
        <w:t>5.1</w:t>
      </w:r>
      <w:r>
        <w:rPr>
          <w:lang w:val="el-GR"/>
        </w:rPr>
        <w:tab/>
        <w:t>Τρόπος πληρωμής</w:t>
      </w:r>
      <w:r w:rsidR="00670518">
        <w:rPr>
          <w:rStyle w:val="ae"/>
          <w:lang w:val="el-GR"/>
        </w:rPr>
        <w:footnoteReference w:id="145"/>
      </w:r>
      <w:bookmarkEnd w:id="66"/>
      <w:r>
        <w:rPr>
          <w:lang w:val="el-GR"/>
        </w:rPr>
        <w:t xml:space="preserve"> </w:t>
      </w:r>
    </w:p>
    <w:p w14:paraId="4740021C" w14:textId="11CB6857" w:rsidR="00A8155D" w:rsidRPr="00F64952" w:rsidRDefault="003929DA" w:rsidP="00416EF3">
      <w:pPr>
        <w:rPr>
          <w:b/>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14:paraId="061DA172" w14:textId="479019EA" w:rsidR="003929DA" w:rsidRDefault="006400C3">
      <w:pPr>
        <w:rPr>
          <w:b/>
          <w:lang w:val="el-GR"/>
        </w:rPr>
      </w:pPr>
      <w:r>
        <w:rPr>
          <w:lang w:val="el-GR"/>
        </w:rPr>
        <w:t>Η ΕΡΤ Α.Ε. θα καταβάλει στον Ανάδοχο τ</w:t>
      </w:r>
      <w:r w:rsidR="003929DA">
        <w:rPr>
          <w:lang w:val="el-GR"/>
        </w:rPr>
        <w:t xml:space="preserve">ο </w:t>
      </w:r>
      <w:r>
        <w:rPr>
          <w:lang w:val="el-GR"/>
        </w:rPr>
        <w:t>εκατό τοις εκατό (</w:t>
      </w:r>
      <w:r w:rsidR="003929DA">
        <w:rPr>
          <w:b/>
          <w:lang w:val="el-GR"/>
        </w:rPr>
        <w:t>100%</w:t>
      </w:r>
      <w:r>
        <w:rPr>
          <w:b/>
          <w:lang w:val="el-GR"/>
        </w:rPr>
        <w:t>)</w:t>
      </w:r>
      <w:r w:rsidR="003929DA">
        <w:rPr>
          <w:lang w:val="el-GR"/>
        </w:rPr>
        <w:t xml:space="preserve"> της συμβατικής αξίας μετά την </w:t>
      </w:r>
      <w:r w:rsidR="002F6C36">
        <w:rPr>
          <w:lang w:val="el-GR"/>
        </w:rPr>
        <w:t xml:space="preserve">εκπαίδευση, την </w:t>
      </w:r>
      <w:r w:rsidR="003929DA">
        <w:rPr>
          <w:lang w:val="el-GR"/>
        </w:rPr>
        <w:t xml:space="preserve">οριστική </w:t>
      </w:r>
      <w:r>
        <w:rPr>
          <w:lang w:val="el-GR"/>
        </w:rPr>
        <w:t xml:space="preserve">ποιοτική και ποσοτική </w:t>
      </w:r>
      <w:r w:rsidR="003929DA">
        <w:rPr>
          <w:lang w:val="el-GR"/>
        </w:rPr>
        <w:t xml:space="preserve">παραλαβή των </w:t>
      </w:r>
      <w:r w:rsidR="00A51A17">
        <w:rPr>
          <w:lang w:val="el-GR"/>
        </w:rPr>
        <w:t>αγαθ</w:t>
      </w:r>
      <w:r w:rsidR="003929DA">
        <w:rPr>
          <w:lang w:val="el-GR"/>
        </w:rPr>
        <w:t>ώ</w:t>
      </w:r>
      <w:r w:rsidR="003929DA" w:rsidRPr="00A8155D">
        <w:rPr>
          <w:lang w:val="el-GR"/>
        </w:rPr>
        <w:t>ν</w:t>
      </w:r>
      <w:r w:rsidR="00A8155D" w:rsidRPr="00691F8F">
        <w:rPr>
          <w:lang w:val="el-GR"/>
        </w:rPr>
        <w:t>, την εγκατάσταση και την παραμετροποίηση των υλικών</w:t>
      </w:r>
      <w:r>
        <w:rPr>
          <w:lang w:val="el-GR"/>
        </w:rPr>
        <w:t xml:space="preserve"> και την οριστική παραλαβή των υπηρεσιών εκπαίδευσης.</w:t>
      </w:r>
    </w:p>
    <w:p w14:paraId="5C9F9C73" w14:textId="7E3F0011" w:rsidR="003929DA" w:rsidRDefault="003929DA">
      <w:pPr>
        <w:rPr>
          <w:lang w:val="el-GR"/>
        </w:rPr>
      </w:pPr>
      <w:r>
        <w:rPr>
          <w:b/>
          <w:bCs/>
          <w:lang w:val="el-GR"/>
        </w:rPr>
        <w:t>5.1.2.</w:t>
      </w:r>
      <w:r>
        <w:rPr>
          <w:lang w:val="el-GR"/>
        </w:rPr>
        <w:t xml:space="preserve"> </w:t>
      </w:r>
      <w:r w:rsidR="006400C3">
        <w:rPr>
          <w:lang w:val="el-GR"/>
        </w:rPr>
        <w:t xml:space="preserve">Ο </w:t>
      </w:r>
      <w:r w:rsidR="00946777">
        <w:rPr>
          <w:lang w:val="el-GR"/>
        </w:rPr>
        <w:t>α</w:t>
      </w:r>
      <w:r>
        <w:rPr>
          <w:lang w:val="el-GR"/>
        </w:rPr>
        <w:t>νάδοχο</w:t>
      </w:r>
      <w:r w:rsidR="006400C3">
        <w:rPr>
          <w:lang w:val="el-GR"/>
        </w:rPr>
        <w:t>ς</w:t>
      </w:r>
      <w:r>
        <w:rPr>
          <w:lang w:val="el-GR"/>
        </w:rPr>
        <w:t xml:space="preserve"> βαρύν</w:t>
      </w:r>
      <w:r w:rsidR="006400C3">
        <w:rPr>
          <w:lang w:val="el-GR"/>
        </w:rPr>
        <w:t>εται με τις</w:t>
      </w:r>
      <w:r>
        <w:rPr>
          <w:lang w:val="el-GR" w:eastAsia="el-GR"/>
        </w:rPr>
        <w:t xml:space="preserve">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βαρύνεται με τις </w:t>
      </w:r>
      <w:r>
        <w:rPr>
          <w:lang w:val="el-GR"/>
        </w:rPr>
        <w:t xml:space="preserve">ακόλουθες κρατήσεις: </w:t>
      </w:r>
    </w:p>
    <w:p w14:paraId="7241C73C" w14:textId="77777777" w:rsidR="003929DA" w:rsidRPr="00691F8F" w:rsidRDefault="003929DA">
      <w:pPr>
        <w:rPr>
          <w:rFonts w:asciiTheme="minorHAnsi" w:hAnsiTheme="minorHAnsi" w:cstheme="minorHAnsi"/>
          <w:szCs w:val="22"/>
          <w:lang w:val="el-GR"/>
        </w:rPr>
      </w:pPr>
      <w:r w:rsidRPr="00691F8F">
        <w:rPr>
          <w:rFonts w:asciiTheme="minorHAnsi" w:hAnsiTheme="minorHAnsi" w:cstheme="minorHAnsi"/>
          <w:szCs w:val="22"/>
          <w:lang w:val="el-GR"/>
        </w:rPr>
        <w:t xml:space="preserve">α) </w:t>
      </w:r>
      <w:r w:rsidR="00D5130B" w:rsidRPr="00691F8F">
        <w:rPr>
          <w:rFonts w:asciiTheme="minorHAnsi" w:hAnsiTheme="minorHAnsi" w:cstheme="minorHAnsi"/>
          <w:szCs w:val="22"/>
          <w:lang w:val="el-GR"/>
        </w:rPr>
        <w:t xml:space="preserve">Για τις συμβάσεις αξίας </w:t>
      </w:r>
      <w:r w:rsidR="00D5130B" w:rsidRPr="00691F8F">
        <w:rPr>
          <w:rFonts w:asciiTheme="minorHAnsi" w:hAnsiTheme="minorHAnsi" w:cstheme="minorHAnsi"/>
          <w:color w:val="000000"/>
          <w:szCs w:val="22"/>
          <w:shd w:val="clear" w:color="auto" w:fill="FFFFFF"/>
          <w:lang w:val="el-GR"/>
        </w:rPr>
        <w:t>άνω των χιλίων (1.000) ευρώ, μη συμπεριλαμβανομένου ΦΠΑ,</w:t>
      </w:r>
      <w:r w:rsidR="00D5130B" w:rsidRPr="00691F8F">
        <w:rPr>
          <w:rFonts w:asciiTheme="minorHAnsi" w:hAnsiTheme="minorHAnsi" w:cstheme="minorHAnsi"/>
          <w:color w:val="000000"/>
          <w:szCs w:val="22"/>
          <w:shd w:val="clear" w:color="auto" w:fill="FFFFFF"/>
        </w:rPr>
        <w:t> </w:t>
      </w:r>
      <w:r w:rsidR="00BB4B13" w:rsidRPr="00691F8F">
        <w:rPr>
          <w:rFonts w:asciiTheme="minorHAnsi" w:hAnsiTheme="minorHAnsi" w:cstheme="minorHAnsi"/>
          <w:color w:val="000000"/>
          <w:szCs w:val="22"/>
          <w:shd w:val="clear" w:color="auto" w:fill="FFFFFF"/>
          <w:lang w:val="el-GR"/>
        </w:rPr>
        <w:t>ανεξαρτήτως της πηγής προέλευσης της χρηματοδότησης,</w:t>
      </w:r>
      <w:r w:rsidR="00D5130B" w:rsidRPr="00691F8F">
        <w:rPr>
          <w:rFonts w:asciiTheme="minorHAnsi" w:hAnsiTheme="minorHAnsi" w:cstheme="minorHAnsi"/>
          <w:szCs w:val="22"/>
          <w:lang w:val="el-GR"/>
        </w:rPr>
        <w:t xml:space="preserve"> κράτηση ύψους </w:t>
      </w:r>
      <w:r w:rsidRPr="00691F8F">
        <w:rPr>
          <w:rFonts w:asciiTheme="minorHAnsi" w:hAnsiTheme="minorHAnsi" w:cstheme="minorHAnsi"/>
          <w:szCs w:val="22"/>
          <w:lang w:val="el-GR"/>
        </w:rPr>
        <w:t>0,</w:t>
      </w:r>
      <w:r w:rsidR="00D5130B" w:rsidRPr="00691F8F">
        <w:rPr>
          <w:rFonts w:asciiTheme="minorHAnsi" w:hAnsiTheme="minorHAnsi" w:cstheme="minorHAnsi"/>
          <w:szCs w:val="22"/>
          <w:lang w:val="el-GR"/>
        </w:rPr>
        <w:t>1</w:t>
      </w:r>
      <w:r w:rsidRPr="00691F8F">
        <w:rPr>
          <w:rFonts w:asciiTheme="minorHAnsi" w:hAnsiTheme="minorHAnsi" w:cstheme="minorHAnsi"/>
          <w:szCs w:val="22"/>
          <w:lang w:val="el-GR"/>
        </w:rPr>
        <w:t>%</w:t>
      </w:r>
      <w:r w:rsidR="00D5130B" w:rsidRPr="00691F8F">
        <w:rPr>
          <w:rFonts w:asciiTheme="minorHAnsi" w:hAnsiTheme="minorHAnsi" w:cstheme="minorHAnsi"/>
          <w:szCs w:val="22"/>
          <w:lang w:val="el-GR"/>
        </w:rPr>
        <w:t>,</w:t>
      </w:r>
      <w:r w:rsidRPr="00691F8F">
        <w:rPr>
          <w:rFonts w:asciiTheme="minorHAnsi" w:hAnsiTheme="minorHAnsi" w:cstheme="minorHAnsi"/>
          <w:szCs w:val="22"/>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sidRPr="00691F8F">
        <w:rPr>
          <w:rFonts w:asciiTheme="minorHAnsi" w:hAnsiTheme="minorHAnsi" w:cstheme="minorHAnsi"/>
          <w:szCs w:val="22"/>
          <w:lang w:val="el-GR"/>
        </w:rPr>
        <w:t xml:space="preserve"> </w:t>
      </w:r>
      <w:r w:rsidR="0002320C" w:rsidRPr="00691F8F">
        <w:rPr>
          <w:rFonts w:asciiTheme="minorHAnsi" w:hAnsiTheme="minorHAnsi" w:cstheme="minorHAnsi"/>
          <w:szCs w:val="22"/>
          <w:lang w:val="el-GR"/>
        </w:rPr>
        <w:t>υ</w:t>
      </w:r>
      <w:r w:rsidRPr="00691F8F">
        <w:rPr>
          <w:rFonts w:asciiTheme="minorHAnsi" w:hAnsiTheme="minorHAnsi" w:cstheme="minorHAnsi"/>
          <w:szCs w:val="22"/>
          <w:lang w:val="el-GR"/>
        </w:rPr>
        <w:t>πέρ της Ενιαίας Αρχής Δημοσίων Συμβάσεων</w:t>
      </w:r>
      <w:r w:rsidR="009D34B5" w:rsidRPr="00691F8F">
        <w:rPr>
          <w:rFonts w:asciiTheme="minorHAnsi" w:hAnsiTheme="minorHAnsi" w:cstheme="minorHAnsi"/>
          <w:szCs w:val="22"/>
          <w:lang w:val="el-GR"/>
        </w:rPr>
        <w:t>.</w:t>
      </w:r>
      <w:r w:rsidRPr="00691F8F">
        <w:rPr>
          <w:rStyle w:val="WW-0"/>
          <w:rFonts w:asciiTheme="minorHAnsi" w:hAnsiTheme="minorHAnsi" w:cstheme="minorHAnsi"/>
          <w:szCs w:val="22"/>
          <w:lang w:val="el-GR"/>
        </w:rPr>
        <w:footnoteReference w:id="146"/>
      </w:r>
    </w:p>
    <w:p w14:paraId="1B338579" w14:textId="7FAD13E8" w:rsidR="009E23A8" w:rsidRPr="00691F8F" w:rsidRDefault="003929DA">
      <w:pPr>
        <w:rPr>
          <w:rFonts w:asciiTheme="minorHAnsi" w:hAnsiTheme="minorHAnsi" w:cstheme="minorHAnsi"/>
          <w:szCs w:val="22"/>
          <w:lang w:val="el-GR"/>
        </w:rPr>
      </w:pPr>
      <w:r w:rsidRPr="00691F8F">
        <w:rPr>
          <w:rFonts w:asciiTheme="minorHAnsi" w:hAnsiTheme="minorHAnsi" w:cstheme="minorHAnsi"/>
          <w:szCs w:val="22"/>
          <w:lang w:val="el-GR"/>
        </w:rPr>
        <w:t>β) Κράτηση ύψους 0,02% υπέρ της ανάπτυξης και συ</w:t>
      </w:r>
      <w:r w:rsidR="00871880" w:rsidRPr="00691F8F">
        <w:rPr>
          <w:rFonts w:asciiTheme="minorHAnsi" w:hAnsiTheme="minorHAnsi" w:cstheme="minorHAnsi"/>
          <w:szCs w:val="22"/>
          <w:lang w:val="el-GR"/>
        </w:rPr>
        <w:t>ντήρησης του ΟΠΣ ΕΣΗΔΗΣ</w:t>
      </w:r>
      <w:r w:rsidRPr="00691F8F">
        <w:rPr>
          <w:rFonts w:asciiTheme="minorHAnsi" w:hAnsiTheme="minorHAnsi" w:cstheme="minorHAnsi"/>
          <w:szCs w:val="22"/>
          <w:lang w:val="el-GR"/>
        </w:rPr>
        <w:t>,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w:t>
      </w:r>
      <w:r w:rsidR="0037098A" w:rsidRPr="00691F8F">
        <w:rPr>
          <w:rFonts w:asciiTheme="minorHAnsi" w:hAnsiTheme="minorHAnsi" w:cstheme="minorHAnsi"/>
          <w:szCs w:val="22"/>
          <w:lang w:val="el-GR"/>
        </w:rPr>
        <w:t>,</w:t>
      </w:r>
      <w:r w:rsidRPr="00691F8F">
        <w:rPr>
          <w:rFonts w:asciiTheme="minorHAnsi" w:hAnsiTheme="minorHAnsi" w:cstheme="minorHAnsi"/>
          <w:szCs w:val="22"/>
          <w:lang w:val="el-GR"/>
        </w:rPr>
        <w:t xml:space="preserve"> σύμφωνα με την παρ. 6 του άρθρου 36 του ν. 4412/2016</w:t>
      </w:r>
      <w:r w:rsidR="00095E41" w:rsidRPr="00691F8F">
        <w:rPr>
          <w:rFonts w:asciiTheme="minorHAnsi" w:hAnsiTheme="minorHAnsi" w:cstheme="minorHAnsi"/>
          <w:szCs w:val="22"/>
          <w:lang w:val="el-GR"/>
        </w:rPr>
        <w:t>.</w:t>
      </w:r>
      <w:r w:rsidR="00C53FB9" w:rsidRPr="00691F8F">
        <w:rPr>
          <w:rFonts w:asciiTheme="minorHAnsi" w:hAnsiTheme="minorHAnsi" w:cstheme="minorHAnsi"/>
          <w:szCs w:val="22"/>
          <w:lang w:val="el-GR"/>
        </w:rPr>
        <w:t xml:space="preserve"> </w:t>
      </w:r>
      <w:r w:rsidR="00C53FB9" w:rsidRPr="00691F8F">
        <w:rPr>
          <w:rFonts w:asciiTheme="minorHAnsi" w:hAnsiTheme="minorHAnsi" w:cstheme="minorHAnsi"/>
          <w:b/>
          <w:szCs w:val="22"/>
          <w:lang w:val="el-GR"/>
        </w:rPr>
        <w:t>Μέχρι την έκδοση της κοινής απόφασης της παρ. 6 του άρθρου 36 του ν. 4412/2016, η ως άνω κράτηση δεν επιβάλλεται</w:t>
      </w:r>
      <w:r w:rsidR="000D2427" w:rsidRPr="00691F8F">
        <w:rPr>
          <w:rFonts w:asciiTheme="minorHAnsi" w:hAnsiTheme="minorHAnsi" w:cstheme="minorHAnsi"/>
          <w:szCs w:val="22"/>
          <w:vertAlign w:val="superscript"/>
          <w:lang w:val="el-GR" w:eastAsia="zh-CN"/>
        </w:rPr>
        <w:t xml:space="preserve"> </w:t>
      </w:r>
      <w:r w:rsidR="000D2427" w:rsidRPr="00691F8F">
        <w:rPr>
          <w:rFonts w:asciiTheme="minorHAnsi" w:hAnsiTheme="minorHAnsi" w:cstheme="minorHAnsi"/>
          <w:szCs w:val="22"/>
          <w:vertAlign w:val="superscript"/>
          <w:lang w:val="el-GR" w:eastAsia="zh-CN"/>
        </w:rPr>
        <w:footnoteReference w:id="147"/>
      </w:r>
      <w:r w:rsidR="00C53FB9" w:rsidRPr="00691F8F">
        <w:rPr>
          <w:rFonts w:asciiTheme="minorHAnsi" w:hAnsiTheme="minorHAnsi" w:cstheme="minorHAnsi"/>
          <w:szCs w:val="22"/>
          <w:lang w:val="el-GR"/>
        </w:rPr>
        <w:t>.</w:t>
      </w:r>
    </w:p>
    <w:p w14:paraId="57E289B7" w14:textId="77777777" w:rsidR="00A8155D" w:rsidRDefault="00A8155D" w:rsidP="00A8155D">
      <w:pPr>
        <w:rPr>
          <w:lang w:val="el-GR"/>
        </w:rPr>
      </w:pPr>
      <w:r w:rsidRPr="00732933">
        <w:rPr>
          <w:lang w:val="el-GR"/>
        </w:rPr>
        <w:t>Κάθε άλλη κράτηση που τυχόν προβλεφθεί κατά τη διάρκεια ισχύος  της  σύμβασης που θα υπογραφεί, βαρύνει τον Ανάδοχο.</w:t>
      </w:r>
    </w:p>
    <w:p w14:paraId="74BE1848" w14:textId="77777777" w:rsidR="004B6650" w:rsidRPr="009D34B5" w:rsidRDefault="00CF5126" w:rsidP="004B6650">
      <w:pPr>
        <w:rPr>
          <w:lang w:val="el-GR"/>
        </w:rPr>
      </w:pPr>
      <w:r w:rsidRPr="009D34B5">
        <w:rPr>
          <w:b/>
          <w:bCs/>
          <w:lang w:val="el-GR"/>
        </w:rPr>
        <w:t>5.1.3.</w:t>
      </w:r>
      <w:r w:rsidR="00802C39" w:rsidRPr="009D34B5">
        <w:rPr>
          <w:b/>
          <w:bCs/>
          <w:lang w:val="el-GR"/>
        </w:rPr>
        <w:t xml:space="preserve"> </w:t>
      </w:r>
      <w:r w:rsidR="004B6650">
        <w:rPr>
          <w:b/>
          <w:bCs/>
          <w:lang w:val="el-GR"/>
        </w:rPr>
        <w:t xml:space="preserve">Για την πληρωμή του </w:t>
      </w:r>
      <w:r w:rsidR="004B6650" w:rsidRPr="009D34B5">
        <w:rPr>
          <w:lang w:val="el-GR"/>
        </w:rPr>
        <w:t xml:space="preserve">  ο ανάδοχος </w:t>
      </w:r>
      <w:r w:rsidR="004B6650">
        <w:rPr>
          <w:lang w:val="el-GR"/>
        </w:rPr>
        <w:t xml:space="preserve">εκδίδει ηλεκτρονικό τιμολόγιο και </w:t>
      </w:r>
      <w:r w:rsidR="004B6650" w:rsidRPr="009D34B5">
        <w:rPr>
          <w:lang w:val="el-GR"/>
        </w:rPr>
        <w:t xml:space="preserve">συμπληρώνει  στο πεδίο </w:t>
      </w:r>
      <w:r w:rsidR="004B6650" w:rsidRPr="009D34B5">
        <w:rPr>
          <w:lang w:val="en-US"/>
        </w:rPr>
        <w:t>BT</w:t>
      </w:r>
      <w:r w:rsidR="004B6650" w:rsidRPr="009D34B5">
        <w:rPr>
          <w:lang w:val="el-GR"/>
        </w:rPr>
        <w:t>-11: Στοιχείο αναφοράς αγαθού του Εθνικού Μορφότυπου Ηλεκτρονικού Τιμολογίου</w:t>
      </w:r>
      <w:r w:rsidR="004B6650" w:rsidRPr="009D34B5">
        <w:rPr>
          <w:rStyle w:val="ae"/>
          <w:lang w:val="el-GR"/>
        </w:rPr>
        <w:footnoteReference w:id="148"/>
      </w:r>
      <w:r w:rsidR="004B6650" w:rsidRPr="009D34B5">
        <w:rPr>
          <w:lang w:val="el-GR"/>
        </w:rPr>
        <w:t>:</w:t>
      </w:r>
    </w:p>
    <w:p w14:paraId="3BB682F5" w14:textId="66600C38" w:rsidR="004B6650" w:rsidRPr="000A2C6C" w:rsidRDefault="004B6650" w:rsidP="004B6650">
      <w:pPr>
        <w:ind w:left="567" w:right="42"/>
        <w:rPr>
          <w:b/>
          <w:bCs/>
          <w:szCs w:val="22"/>
          <w:u w:val="single"/>
          <w:lang w:val="el-GR"/>
        </w:rPr>
      </w:pPr>
      <w:r w:rsidRPr="008326E6">
        <w:rPr>
          <w:b/>
          <w:bCs/>
          <w:szCs w:val="22"/>
          <w:u w:val="single"/>
          <w:lang w:val="el-GR"/>
        </w:rPr>
        <w:t>1) ΑΔΑ Ανάληψης :</w:t>
      </w:r>
      <w:r w:rsidRPr="007F3962">
        <w:rPr>
          <w:b/>
          <w:bCs/>
          <w:szCs w:val="22"/>
          <w:u w:val="single"/>
          <w:lang w:val="el-GR"/>
        </w:rPr>
        <w:t xml:space="preserve"> 9ΚΟΞ465Θ1Ε-Μ1Τ</w:t>
      </w:r>
    </w:p>
    <w:p w14:paraId="63CAD422" w14:textId="77777777" w:rsidR="004B6650" w:rsidRPr="0092217B" w:rsidRDefault="004B6650" w:rsidP="004B6650">
      <w:pPr>
        <w:spacing w:after="0"/>
        <w:rPr>
          <w:lang w:val="el-GR"/>
        </w:rPr>
      </w:pPr>
      <w:r w:rsidRPr="00805F5E">
        <w:rPr>
          <w:rFonts w:eastAsia="Calibri"/>
          <w:sz w:val="24"/>
        </w:rPr>
        <w:t>H</w:t>
      </w:r>
      <w:r w:rsidRPr="00E56C86">
        <w:rPr>
          <w:rFonts w:eastAsia="Calibri"/>
          <w:sz w:val="24"/>
          <w:lang w:val="el-GR"/>
        </w:rPr>
        <w:t xml:space="preserve"> αποστολή του/των Ηλεκτρονικού/κών Τιμολογίου/ων (</w:t>
      </w:r>
      <w:r w:rsidRPr="00805F5E">
        <w:rPr>
          <w:rFonts w:eastAsia="Calibri"/>
          <w:sz w:val="24"/>
        </w:rPr>
        <w:t>B</w:t>
      </w:r>
      <w:r w:rsidRPr="00E56C86">
        <w:rPr>
          <w:rFonts w:eastAsia="Calibri"/>
          <w:sz w:val="24"/>
          <w:lang w:val="el-GR"/>
        </w:rPr>
        <w:t>2</w:t>
      </w:r>
      <w:r w:rsidRPr="00805F5E">
        <w:rPr>
          <w:rFonts w:eastAsia="Calibri"/>
          <w:sz w:val="24"/>
        </w:rPr>
        <w:t>G</w:t>
      </w:r>
      <w:r w:rsidRPr="00E56C86">
        <w:rPr>
          <w:rFonts w:eastAsia="Calibri"/>
          <w:sz w:val="24"/>
          <w:lang w:val="el-GR"/>
        </w:rPr>
        <w:t xml:space="preserve">) θα πραγματοποιείται μέσω </w:t>
      </w:r>
      <w:r w:rsidRPr="00E56C86">
        <w:rPr>
          <w:rFonts w:eastAsia="Calibri"/>
          <w:b/>
          <w:bCs/>
          <w:sz w:val="24"/>
          <w:lang w:val="el-GR"/>
        </w:rPr>
        <w:t>Γενικής Γραμματείας Πληροφοριακών Συστημάτων (Γ.Γ.Π.Σ.)</w:t>
      </w:r>
      <w:r w:rsidRPr="00E56C86">
        <w:rPr>
          <w:rFonts w:eastAsia="Calibri"/>
          <w:sz w:val="24"/>
          <w:lang w:val="el-GR"/>
        </w:rPr>
        <w:t xml:space="preserve"> </w:t>
      </w:r>
      <w:r w:rsidRPr="00E56C86">
        <w:rPr>
          <w:rFonts w:eastAsia="Calibri"/>
          <w:b/>
          <w:bCs/>
          <w:sz w:val="24"/>
          <w:lang w:val="el-GR"/>
        </w:rPr>
        <w:t>στην ψηφιακή πλατφόρμα - εφαρμογή Ε.Δ.Η.Τ.</w:t>
      </w:r>
      <w:r w:rsidRPr="00E56C86">
        <w:rPr>
          <w:rFonts w:eastAsia="Calibri"/>
          <w:sz w:val="24"/>
          <w:lang w:val="el-GR"/>
        </w:rPr>
        <w:t xml:space="preserve">, σύμφωνα με την Κ.Υ.Α. με Αριθμ. 52445 ΕΞ 04-04-2023 με Θέμα: «Υποχρέωση υποβολής ηλεκτρονικών τιμολογίων από τους οικονομικούς φορείς.» (Φ.Ε.Κ. Β΄ 2385/12-04-2023) και το Φ.Ε.Κ. Β΄ 3061/09-05-2023 «Διορθώσεις Σφαλμάτων» και την τροποποιητική Κ.Υ.Α. με Αριθμ. 100792 ΕΞ 11-06-2025 </w:t>
      </w:r>
      <w:r w:rsidRPr="00E56C86">
        <w:rPr>
          <w:sz w:val="24"/>
          <w:lang w:val="el-GR"/>
        </w:rPr>
        <w:t>(Φ.Ε.Κ. Β΄ 2988/17-06-2025)</w:t>
      </w:r>
      <w:r>
        <w:rPr>
          <w:sz w:val="24"/>
          <w:lang w:val="el-GR"/>
        </w:rPr>
        <w:t>.</w:t>
      </w:r>
    </w:p>
    <w:p w14:paraId="209CA7E7" w14:textId="77777777" w:rsidR="00CF5126" w:rsidRDefault="00CF5126">
      <w:pPr>
        <w:rPr>
          <w:lang w:val="el-GR"/>
        </w:rPr>
      </w:pPr>
    </w:p>
    <w:p w14:paraId="34E20875" w14:textId="77777777" w:rsidR="003929DA" w:rsidRDefault="003929DA">
      <w:pPr>
        <w:pStyle w:val="20"/>
        <w:rPr>
          <w:bCs/>
          <w:lang w:val="el-GR"/>
        </w:rPr>
      </w:pPr>
      <w:bookmarkStart w:id="67" w:name="_Toc214279290"/>
      <w:r>
        <w:rPr>
          <w:lang w:val="el-GR"/>
        </w:rPr>
        <w:t>5.2</w:t>
      </w:r>
      <w:r>
        <w:rPr>
          <w:lang w:val="el-GR"/>
        </w:rPr>
        <w:tab/>
        <w:t>Κήρυξη οικονομικού φορέα εκπτώτου - Κυρώσεις</w:t>
      </w:r>
      <w:bookmarkEnd w:id="67"/>
      <w:r>
        <w:rPr>
          <w:lang w:val="el-GR"/>
        </w:rPr>
        <w:t xml:space="preserve"> </w:t>
      </w:r>
    </w:p>
    <w:p w14:paraId="5E6B4B8A" w14:textId="77777777"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49"/>
      </w:r>
      <w:r>
        <w:rPr>
          <w:lang w:val="el-GR"/>
        </w:rPr>
        <w:t xml:space="preserve">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53DE192"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pPr>
        <w:suppressAutoHyphens w:val="0"/>
        <w:autoSpaceDE w:val="0"/>
        <w:rPr>
          <w:lang w:val="el-GR"/>
        </w:rPr>
      </w:pPr>
      <w:r w:rsidRPr="00845A73">
        <w:rPr>
          <w:lang w:val="el-GR"/>
        </w:rPr>
        <w:lastRenderedPageBreak/>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5C8381E2" w:rsidR="003929DA" w:rsidRPr="00845A73" w:rsidRDefault="000D263D">
      <w:pPr>
        <w:suppressAutoHyphens w:val="0"/>
        <w:autoSpaceDE w:val="0"/>
        <w:rPr>
          <w:lang w:val="el-GR"/>
        </w:rPr>
      </w:pPr>
      <w:r w:rsidRPr="00845A73">
        <w:rPr>
          <w:lang w:val="el-GR"/>
        </w:rPr>
        <w:t>γ</w:t>
      </w:r>
      <w:r w:rsidR="003929DA" w:rsidRPr="00845A73">
        <w:rPr>
          <w:lang w:val="el-GR"/>
        </w:rPr>
        <w:t xml:space="preserve">)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w:t>
      </w:r>
      <w:r w:rsidR="00A8155D">
        <w:rPr>
          <w:lang w:val="el-GR"/>
        </w:rPr>
        <w:t>στην παρούσα διακήρυξη</w:t>
      </w:r>
      <w:r w:rsidR="003929DA" w:rsidRPr="00C65ED2">
        <w:rPr>
          <w:i/>
          <w:iCs/>
          <w:color w:val="5B9BD5"/>
          <w:spacing w:val="5"/>
          <w:kern w:val="1"/>
          <w:lang w:val="el-GR"/>
        </w:rPr>
        <w:t xml:space="preserve"> </w:t>
      </w:r>
      <w:r w:rsidR="003929DA" w:rsidRPr="00845A73">
        <w:rPr>
          <w:lang w:val="el-GR"/>
        </w:rPr>
        <w:t>με την επιφύλαξη της επόμενης παραγράφου</w:t>
      </w:r>
      <w:r w:rsidR="00F44003" w:rsidRPr="00845A73">
        <w:rPr>
          <w:lang w:val="el-GR"/>
        </w:rPr>
        <w:t>.</w:t>
      </w:r>
    </w:p>
    <w:p w14:paraId="01E2DE73" w14:textId="4464F819"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845A73">
        <w:footnoteReference w:id="150"/>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A8155D" w:rsidRPr="00DE6DFB">
        <w:rPr>
          <w:b/>
          <w:lang w:val="el-GR"/>
        </w:rPr>
        <w:t>είκοσι (20)</w:t>
      </w:r>
      <w:r w:rsidR="00A8155D">
        <w:rPr>
          <w:b/>
          <w:lang w:val="el-GR"/>
        </w:rPr>
        <w:t xml:space="preserve"> </w:t>
      </w:r>
      <w:r w:rsidRPr="00845A73">
        <w:rPr>
          <w:lang w:val="el-GR"/>
        </w:rPr>
        <w:t>ημερών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01B8CD51"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049BBCB1" w14:textId="4D15A37A" w:rsidR="003929DA" w:rsidRDefault="003929DA">
      <w:pPr>
        <w:suppressAutoHyphens w:val="0"/>
        <w:autoSpaceDE w:val="0"/>
        <w:rPr>
          <w:lang w:val="el-GR"/>
        </w:rPr>
      </w:pPr>
      <w:r>
        <w:rPr>
          <w:lang w:val="el-GR"/>
        </w:rPr>
        <w:t>β)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Pr>
          <w:lang w:val="el-GR"/>
        </w:rPr>
        <w:t xml:space="preserve"> είτε με διενέργεια νέας διαδικασίας ανάθεσης σύμβασης</w:t>
      </w:r>
      <w:r w:rsidR="009F06DC">
        <w:rPr>
          <w:lang w:val="el-GR"/>
        </w:rPr>
        <w:t>,</w:t>
      </w:r>
      <w:r>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109D55B" w14:textId="2996A71F"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A8155D" w:rsidRPr="00BD4B2D">
        <w:rPr>
          <w:lang w:val="el-GR"/>
        </w:rPr>
        <w:t>1,0</w:t>
      </w:r>
      <w:r w:rsidR="00A8155D">
        <w:rPr>
          <w:lang w:val="el-GR"/>
        </w:rPr>
        <w:t>5.</w:t>
      </w:r>
    </w:p>
    <w:p w14:paraId="614AC804" w14:textId="77777777"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0CE837FE" w14:textId="775D02D1" w:rsidR="00034ABD" w:rsidRPr="003744C0" w:rsidRDefault="00DD64DF" w:rsidP="00034ABD">
      <w:pPr>
        <w:suppressAutoHyphens w:val="0"/>
        <w:autoSpaceDE w:val="0"/>
        <w:rPr>
          <w:rFonts w:eastAsia="SimSun"/>
          <w:i/>
          <w:iCs/>
          <w:color w:val="5B9BD5"/>
          <w:spacing w:val="5"/>
          <w:szCs w:val="22"/>
          <w:lang w:val="el-GR"/>
        </w:rPr>
      </w:pPr>
      <w:r w:rsidRPr="00845A73">
        <w:rPr>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Pr="00845A73">
        <w:rPr>
          <w:lang w:val="el-GR"/>
        </w:rPr>
        <w:t>, περί αποκλεισμού οικονομικού φορέα από δημόσιες</w:t>
      </w:r>
      <w:r w:rsidR="00F44003" w:rsidRPr="00845A73">
        <w:rPr>
          <w:lang w:val="el-GR"/>
        </w:rPr>
        <w:t xml:space="preserve"> συμβάσεις</w:t>
      </w:r>
      <w:r w:rsidR="00A8155D">
        <w:rPr>
          <w:lang w:val="el-GR"/>
        </w:rPr>
        <w:t>.</w:t>
      </w:r>
    </w:p>
    <w:p w14:paraId="43B8CC63" w14:textId="77777777" w:rsidR="00DD64DF" w:rsidRPr="00845A73" w:rsidRDefault="00DD64DF" w:rsidP="00DD64DF">
      <w:pPr>
        <w:suppressAutoHyphens w:val="0"/>
        <w:autoSpaceDE w:val="0"/>
        <w:rPr>
          <w:lang w:val="el-GR"/>
        </w:rPr>
      </w:pPr>
    </w:p>
    <w:p w14:paraId="2385C5E3" w14:textId="38589036" w:rsidR="003929DA" w:rsidRDefault="003929DA">
      <w:pPr>
        <w:suppressAutoHyphens w:val="0"/>
        <w:autoSpaceDE w:val="0"/>
        <w:rPr>
          <w:lang w:val="el-GR"/>
        </w:rPr>
      </w:pPr>
      <w:r>
        <w:rPr>
          <w:b/>
          <w:bCs/>
          <w:lang w:val="el-GR"/>
        </w:rPr>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4412/16, επιβάλλεται πρόστιμο</w:t>
      </w:r>
      <w:r>
        <w:rPr>
          <w:rStyle w:val="WW-FootnoteReference14"/>
          <w:lang w:val="el-GR"/>
        </w:rPr>
        <w:footnoteReference w:id="151"/>
      </w:r>
      <w:r>
        <w:rPr>
          <w:lang w:val="el-GR"/>
        </w:rPr>
        <w:t xml:space="preserve">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5E0559B9" w14:textId="77777777" w:rsidR="003929DA" w:rsidRDefault="003929DA">
      <w:pPr>
        <w:suppressAutoHyphens w:val="0"/>
        <w:autoSpaceDE w:val="0"/>
        <w:rPr>
          <w:lang w:val="el-GR"/>
        </w:rPr>
      </w:pPr>
      <w:r>
        <w:rPr>
          <w:lang w:val="el-GR"/>
        </w:rPr>
        <w:t xml:space="preserve">Το παραπάνω πρόστιμο υπολογίζεται επί της συμβατικής αξίας των εκπρόθεσμα παραδοθέντων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14:paraId="0E4FFA42" w14:textId="779328BF"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14:paraId="7E5A451A" w14:textId="77777777" w:rsidR="003929DA" w:rsidRDefault="003929DA">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681A0329" w14:textId="77777777" w:rsidR="003929DA" w:rsidRDefault="003929DA">
      <w:pPr>
        <w:pStyle w:val="20"/>
        <w:suppressAutoHyphens w:val="0"/>
        <w:autoSpaceDE w:val="0"/>
        <w:rPr>
          <w:lang w:val="el-GR"/>
        </w:rPr>
      </w:pPr>
      <w:bookmarkStart w:id="68" w:name="_Toc214279291"/>
      <w:r>
        <w:rPr>
          <w:lang w:val="el-GR"/>
        </w:rPr>
        <w:t>5.3</w:t>
      </w:r>
      <w:r>
        <w:rPr>
          <w:lang w:val="el-GR"/>
        </w:rPr>
        <w:tab/>
        <w:t>Διοικητικές προσφυγές κατά τη διαδικασία εκτέλεσης των συμβάσεων</w:t>
      </w:r>
      <w:r>
        <w:rPr>
          <w:rStyle w:val="WW-FootnoteReference14"/>
        </w:rPr>
        <w:footnoteReference w:id="152"/>
      </w:r>
      <w:bookmarkEnd w:id="68"/>
      <w:r>
        <w:rPr>
          <w:lang w:val="el-GR"/>
        </w:rPr>
        <w:t xml:space="preserve">  </w:t>
      </w:r>
    </w:p>
    <w:p w14:paraId="48F81A87" w14:textId="0E8CBCC4" w:rsidR="003929DA" w:rsidRDefault="003929DA">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11E96B0" w14:textId="77777777" w:rsidR="003929DA" w:rsidRDefault="003929DA">
      <w:pPr>
        <w:pStyle w:val="20"/>
        <w:suppressAutoHyphens w:val="0"/>
        <w:autoSpaceDE w:val="0"/>
        <w:rPr>
          <w:lang w:val="el-GR"/>
        </w:rPr>
      </w:pPr>
      <w:bookmarkStart w:id="69" w:name="_Toc214279292"/>
      <w:r>
        <w:rPr>
          <w:lang w:val="el-GR"/>
        </w:rPr>
        <w:t>5.4</w:t>
      </w:r>
      <w:r>
        <w:rPr>
          <w:lang w:val="el-GR"/>
        </w:rPr>
        <w:tab/>
        <w:t>Δικαστική επίλυση διαφορών</w:t>
      </w:r>
      <w:bookmarkEnd w:id="69"/>
    </w:p>
    <w:p w14:paraId="3D87E27C" w14:textId="43CB6ED9"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w:t>
      </w:r>
      <w:r>
        <w:rPr>
          <w:rStyle w:val="WW-0"/>
          <w:lang w:val="el-GR"/>
        </w:rPr>
        <w:footnoteReference w:id="153"/>
      </w:r>
      <w:r>
        <w:rPr>
          <w:lang w:val="el-GR"/>
        </w:rPr>
        <w:t xml:space="preserve">. Πριν από την άσκηση της προσφυγής στο Διοικητικό Εφετείο προηγείται υποχρεωτικά η τήρηση της </w:t>
      </w:r>
      <w:r w:rsidR="00D77A37">
        <w:rPr>
          <w:lang w:val="el-GR"/>
        </w:rPr>
        <w:t xml:space="preserve">ενδικοφανούς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Δεν απαιτείται η τήρηση ενδικοφανούς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0"/>
        <w:tabs>
          <w:tab w:val="left" w:pos="851"/>
        </w:tabs>
        <w:ind w:left="851" w:hanging="851"/>
        <w:rPr>
          <w:lang w:val="el-GR"/>
        </w:rPr>
      </w:pPr>
      <w:bookmarkStart w:id="70" w:name="_Toc214279293"/>
      <w:r>
        <w:rPr>
          <w:lang w:val="el-GR"/>
        </w:rPr>
        <w:lastRenderedPageBreak/>
        <w:t>6.</w:t>
      </w:r>
      <w:r>
        <w:rPr>
          <w:lang w:val="el-GR"/>
        </w:rPr>
        <w:tab/>
      </w:r>
      <w:r w:rsidR="00FD79FD">
        <w:rPr>
          <w:lang w:val="el-GR"/>
        </w:rPr>
        <w:t>ΧΡΟΝΟΣ ΚΑΙ ΤΡΟΠΟΣ ΕΚΤΕΛΕΣΗΣ</w:t>
      </w:r>
      <w:bookmarkEnd w:id="70"/>
      <w:r>
        <w:rPr>
          <w:lang w:val="el-GR"/>
        </w:rPr>
        <w:t xml:space="preserve"> </w:t>
      </w:r>
    </w:p>
    <w:p w14:paraId="615568AB" w14:textId="77777777" w:rsidR="003929DA" w:rsidRPr="00BD65F6" w:rsidRDefault="003929DA">
      <w:pPr>
        <w:pStyle w:val="20"/>
        <w:rPr>
          <w:rFonts w:ascii="Calibri" w:hAnsi="Calibri" w:cs="Calibri"/>
          <w:bCs/>
          <w:sz w:val="22"/>
          <w:lang w:val="el-GR"/>
        </w:rPr>
      </w:pPr>
      <w:bookmarkStart w:id="71" w:name="_Toc214279294"/>
      <w:r>
        <w:rPr>
          <w:lang w:val="el-GR"/>
        </w:rPr>
        <w:t xml:space="preserve">6.1 </w:t>
      </w:r>
      <w:r>
        <w:rPr>
          <w:lang w:val="el-GR"/>
        </w:rPr>
        <w:tab/>
        <w:t xml:space="preserve">Χρόνος παράδοσης </w:t>
      </w:r>
      <w:r w:rsidR="00A51A17">
        <w:rPr>
          <w:lang w:val="el-GR"/>
        </w:rPr>
        <w:t>αγαθ</w:t>
      </w:r>
      <w:r>
        <w:rPr>
          <w:lang w:val="el-GR"/>
        </w:rPr>
        <w:t>ών</w:t>
      </w:r>
      <w:bookmarkEnd w:id="71"/>
    </w:p>
    <w:p w14:paraId="249D47F5" w14:textId="78C2E088"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6.1.1.</w:t>
      </w:r>
      <w:r>
        <w:rPr>
          <w:rFonts w:ascii="Calibri" w:hAnsi="Calibri" w:cs="Calibri"/>
          <w:sz w:val="22"/>
          <w:lang w:eastAsia="ar-SA" w:bidi="ar-SA"/>
        </w:rPr>
        <w:t xml:space="preserve"> Ο ανάδοχος υποχρεούται να παραδώσει τα </w:t>
      </w:r>
      <w:r w:rsidR="00A51A17">
        <w:rPr>
          <w:rFonts w:ascii="Calibri" w:hAnsi="Calibri" w:cs="Calibri"/>
          <w:sz w:val="22"/>
          <w:lang w:eastAsia="ar-SA" w:bidi="ar-SA"/>
        </w:rPr>
        <w:t>αγαθ</w:t>
      </w:r>
      <w:r>
        <w:rPr>
          <w:rFonts w:ascii="Calibri" w:hAnsi="Calibri" w:cs="Calibri"/>
          <w:sz w:val="22"/>
          <w:lang w:eastAsia="ar-SA" w:bidi="ar-SA"/>
        </w:rPr>
        <w:t>ά</w:t>
      </w:r>
      <w:r w:rsidR="009A01DB" w:rsidRPr="00691F8F">
        <w:rPr>
          <w:rFonts w:ascii="Calibri" w:hAnsi="Calibri" w:cs="Calibri"/>
          <w:sz w:val="22"/>
          <w:lang w:eastAsia="ar-SA" w:bidi="ar-SA"/>
        </w:rPr>
        <w:t xml:space="preserve">, </w:t>
      </w:r>
      <w:r w:rsidR="009A01DB">
        <w:rPr>
          <w:rFonts w:ascii="Calibri" w:hAnsi="Calibri" w:cs="Calibri"/>
          <w:sz w:val="22"/>
          <w:lang w:eastAsia="ar-SA" w:bidi="ar-SA"/>
        </w:rPr>
        <w:t xml:space="preserve">να ολοκληρώσει τις εργασίες και την εκπαίδευση εντός τριών (3) μηνών από την ημερομηνία υπογραφής της σύμβασης. </w:t>
      </w:r>
      <w:r w:rsidR="009A01DB" w:rsidRPr="009A01DB">
        <w:rPr>
          <w:rFonts w:ascii="Calibri" w:hAnsi="Calibri" w:cs="Calibri"/>
          <w:sz w:val="22"/>
          <w:lang w:eastAsia="ar-SA" w:bidi="ar-SA"/>
        </w:rPr>
        <w:t xml:space="preserve"> </w:t>
      </w:r>
    </w:p>
    <w:p w14:paraId="40DE41B1" w14:textId="77777777" w:rsidR="00A72E12"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A51A17">
        <w:rPr>
          <w:rFonts w:ascii="Calibri" w:hAnsi="Calibri" w:cs="Calibri"/>
          <w:sz w:val="22"/>
          <w:lang w:eastAsia="ar-SA" w:bidi="ar-SA"/>
        </w:rPr>
        <w:t>αγαθ</w:t>
      </w:r>
      <w:r>
        <w:rPr>
          <w:rFonts w:ascii="Calibri" w:hAnsi="Calibri" w:cs="Calibri"/>
          <w:sz w:val="22"/>
          <w:lang w:eastAsia="ar-SA" w:bidi="ar-SA"/>
        </w:rPr>
        <w:t xml:space="preserve">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r w:rsidR="00A72E12">
        <w:rPr>
          <w:rStyle w:val="ae"/>
          <w:rFonts w:ascii="Calibri" w:hAnsi="Calibri" w:cs="Calibri"/>
          <w:sz w:val="22"/>
          <w:lang w:eastAsia="ar-SA" w:bidi="ar-SA"/>
        </w:rPr>
        <w:footnoteReference w:id="154"/>
      </w:r>
      <w:r w:rsidR="00A72E12" w:rsidRPr="00A72E12">
        <w:rPr>
          <w:rFonts w:ascii="Calibri" w:hAnsi="Calibri" w:cs="Calibri"/>
          <w:sz w:val="22"/>
          <w:lang w:eastAsia="ar-SA" w:bidi="ar-SA"/>
        </w:rPr>
        <w:t>.</w:t>
      </w:r>
    </w:p>
    <w:p w14:paraId="298B0C47" w14:textId="2656F99F"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14:paraId="5662C5A0"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Pr>
          <w:rFonts w:ascii="Calibri" w:hAnsi="Calibri" w:cs="Calibri"/>
          <w:sz w:val="22"/>
          <w:lang w:eastAsia="ar-SA" w:bidi="ar-SA"/>
        </w:rPr>
        <w:t>αγαθ</w:t>
      </w:r>
      <w:r>
        <w:rPr>
          <w:rFonts w:ascii="Calibri" w:hAnsi="Calibri" w:cs="Calibri"/>
          <w:sz w:val="22"/>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14:paraId="2A8B9644"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Pr>
          <w:rFonts w:ascii="Calibri" w:hAnsi="Calibri" w:cs="Calibri"/>
          <w:sz w:val="22"/>
          <w:lang w:eastAsia="ar-SA" w:bidi="ar-SA"/>
        </w:rPr>
        <w:t>αγαθ</w:t>
      </w:r>
      <w:r>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Pr>
          <w:rFonts w:ascii="Calibri" w:hAnsi="Calibri" w:cs="Calibri"/>
          <w:sz w:val="22"/>
          <w:lang w:eastAsia="ar-SA" w:bidi="ar-SA"/>
        </w:rPr>
        <w:t>αγαθ</w:t>
      </w:r>
      <w:r>
        <w:rPr>
          <w:rFonts w:ascii="Calibri" w:hAnsi="Calibri" w:cs="Calibri"/>
          <w:sz w:val="22"/>
          <w:lang w:eastAsia="ar-SA" w:bidi="ar-SA"/>
        </w:rPr>
        <w:t>ό, τουλάχιστον πέντε (5) εργάσιμες ημέρες νωρίτερα.</w:t>
      </w:r>
    </w:p>
    <w:p w14:paraId="481065A0"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sz w:val="22"/>
          <w:lang w:eastAsia="ar-SA" w:bidi="ar-SA"/>
        </w:rPr>
        <w:t xml:space="preserve">Μετά από κάθε προσκόμιση </w:t>
      </w:r>
      <w:r w:rsidR="00A51A17">
        <w:rPr>
          <w:rFonts w:ascii="Calibri" w:hAnsi="Calibri" w:cs="Calibri"/>
          <w:sz w:val="22"/>
          <w:lang w:eastAsia="ar-SA" w:bidi="ar-SA"/>
        </w:rPr>
        <w:t>αγαθ</w:t>
      </w:r>
      <w:r>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Pr>
          <w:rFonts w:ascii="Calibri" w:hAnsi="Calibri" w:cs="Calibri"/>
          <w:sz w:val="22"/>
          <w:lang w:eastAsia="ar-SA" w:bidi="ar-SA"/>
        </w:rPr>
        <w:t>αγαθ</w:t>
      </w:r>
      <w:r>
        <w:rPr>
          <w:rFonts w:ascii="Calibri" w:hAnsi="Calibri" w:cs="Calibri"/>
          <w:sz w:val="22"/>
          <w:lang w:eastAsia="ar-SA" w:bidi="ar-SA"/>
        </w:rPr>
        <w:t>ό, η ποσότητα και ο αριθμός της σύμβασης σε εκτέλεση της οποίας προσκομίστηκε.</w:t>
      </w:r>
    </w:p>
    <w:p w14:paraId="40A3618B" w14:textId="627CDB9C" w:rsidR="0053168F" w:rsidRPr="000A2C6C" w:rsidRDefault="0053168F">
      <w:pPr>
        <w:pStyle w:val="Standard"/>
        <w:widowControl/>
        <w:spacing w:after="120"/>
        <w:jc w:val="both"/>
        <w:textAlignment w:val="auto"/>
      </w:pPr>
      <w:r w:rsidRPr="0053168F">
        <w:rPr>
          <w:rFonts w:ascii="Calibri" w:hAnsi="Calibri" w:cs="Calibri"/>
          <w:b/>
          <w:bCs/>
          <w:sz w:val="22"/>
          <w:lang w:eastAsia="ar-SA" w:bidi="ar-SA"/>
        </w:rPr>
        <w:t>6.1.4</w:t>
      </w:r>
      <w:r>
        <w:rPr>
          <w:rFonts w:ascii="Calibri" w:hAnsi="Calibri" w:cs="Calibri"/>
          <w:sz w:val="22"/>
          <w:lang w:eastAsia="ar-SA" w:bidi="ar-SA"/>
        </w:rPr>
        <w:t xml:space="preserve"> Επιπλέον ο Ανάδοχος υποχρεούται να παράσχει υπηρεσίες εκπαίδευσης σύμφωνα με τις Τεχνικές Προδιαγραφές της παρούσας</w:t>
      </w:r>
      <w:r w:rsidR="009B64D4" w:rsidRPr="000A2C6C">
        <w:rPr>
          <w:rFonts w:ascii="Calibri" w:hAnsi="Calibri" w:cs="Calibri"/>
          <w:sz w:val="22"/>
          <w:lang w:eastAsia="ar-SA" w:bidi="ar-SA"/>
        </w:rPr>
        <w:t>.</w:t>
      </w:r>
    </w:p>
    <w:p w14:paraId="38178A6F" w14:textId="77777777" w:rsidR="003929DA" w:rsidRDefault="003929DA">
      <w:pPr>
        <w:pStyle w:val="20"/>
        <w:ind w:left="0" w:firstLine="0"/>
        <w:rPr>
          <w:lang w:val="el-GR"/>
        </w:rPr>
      </w:pPr>
      <w:bookmarkStart w:id="72" w:name="_Toc214279295"/>
      <w:r>
        <w:rPr>
          <w:lang w:val="el-GR"/>
        </w:rPr>
        <w:t xml:space="preserve">6.2 </w:t>
      </w:r>
      <w:r>
        <w:rPr>
          <w:lang w:val="el-GR"/>
        </w:rPr>
        <w:tab/>
        <w:t xml:space="preserve">Παραλαβή </w:t>
      </w:r>
      <w:r w:rsidR="00A51A17">
        <w:rPr>
          <w:lang w:val="el-GR"/>
        </w:rPr>
        <w:t>αγαθ</w:t>
      </w:r>
      <w:r>
        <w:rPr>
          <w:lang w:val="el-GR"/>
        </w:rPr>
        <w:t xml:space="preserve">ών - Χρόνος και τρόπος παραλαβής </w:t>
      </w:r>
      <w:r w:rsidR="00A51A17">
        <w:rPr>
          <w:lang w:val="el-GR"/>
        </w:rPr>
        <w:t>αγαθ</w:t>
      </w:r>
      <w:r>
        <w:rPr>
          <w:lang w:val="el-GR"/>
        </w:rPr>
        <w:t>ών</w:t>
      </w:r>
      <w:bookmarkEnd w:id="72"/>
    </w:p>
    <w:p w14:paraId="7A269FF5" w14:textId="397C7C31" w:rsidR="003929DA" w:rsidRDefault="003929DA">
      <w:pPr>
        <w:rPr>
          <w:lang w:val="el-GR"/>
        </w:rPr>
      </w:pPr>
      <w:r>
        <w:rPr>
          <w:b/>
          <w:lang w:val="el-GR"/>
        </w:rPr>
        <w:t>6.2.1.</w:t>
      </w:r>
      <w:r>
        <w:rPr>
          <w:lang w:val="el-GR"/>
        </w:rPr>
        <w:t xml:space="preserve"> H παραλαβή των </w:t>
      </w:r>
      <w:r w:rsidR="00A51A17">
        <w:rPr>
          <w:lang w:val="el-GR"/>
        </w:rPr>
        <w:t>αγαθ</w:t>
      </w:r>
      <w:r>
        <w:rPr>
          <w:lang w:val="el-GR"/>
        </w:rPr>
        <w:t xml:space="preserve">ών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w:t>
      </w:r>
      <w:r w:rsidR="009B2C8B">
        <w:rPr>
          <w:lang w:val="el-GR"/>
        </w:rPr>
        <w:t>ν</w:t>
      </w:r>
      <w:r>
        <w:rPr>
          <w:lang w:val="el-GR"/>
        </w:rPr>
        <w:t>.</w:t>
      </w:r>
      <w:r w:rsidR="009B2C8B">
        <w:rPr>
          <w:lang w:val="el-GR"/>
        </w:rPr>
        <w:t xml:space="preserve"> </w:t>
      </w:r>
      <w:r>
        <w:rPr>
          <w:lang w:val="el-GR"/>
        </w:rPr>
        <w:t>4412/16</w:t>
      </w:r>
      <w:r>
        <w:rPr>
          <w:rStyle w:val="WW-FootnoteReference15"/>
          <w:lang w:val="el-GR"/>
        </w:rPr>
        <w:footnoteReference w:id="155"/>
      </w:r>
      <w:r>
        <w:rPr>
          <w:lang w:val="el-GR"/>
        </w:rPr>
        <w:t xml:space="preserve"> </w:t>
      </w:r>
      <w:r w:rsidR="009B2C8B">
        <w:rPr>
          <w:lang w:val="el-GR"/>
        </w:rPr>
        <w:t xml:space="preserve">κατά τα </w:t>
      </w:r>
      <w:r>
        <w:rPr>
          <w:lang w:val="el-GR"/>
        </w:rPr>
        <w:t>οριζόμενα στο άρθρο 208 του ως άνω νόμου</w:t>
      </w:r>
      <w:r w:rsidR="0088440E">
        <w:rPr>
          <w:lang w:val="el-GR"/>
        </w:rPr>
        <w:t xml:space="preserve"> και το Παράρτημα Ι της παρούσας</w:t>
      </w:r>
      <w:r w:rsidR="00587329">
        <w:rPr>
          <w:lang w:val="el-GR"/>
        </w:rPr>
        <w:t>.</w:t>
      </w:r>
      <w:r>
        <w:rPr>
          <w:lang w:val="el-GR"/>
        </w:rPr>
        <w:t xml:space="preserve"> Κατά την διαδικασία παραλαβής των </w:t>
      </w:r>
      <w:r w:rsidR="00A51A17">
        <w:rPr>
          <w:lang w:val="el-GR"/>
        </w:rPr>
        <w:t>αγαθ</w:t>
      </w:r>
      <w:r>
        <w:rPr>
          <w:lang w:val="el-GR"/>
        </w:rPr>
        <w:t>ών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xml:space="preserve">. </w:t>
      </w:r>
    </w:p>
    <w:p w14:paraId="36D37FD4" w14:textId="77777777" w:rsidR="003929DA" w:rsidRDefault="003929DA">
      <w:pPr>
        <w:rPr>
          <w:lang w:val="el-GR"/>
        </w:rPr>
      </w:pPr>
      <w:r>
        <w:rPr>
          <w:lang w:val="el-GR"/>
        </w:rPr>
        <w:t>Το κόστος της διενέργειας των ελέγχων βαρύνει τον ανάδοχο.</w:t>
      </w:r>
    </w:p>
    <w:p w14:paraId="6ADBAB60" w14:textId="77777777" w:rsidR="003929DA" w:rsidRDefault="003929DA">
      <w:pPr>
        <w:rPr>
          <w:lang w:val="el-GR"/>
        </w:rPr>
      </w:pPr>
      <w:r>
        <w:rPr>
          <w:lang w:val="el-GR"/>
        </w:rPr>
        <w:lastRenderedPageBreak/>
        <w:t xml:space="preserve">Η επιτροπή παραλαβής, μετά τους προβλεπόμενους ελέγχους συντάσσει πρωτόκολλα (μακροσκοπικό – οριστικό- παραλαβής του </w:t>
      </w:r>
      <w:r w:rsidR="00A51A17">
        <w:rPr>
          <w:lang w:val="el-GR"/>
        </w:rPr>
        <w:t>αγαθ</w:t>
      </w:r>
      <w:r>
        <w:rPr>
          <w:lang w:val="el-GR"/>
        </w:rPr>
        <w:t xml:space="preserve">ού με παρατηρήσεις –απόρριψης  των </w:t>
      </w:r>
      <w:r w:rsidR="00A51A17">
        <w:rPr>
          <w:lang w:val="el-GR"/>
        </w:rPr>
        <w:t>αγαθ</w:t>
      </w:r>
      <w:r>
        <w:rPr>
          <w:lang w:val="el-GR"/>
        </w:rPr>
        <w:t>ών) σύμφωνα με την παρ.3 του άρθρου 208 του ν. 4412/16.</w:t>
      </w:r>
    </w:p>
    <w:p w14:paraId="084A6708"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77777777" w:rsidR="003929DA" w:rsidRDefault="00A51A17">
      <w:pPr>
        <w:rPr>
          <w:lang w:val="el-GR"/>
        </w:rPr>
      </w:pPr>
      <w:r>
        <w:rPr>
          <w:lang w:val="el-GR"/>
        </w:rPr>
        <w:t>Αγαθ</w:t>
      </w:r>
      <w:r w:rsidR="003929DA">
        <w:rPr>
          <w:lang w:val="el-GR"/>
        </w:rPr>
        <w:t>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66CC4A74" w:rsidR="003929DA" w:rsidRDefault="003929DA">
      <w:pPr>
        <w:rPr>
          <w:lang w:val="el-GR"/>
        </w:rPr>
      </w:pPr>
      <w:r>
        <w:rPr>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w:t>
      </w:r>
      <w:r w:rsidR="006060EE">
        <w:rPr>
          <w:lang w:val="el-GR"/>
        </w:rPr>
        <w:t>έ</w:t>
      </w:r>
      <w:r>
        <w:rPr>
          <w:lang w:val="el-GR"/>
        </w:rPr>
        <w:t xml:space="preserve">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11AD2094"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39C7793A"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34826709" w14:textId="3A4422FB" w:rsidR="003929DA" w:rsidRDefault="003929DA">
      <w:pPr>
        <w:rPr>
          <w:lang w:val="el-GR"/>
        </w:rPr>
      </w:pPr>
      <w:r>
        <w:rPr>
          <w:b/>
          <w:lang w:val="el-GR"/>
        </w:rPr>
        <w:t>6.2.2.</w:t>
      </w:r>
      <w:r>
        <w:rPr>
          <w:lang w:val="el-GR"/>
        </w:rPr>
        <w:t xml:space="preserve"> Η παραλαβή των </w:t>
      </w:r>
      <w:r w:rsidR="00A51A17">
        <w:rPr>
          <w:lang w:val="el-GR"/>
        </w:rPr>
        <w:t>αγαθ</w:t>
      </w:r>
      <w:r>
        <w:rPr>
          <w:lang w:val="el-GR"/>
        </w:rPr>
        <w:t xml:space="preserve">ών και η έκδοση των σχετικών πρωτοκόλλων παραλαβής πραγματοποιείται μέσα στους κατωτέρω καθοριζόμενους χρόνους: </w:t>
      </w:r>
    </w:p>
    <w:p w14:paraId="2F75ED1A" w14:textId="699D5510" w:rsidR="00587329" w:rsidRPr="00E907F9" w:rsidRDefault="00587329" w:rsidP="00587329">
      <w:pPr>
        <w:rPr>
          <w:iCs/>
          <w:u w:val="single"/>
          <w:lang w:val="el-GR"/>
        </w:rPr>
      </w:pPr>
      <w:r w:rsidRPr="00E907F9">
        <w:rPr>
          <w:iCs/>
          <w:u w:val="single"/>
          <w:lang w:val="el-GR"/>
        </w:rPr>
        <w:t xml:space="preserve">Η οριστική ποσοτική και ποιοτική </w:t>
      </w:r>
      <w:r w:rsidRPr="00393920">
        <w:rPr>
          <w:iCs/>
          <w:u w:val="single"/>
          <w:lang w:val="el-GR"/>
        </w:rPr>
        <w:t>παραλαβή της Προμήθειας σύμφωνα με την παρούσα Διακήρυξη και τις Τεχνικές Προδιαγραφές αυτής (</w:t>
      </w:r>
      <w:r w:rsidRPr="00393920">
        <w:rPr>
          <w:b/>
          <w:iCs/>
          <w:u w:val="single"/>
          <w:lang w:val="el-GR"/>
        </w:rPr>
        <w:t>Παράρτημα Ι</w:t>
      </w:r>
      <w:r w:rsidRPr="00393920">
        <w:rPr>
          <w:iCs/>
          <w:u w:val="single"/>
          <w:lang w:val="el-GR"/>
        </w:rPr>
        <w:t xml:space="preserve">) θα </w:t>
      </w:r>
      <w:r w:rsidRPr="001043B7">
        <w:rPr>
          <w:iCs/>
          <w:u w:val="single"/>
          <w:lang w:val="el-GR"/>
        </w:rPr>
        <w:t xml:space="preserve">πραγματοποιηθεί εντός </w:t>
      </w:r>
      <w:r>
        <w:rPr>
          <w:iCs/>
          <w:u w:val="single"/>
          <w:lang w:val="el-GR"/>
        </w:rPr>
        <w:t>τριάντα</w:t>
      </w:r>
      <w:r w:rsidRPr="001043B7">
        <w:rPr>
          <w:iCs/>
          <w:u w:val="single"/>
          <w:lang w:val="el-GR"/>
        </w:rPr>
        <w:t xml:space="preserve"> (</w:t>
      </w:r>
      <w:r>
        <w:rPr>
          <w:iCs/>
          <w:u w:val="single"/>
          <w:lang w:val="el-GR"/>
        </w:rPr>
        <w:t>3</w:t>
      </w:r>
      <w:r w:rsidRPr="001043B7">
        <w:rPr>
          <w:iCs/>
          <w:u w:val="single"/>
          <w:lang w:val="el-GR"/>
        </w:rPr>
        <w:t>0) ημερών από την ολοκλήρωση της παράδοσης</w:t>
      </w:r>
      <w:r>
        <w:rPr>
          <w:iCs/>
          <w:u w:val="single"/>
          <w:lang w:val="el-GR"/>
        </w:rPr>
        <w:t xml:space="preserve"> των υλικών </w:t>
      </w:r>
      <w:r w:rsidRPr="00393920">
        <w:rPr>
          <w:iCs/>
          <w:u w:val="single"/>
          <w:lang w:val="el-GR"/>
        </w:rPr>
        <w:t>από τον Ανάδοχο προς την ΕΡΤ</w:t>
      </w:r>
      <w:r>
        <w:rPr>
          <w:iCs/>
          <w:u w:val="single"/>
          <w:lang w:val="el-GR"/>
        </w:rPr>
        <w:t xml:space="preserve"> Α.Ε. και με την προϋπόθεση της </w:t>
      </w:r>
      <w:r w:rsidRPr="00121469">
        <w:rPr>
          <w:iCs/>
          <w:u w:val="single"/>
          <w:lang w:val="el-GR"/>
        </w:rPr>
        <w:t>καλής λειτουργίας του εξοπλισμού</w:t>
      </w:r>
      <w:r w:rsidR="007C6B12">
        <w:rPr>
          <w:iCs/>
          <w:u w:val="single"/>
          <w:lang w:val="el-GR"/>
        </w:rPr>
        <w:t xml:space="preserve"> και ολοκλήρωση της εκπαίδευσης</w:t>
      </w:r>
      <w:r>
        <w:rPr>
          <w:iCs/>
          <w:u w:val="single"/>
          <w:lang w:val="el-GR"/>
        </w:rPr>
        <w:t>.</w:t>
      </w:r>
    </w:p>
    <w:p w14:paraId="613FAC1D" w14:textId="39BC489E" w:rsidR="003929DA" w:rsidRDefault="003929DA">
      <w:pPr>
        <w:rPr>
          <w:lang w:val="el-GR"/>
        </w:rPr>
      </w:pPr>
      <w:r>
        <w:rPr>
          <w:lang w:val="el-GR"/>
        </w:rPr>
        <w:t xml:space="preserve">Αν η παραλαβή των </w:t>
      </w:r>
      <w:r w:rsidR="00A51A17">
        <w:rPr>
          <w:lang w:val="el-GR"/>
        </w:rPr>
        <w:t>αγαθ</w:t>
      </w:r>
      <w:r>
        <w:rPr>
          <w:lang w:val="el-GR"/>
        </w:rPr>
        <w:t xml:space="preserve">ών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 xml:space="preserve">, </w:t>
      </w:r>
      <w:r>
        <w:rPr>
          <w:lang w:val="el-GR"/>
        </w:rPr>
        <w:t>θεωρείται ότι η παραλαβή συντελέσ</w:t>
      </w:r>
      <w:r w:rsidR="007441C1">
        <w:rPr>
          <w:lang w:val="el-GR"/>
        </w:rPr>
        <w:t>τ</w:t>
      </w:r>
      <w:r>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Pr>
          <w:lang w:val="el-GR"/>
        </w:rPr>
        <w:t>ου αποφαιν</w:t>
      </w:r>
      <w:r w:rsidR="007441C1">
        <w:rPr>
          <w:lang w:val="el-GR"/>
        </w:rPr>
        <w:t>όμε</w:t>
      </w:r>
      <w:r>
        <w:rPr>
          <w:lang w:val="el-GR"/>
        </w:rPr>
        <w:t xml:space="preserve">νου οργάνου, με βάση μόνο το θεωρημένο από την υπηρεσία που παραλαμβάνει τα </w:t>
      </w:r>
      <w:r w:rsidR="00A51A17">
        <w:rPr>
          <w:lang w:val="el-GR"/>
        </w:rPr>
        <w:t>αγαθ</w:t>
      </w:r>
      <w:r>
        <w:rPr>
          <w:lang w:val="el-GR"/>
        </w:rPr>
        <w:t xml:space="preserve">ά αποδεικτικό προσκόμισης τούτων, σύμφωνα δε με την απόφαση αυτή η αποθήκη του φορέα εκδίδει δελτίο εισαγωγής του </w:t>
      </w:r>
      <w:r w:rsidR="00A51A17">
        <w:rPr>
          <w:lang w:val="el-GR"/>
        </w:rPr>
        <w:t>αγαθ</w:t>
      </w:r>
      <w:r>
        <w:rPr>
          <w:lang w:val="el-GR"/>
        </w:rPr>
        <w:t>ού και εγγραφής του στα βιβλία της, προκειμένου να πραγματοποιηθεί η πληρωμή του αναδόχου.</w:t>
      </w:r>
    </w:p>
    <w:p w14:paraId="62BABFD5" w14:textId="3F36BD59" w:rsidR="003929DA" w:rsidRDefault="003929DA">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r>
        <w:rPr>
          <w:rStyle w:val="WW-FootnoteReference15"/>
          <w:lang w:val="el-GR"/>
        </w:rPr>
        <w:footnoteReference w:id="156"/>
      </w:r>
    </w:p>
    <w:p w14:paraId="315E2C6A" w14:textId="77777777" w:rsidR="003929DA" w:rsidRDefault="003929DA">
      <w:pPr>
        <w:pStyle w:val="20"/>
        <w:tabs>
          <w:tab w:val="clear" w:pos="567"/>
          <w:tab w:val="left" w:pos="563"/>
        </w:tabs>
        <w:rPr>
          <w:i/>
          <w:iCs/>
          <w:color w:val="5B9BD5"/>
          <w:spacing w:val="5"/>
          <w:kern w:val="1"/>
          <w:lang w:val="el-GR"/>
        </w:rPr>
      </w:pPr>
      <w:bookmarkStart w:id="73" w:name="_Toc214279296"/>
      <w:r>
        <w:rPr>
          <w:lang w:val="el-GR"/>
        </w:rPr>
        <w:t>6.3</w:t>
      </w:r>
      <w:r w:rsidR="00C513BF" w:rsidRPr="00C513BF">
        <w:rPr>
          <w:lang w:val="el-GR"/>
        </w:rPr>
        <w:t xml:space="preserve"> </w:t>
      </w:r>
      <w:r>
        <w:rPr>
          <w:lang w:val="el-GR"/>
        </w:rPr>
        <w:tab/>
        <w:t>Ειδικοί όροι ναύλωσης – ασφάλισης - ανακοίνωσης φόρτωσης και ποιοτικού ελέγχου στο εξωτερικό</w:t>
      </w:r>
      <w:bookmarkEnd w:id="73"/>
    </w:p>
    <w:p w14:paraId="42B518F7" w14:textId="77777777" w:rsidR="00587329" w:rsidRPr="00E907F9" w:rsidRDefault="00587329" w:rsidP="00587329">
      <w:pPr>
        <w:rPr>
          <w:b/>
          <w:lang w:val="el-GR"/>
        </w:rPr>
      </w:pPr>
      <w:bookmarkStart w:id="74" w:name="_Hlk214277960"/>
      <w:r w:rsidRPr="00E907F9">
        <w:rPr>
          <w:b/>
          <w:lang w:val="el-GR"/>
        </w:rPr>
        <w:t>ΔΕΝ ΕΦΑΡΜΟΖΕΤΑΙ</w:t>
      </w:r>
    </w:p>
    <w:p w14:paraId="55A2A2B8" w14:textId="77777777" w:rsidR="003929DA" w:rsidRDefault="003929DA">
      <w:pPr>
        <w:pStyle w:val="20"/>
        <w:rPr>
          <w:rFonts w:eastAsia="SimSun"/>
          <w:bCs/>
          <w:lang w:val="el-GR"/>
        </w:rPr>
      </w:pPr>
      <w:bookmarkStart w:id="75" w:name="_Toc214279297"/>
      <w:bookmarkEnd w:id="74"/>
      <w:r>
        <w:rPr>
          <w:lang w:val="el-GR"/>
        </w:rPr>
        <w:t xml:space="preserve">6.4 </w:t>
      </w:r>
      <w:r>
        <w:rPr>
          <w:lang w:val="el-GR"/>
        </w:rPr>
        <w:tab/>
        <w:t xml:space="preserve">Απόρριψη συμβατικών </w:t>
      </w:r>
      <w:r w:rsidR="00A51A17">
        <w:rPr>
          <w:lang w:val="el-GR"/>
        </w:rPr>
        <w:t>αγαθ</w:t>
      </w:r>
      <w:r>
        <w:rPr>
          <w:lang w:val="el-GR"/>
        </w:rPr>
        <w:t>ών – Αντικατάσταση</w:t>
      </w:r>
      <w:bookmarkEnd w:id="75"/>
    </w:p>
    <w:p w14:paraId="5B49500C" w14:textId="2803849B"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 με απόφαση του αποφαιν</w:t>
      </w:r>
      <w:r w:rsidR="007441C1">
        <w:rPr>
          <w:rFonts w:eastAsia="SimSun"/>
          <w:szCs w:val="22"/>
          <w:lang w:val="el-GR"/>
        </w:rPr>
        <w:t>όμε</w:t>
      </w:r>
      <w:r>
        <w:rPr>
          <w:rFonts w:eastAsia="SimSun"/>
          <w:szCs w:val="22"/>
          <w:lang w:val="el-GR"/>
        </w:rPr>
        <w:t xml:space="preserve">νου οργάνου ύστερα από γνωμοδότηση του αρμόδιου οργάνου, μπορεί να εγκρίνεται </w:t>
      </w:r>
      <w:r>
        <w:rPr>
          <w:rFonts w:eastAsia="SimSun"/>
          <w:szCs w:val="22"/>
          <w:lang w:val="el-GR"/>
        </w:rPr>
        <w:lastRenderedPageBreak/>
        <w:t>αντικατάστασή της με άλλη, που να είναι σύμφωνη με τους όρους της σύμβασης, μέσα σε τακτή προθεσμία που ορίζεται από την απόφαση αυτή.</w:t>
      </w:r>
    </w:p>
    <w:p w14:paraId="2690C915" w14:textId="77777777" w:rsidR="003929DA" w:rsidRDefault="003929DA">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77777777" w:rsidR="003929DA" w:rsidRDefault="003929DA">
      <w:pPr>
        <w:rPr>
          <w:lang w:val="el-GR"/>
        </w:rPr>
      </w:pPr>
      <w:r>
        <w:rPr>
          <w:rFonts w:eastAsia="SimSun"/>
          <w:b/>
          <w:bCs/>
          <w:szCs w:val="22"/>
          <w:lang w:val="el-GR"/>
        </w:rPr>
        <w:t>6.4.3.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70547E5C" w14:textId="77777777" w:rsidR="003929DA" w:rsidRDefault="003929DA">
      <w:pPr>
        <w:pStyle w:val="20"/>
        <w:rPr>
          <w:i/>
          <w:iCs/>
          <w:color w:val="5B9BD5"/>
          <w:spacing w:val="5"/>
          <w:kern w:val="1"/>
          <w:lang w:val="el-GR"/>
        </w:rPr>
      </w:pPr>
      <w:bookmarkStart w:id="76" w:name="_Toc214279298"/>
      <w:r>
        <w:rPr>
          <w:lang w:val="el-GR"/>
        </w:rPr>
        <w:t>6.5</w:t>
      </w:r>
      <w:r w:rsidR="00C513BF" w:rsidRPr="00947EF4">
        <w:rPr>
          <w:lang w:val="el-GR"/>
        </w:rPr>
        <w:t xml:space="preserve"> </w:t>
      </w:r>
      <w:r>
        <w:rPr>
          <w:lang w:val="el-GR"/>
        </w:rPr>
        <w:tab/>
        <w:t>Δείγματα – Δειγματοληψία – Εργαστηριακές εξετάσεις</w:t>
      </w:r>
      <w:bookmarkEnd w:id="76"/>
    </w:p>
    <w:p w14:paraId="4760DCB6" w14:textId="77777777" w:rsidR="004B6650" w:rsidRDefault="004B6650" w:rsidP="004B6650">
      <w:pPr>
        <w:rPr>
          <w:lang w:val="el-GR"/>
        </w:rPr>
      </w:pPr>
      <w:r w:rsidRPr="00FE083C">
        <w:rPr>
          <w:b/>
          <w:bCs/>
          <w:color w:val="000000" w:themeColor="text1"/>
          <w:spacing w:val="5"/>
          <w:kern w:val="1"/>
          <w:lang w:val="el-GR"/>
        </w:rPr>
        <w:t>ΔΕΝ ΕΦΑΡΜΟΖΕΤΑΙ</w:t>
      </w:r>
      <w:r>
        <w:rPr>
          <w:i/>
          <w:iCs/>
          <w:color w:val="5B9BD5"/>
          <w:spacing w:val="5"/>
          <w:kern w:val="1"/>
          <w:lang w:val="el-GR"/>
        </w:rPr>
        <w:t xml:space="preserve"> </w:t>
      </w:r>
    </w:p>
    <w:p w14:paraId="669FF08C" w14:textId="77777777" w:rsidR="004B6650" w:rsidRPr="000A2C6C" w:rsidRDefault="004B6650">
      <w:pPr>
        <w:pStyle w:val="20"/>
        <w:rPr>
          <w:highlight w:val="yellow"/>
          <w:lang w:val="el-GR"/>
        </w:rPr>
      </w:pPr>
    </w:p>
    <w:p w14:paraId="03FB9453" w14:textId="1968DAD6" w:rsidR="003929DA" w:rsidRPr="008326E6" w:rsidRDefault="003929DA">
      <w:pPr>
        <w:pStyle w:val="20"/>
        <w:rPr>
          <w:i/>
          <w:iCs/>
          <w:color w:val="5B9BD5"/>
          <w:spacing w:val="5"/>
          <w:kern w:val="1"/>
          <w:lang w:val="el-GR"/>
        </w:rPr>
      </w:pPr>
      <w:bookmarkStart w:id="77" w:name="_Toc214279299"/>
      <w:r w:rsidRPr="008326E6">
        <w:rPr>
          <w:lang w:val="el-GR"/>
        </w:rPr>
        <w:t>6.6</w:t>
      </w:r>
      <w:r w:rsidR="00C513BF" w:rsidRPr="008326E6">
        <w:rPr>
          <w:lang w:val="el-GR"/>
        </w:rPr>
        <w:t xml:space="preserve"> </w:t>
      </w:r>
      <w:r w:rsidRPr="008326E6">
        <w:rPr>
          <w:lang w:val="el-GR"/>
        </w:rPr>
        <w:tab/>
        <w:t>Εγγυημένη λειτουργία προμήθειας</w:t>
      </w:r>
      <w:r w:rsidRPr="008326E6">
        <w:rPr>
          <w:rStyle w:val="WW-FootnoteReference15"/>
          <w:lang w:val="el-GR"/>
        </w:rPr>
        <w:footnoteReference w:id="157"/>
      </w:r>
      <w:bookmarkEnd w:id="77"/>
      <w:r w:rsidRPr="008326E6">
        <w:rPr>
          <w:lang w:val="el-GR"/>
        </w:rPr>
        <w:t xml:space="preserve"> </w:t>
      </w:r>
    </w:p>
    <w:p w14:paraId="05A5144D" w14:textId="1CA64E40" w:rsidR="006856B7" w:rsidRPr="00691F8F" w:rsidRDefault="006856B7" w:rsidP="006856B7">
      <w:pPr>
        <w:rPr>
          <w:lang w:val="el-GR"/>
        </w:rPr>
      </w:pPr>
      <w:r w:rsidRPr="00691F8F">
        <w:rPr>
          <w:lang w:val="el-GR"/>
        </w:rPr>
        <w:t xml:space="preserve">Ο ανάδοχος θα πρέπει να εγγυηθεί την λειτουργία προμήθειας για τουλάχιστον τρία (3) έτη. </w:t>
      </w:r>
    </w:p>
    <w:p w14:paraId="78ED4A04" w14:textId="34238037" w:rsidR="003929DA" w:rsidRDefault="003929DA">
      <w:pPr>
        <w:rPr>
          <w:lang w:val="el-GR"/>
        </w:rPr>
      </w:pPr>
      <w:r>
        <w:rPr>
          <w:lang w:val="el-GR"/>
        </w:rPr>
        <w:t xml:space="preserve">Κατά την περίοδο της εγγυημένης λειτουργίας, ο ανάδοχος ευθύνεται για την καλή λειτουργία του </w:t>
      </w:r>
      <w:r w:rsidRPr="00034ABD">
        <w:rPr>
          <w:lang w:val="el-GR"/>
        </w:rPr>
        <w:t>αντικειμένου της προμήθειας</w:t>
      </w:r>
      <w:r w:rsidR="002B301E" w:rsidRPr="00034ABD">
        <w:rPr>
          <w:lang w:val="el-GR"/>
        </w:rPr>
        <w:t>.</w:t>
      </w:r>
      <w:r w:rsidRPr="00034ABD">
        <w:rPr>
          <w:lang w:val="el-GR"/>
        </w:rPr>
        <w:t xml:space="preserve"> Επίσης, οφείλει κατά το</w:t>
      </w:r>
      <w:r w:rsidR="000F6067">
        <w:rPr>
          <w:lang w:val="el-GR"/>
        </w:rPr>
        <w:t>ν</w:t>
      </w:r>
      <w:r w:rsidRPr="00034ABD">
        <w:rPr>
          <w:lang w:val="el-GR"/>
        </w:rPr>
        <w:t xml:space="preserve"> χρόνο της εγγυημένης λειτουργίας να προβαίνει</w:t>
      </w:r>
      <w:r>
        <w:rPr>
          <w:lang w:val="el-GR"/>
        </w:rPr>
        <w:t xml:space="preserve"> στην προβλεπόμενη συντήρηση και να αποκαταστήσει οποιαδήποτε βλάβη με τρόπο και σε χρόνο που περιγράφ</w:t>
      </w:r>
      <w:r w:rsidR="000F6067">
        <w:rPr>
          <w:lang w:val="el-GR"/>
        </w:rPr>
        <w:t>ον</w:t>
      </w:r>
      <w:r>
        <w:rPr>
          <w:lang w:val="el-GR"/>
        </w:rPr>
        <w:t>ται στις τεχνικές προδιαγραφές και στα λοιπά τεύχη της σύμβασης.</w:t>
      </w:r>
    </w:p>
    <w:p w14:paraId="423D7F1A" w14:textId="1A23B48E" w:rsidR="003929DA" w:rsidRDefault="003929DA">
      <w:pPr>
        <w:rPr>
          <w:lang w:val="el-GR"/>
        </w:rPr>
      </w:pPr>
      <w:r>
        <w:rPr>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w:t>
      </w:r>
      <w:r>
        <w:rPr>
          <w:rStyle w:val="WW-0"/>
          <w:lang w:val="el-GR"/>
        </w:rPr>
        <w:footnoteReference w:id="158"/>
      </w:r>
      <w:r>
        <w:rPr>
          <w:lang w:val="el-GR"/>
        </w:rPr>
        <w:t xml:space="preserve">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w:t>
      </w:r>
      <w:r w:rsidR="000F6067">
        <w:rPr>
          <w:lang w:val="el-GR"/>
        </w:rPr>
        <w:t xml:space="preserve"> η </w:t>
      </w:r>
      <w:r>
        <w:rPr>
          <w:lang w:val="el-GR"/>
        </w:rPr>
        <w:t>επιτροπή εισηγείται στο αποφαινόμενο όργανο της σύμβασης την έκπτωση του αναδόχου.</w:t>
      </w:r>
    </w:p>
    <w:p w14:paraId="4C41E7D4" w14:textId="1315A6A2" w:rsidR="003929DA" w:rsidRDefault="003929DA">
      <w:pPr>
        <w:rPr>
          <w:lang w:val="el-GR"/>
        </w:rPr>
      </w:pPr>
      <w:r>
        <w:rPr>
          <w:lang w:val="el-GR"/>
        </w:rPr>
        <w:t xml:space="preserve">Μέσα σε ένα (1) μήνα από τη λήξη του προβλεπόμενου χρόνου της εγγυημένης λειτουργίας </w:t>
      </w:r>
      <w:r>
        <w:rPr>
          <w:color w:val="000000"/>
          <w:lang w:val="el-GR"/>
        </w:rPr>
        <w:t xml:space="preserve">η ως άνω επιτροπή </w:t>
      </w:r>
      <w:r>
        <w:rPr>
          <w:lang w:val="el-GR"/>
        </w:rPr>
        <w:t>συντάσσει σχετικό πρωτόκολλο παραλαβής της εγγυημένης λειτουργίας, στο οποίο αποφαίνεται για τη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w:t>
      </w:r>
      <w:r w:rsidR="000F6067">
        <w:rPr>
          <w:lang w:val="el-GR"/>
        </w:rPr>
        <w:t>ύηση</w:t>
      </w:r>
      <w:r>
        <w:rPr>
          <w:lang w:val="el-GR"/>
        </w:rPr>
        <w:t xml:space="preserve">ς </w:t>
      </w:r>
      <w:r w:rsidRPr="00034ABD">
        <w:rPr>
          <w:lang w:val="el-GR"/>
        </w:rPr>
        <w:t xml:space="preserve">καλής λειτουργίας που προβλέπεται στο άρθρο 72 του ν. 4412/2016 περί εγγυήσεων και </w:t>
      </w:r>
      <w:r w:rsidR="00845A73" w:rsidRPr="00034ABD">
        <w:rPr>
          <w:lang w:val="el-GR"/>
        </w:rPr>
        <w:t>στην παράγραφο</w:t>
      </w:r>
      <w:r w:rsidR="003C4CA4">
        <w:rPr>
          <w:lang w:val="el-GR"/>
        </w:rPr>
        <w:t xml:space="preserve"> </w:t>
      </w:r>
      <w:r w:rsidRPr="00034ABD">
        <w:rPr>
          <w:lang w:val="el-GR"/>
        </w:rPr>
        <w:t>4.1.2 της παρούσας. Το πρωτόκολλο εγκρίνεται από το αρμόδιο αποφαινόμενο όργανο.</w:t>
      </w:r>
    </w:p>
    <w:p w14:paraId="176792A0" w14:textId="77777777" w:rsidR="003929DA" w:rsidRDefault="003929DA">
      <w:pPr>
        <w:pStyle w:val="20"/>
        <w:rPr>
          <w:i/>
          <w:iCs/>
          <w:color w:val="5B9BD5"/>
          <w:spacing w:val="5"/>
          <w:kern w:val="1"/>
          <w:lang w:val="el-GR"/>
        </w:rPr>
      </w:pPr>
      <w:bookmarkStart w:id="78" w:name="_Toc214279300"/>
      <w:r>
        <w:rPr>
          <w:lang w:val="el-GR"/>
        </w:rPr>
        <w:t>6.7</w:t>
      </w:r>
      <w:r w:rsidR="00C513BF" w:rsidRPr="00947EF4">
        <w:rPr>
          <w:lang w:val="el-GR"/>
        </w:rPr>
        <w:t xml:space="preserve"> </w:t>
      </w:r>
      <w:r>
        <w:rPr>
          <w:lang w:val="el-GR"/>
        </w:rPr>
        <w:tab/>
        <w:t>Αναπροσαρμογή τιμής</w:t>
      </w:r>
      <w:r>
        <w:rPr>
          <w:rStyle w:val="WW-FootnoteReference15"/>
          <w:lang w:val="el-GR"/>
        </w:rPr>
        <w:footnoteReference w:id="159"/>
      </w:r>
      <w:bookmarkEnd w:id="78"/>
      <w:r>
        <w:rPr>
          <w:lang w:val="el-GR"/>
        </w:rPr>
        <w:t xml:space="preserve"> </w:t>
      </w:r>
    </w:p>
    <w:p w14:paraId="0B0D1EFC" w14:textId="50FA9605" w:rsidR="00587329" w:rsidRPr="00E907F9" w:rsidRDefault="00587329" w:rsidP="00587329">
      <w:pPr>
        <w:rPr>
          <w:b/>
          <w:lang w:val="el-GR"/>
        </w:rPr>
      </w:pPr>
      <w:r w:rsidRPr="00E907F9">
        <w:rPr>
          <w:b/>
          <w:lang w:val="el-GR"/>
        </w:rPr>
        <w:t>ΔΕΝ ΕΦΑΡΜΟΖΕΤΑΙ</w:t>
      </w:r>
    </w:p>
    <w:p w14:paraId="6F7C6BE0" w14:textId="77777777" w:rsidR="009D58D0" w:rsidRPr="000561E7" w:rsidRDefault="00F0746C" w:rsidP="009D58D0">
      <w:pPr>
        <w:keepNext/>
        <w:pBdr>
          <w:bottom w:val="single" w:sz="8" w:space="1" w:color="000080"/>
        </w:pBdr>
        <w:tabs>
          <w:tab w:val="left" w:pos="567"/>
        </w:tabs>
        <w:spacing w:before="240" w:after="80"/>
        <w:ind w:left="567" w:hanging="567"/>
        <w:outlineLvl w:val="1"/>
        <w:rPr>
          <w:rFonts w:ascii="Arial" w:hAnsi="Arial" w:cs="Arial"/>
          <w:b/>
          <w:color w:val="002060"/>
          <w:sz w:val="24"/>
          <w:szCs w:val="22"/>
          <w:lang w:val="el-GR"/>
        </w:rPr>
      </w:pPr>
      <w:r w:rsidRPr="009D34B5">
        <w:rPr>
          <w:rFonts w:ascii="Arial" w:hAnsi="Arial" w:cs="Arial"/>
          <w:b/>
          <w:color w:val="002060"/>
          <w:sz w:val="24"/>
          <w:szCs w:val="22"/>
          <w:lang w:val="el-GR"/>
        </w:rPr>
        <w:t>6.</w:t>
      </w:r>
      <w:r w:rsidR="007B2199" w:rsidRPr="009D34B5">
        <w:rPr>
          <w:rFonts w:ascii="Arial" w:hAnsi="Arial" w:cs="Arial"/>
          <w:b/>
          <w:color w:val="002060"/>
          <w:sz w:val="24"/>
          <w:szCs w:val="22"/>
          <w:lang w:val="el-GR"/>
        </w:rPr>
        <w:t>8</w:t>
      </w:r>
      <w:r w:rsidRPr="009D34B5">
        <w:rPr>
          <w:rFonts w:ascii="Arial" w:hAnsi="Arial" w:cs="Arial"/>
          <w:b/>
          <w:color w:val="002060"/>
          <w:sz w:val="24"/>
          <w:szCs w:val="22"/>
          <w:lang w:val="el-GR"/>
        </w:rPr>
        <w:t xml:space="preserve"> </w:t>
      </w:r>
      <w:r w:rsidRPr="009D34B5">
        <w:rPr>
          <w:rFonts w:ascii="Arial" w:hAnsi="Arial" w:cs="Arial"/>
          <w:b/>
          <w:color w:val="002060"/>
          <w:sz w:val="24"/>
          <w:szCs w:val="22"/>
          <w:lang w:val="el-GR"/>
        </w:rPr>
        <w:tab/>
        <w:t xml:space="preserve">Επικαιροποίηση τεχνικών προδιαγραφών κατά την εκτέλεση της </w:t>
      </w:r>
      <w:r w:rsidRPr="000620B3">
        <w:rPr>
          <w:rFonts w:ascii="Arial" w:hAnsi="Arial" w:cs="Arial"/>
          <w:b/>
          <w:color w:val="002060"/>
          <w:sz w:val="24"/>
          <w:szCs w:val="22"/>
          <w:lang w:val="el-GR"/>
        </w:rPr>
        <w:t xml:space="preserve">σύμβασης </w:t>
      </w:r>
      <w:r w:rsidR="002F46A5" w:rsidRPr="000620B3">
        <w:rPr>
          <w:rStyle w:val="ae"/>
          <w:rFonts w:ascii="Arial" w:hAnsi="Arial" w:cs="Arial"/>
          <w:b/>
          <w:color w:val="002060"/>
          <w:sz w:val="24"/>
          <w:szCs w:val="22"/>
          <w:lang w:val="el-GR"/>
        </w:rPr>
        <w:footnoteReference w:id="160"/>
      </w:r>
      <w:r w:rsidR="009D58D0" w:rsidRPr="000561E7">
        <w:rPr>
          <w:rFonts w:ascii="Arial" w:hAnsi="Arial" w:cs="Arial"/>
          <w:b/>
          <w:color w:val="002060"/>
          <w:sz w:val="24"/>
          <w:szCs w:val="22"/>
          <w:lang w:val="el-GR"/>
        </w:rPr>
        <w:t xml:space="preserve"> </w:t>
      </w:r>
    </w:p>
    <w:p w14:paraId="1C45BAE5" w14:textId="00D5C3E4" w:rsidR="00F0746C" w:rsidRPr="00691F8F" w:rsidRDefault="000E604F" w:rsidP="00691F8F">
      <w:pPr>
        <w:keepNext/>
        <w:pBdr>
          <w:bottom w:val="single" w:sz="8" w:space="1" w:color="000080"/>
        </w:pBdr>
        <w:spacing w:before="240" w:after="80"/>
        <w:ind w:left="142"/>
        <w:outlineLvl w:val="1"/>
        <w:rPr>
          <w:lang w:val="el-GR"/>
        </w:rPr>
      </w:pPr>
      <w:r w:rsidRPr="00B1220E">
        <w:rPr>
          <w:iCs/>
          <w:lang w:val="el-GR"/>
        </w:rPr>
        <w:t>Εφόσον</w:t>
      </w:r>
      <w:r w:rsidR="009D58D0" w:rsidRPr="00B1220E">
        <w:rPr>
          <w:iCs/>
          <w:lang w:val="el-GR"/>
        </w:rPr>
        <w:t>,</w:t>
      </w:r>
      <w:r w:rsidRPr="00B1220E">
        <w:rPr>
          <w:iCs/>
          <w:lang w:val="el-GR"/>
        </w:rPr>
        <w:t xml:space="preserve"> μ</w:t>
      </w:r>
      <w:r w:rsidR="00F0746C" w:rsidRPr="00B1220E">
        <w:rPr>
          <w:iCs/>
          <w:lang w:val="el-GR"/>
        </w:rPr>
        <w:t>ετά τη</w:t>
      </w:r>
      <w:r w:rsidRPr="00B1220E">
        <w:rPr>
          <w:iCs/>
          <w:lang w:val="el-GR"/>
        </w:rPr>
        <w:t xml:space="preserve"> σύναψη</w:t>
      </w:r>
      <w:r w:rsidR="00F0746C" w:rsidRPr="00B1220E">
        <w:rPr>
          <w:iCs/>
          <w:lang w:val="el-GR"/>
        </w:rPr>
        <w:t xml:space="preserve"> της σύμβασης </w:t>
      </w:r>
      <w:r w:rsidR="00F84A58" w:rsidRPr="00B1220E">
        <w:rPr>
          <w:iCs/>
          <w:lang w:val="el-GR"/>
        </w:rPr>
        <w:t>έχ</w:t>
      </w:r>
      <w:r w:rsidR="00B47232" w:rsidRPr="00B1220E">
        <w:rPr>
          <w:iCs/>
          <w:lang w:val="el-GR"/>
        </w:rPr>
        <w:t xml:space="preserve">ουν </w:t>
      </w:r>
      <w:r w:rsidR="00F84A58" w:rsidRPr="00B1220E">
        <w:rPr>
          <w:iCs/>
          <w:lang w:val="el-GR"/>
        </w:rPr>
        <w:t>αντικατ</w:t>
      </w:r>
      <w:r w:rsidR="00B47232" w:rsidRPr="00B1220E">
        <w:rPr>
          <w:iCs/>
          <w:lang w:val="el-GR"/>
        </w:rPr>
        <w:t>ασταθεί</w:t>
      </w:r>
      <w:r w:rsidR="009D58D0" w:rsidRPr="00B1220E">
        <w:rPr>
          <w:iCs/>
          <w:lang w:val="el-GR"/>
        </w:rPr>
        <w:t>,</w:t>
      </w:r>
      <w:r w:rsidR="00F84A58" w:rsidRPr="00B1220E">
        <w:rPr>
          <w:iCs/>
          <w:lang w:val="el-GR"/>
        </w:rPr>
        <w:t xml:space="preserve"> </w:t>
      </w:r>
      <w:r w:rsidR="00B47232" w:rsidRPr="00B1220E">
        <w:rPr>
          <w:iCs/>
          <w:lang w:val="el-GR"/>
        </w:rPr>
        <w:t>από τον κατασκευαστή</w:t>
      </w:r>
      <w:r w:rsidR="009D58D0" w:rsidRPr="00B1220E">
        <w:rPr>
          <w:iCs/>
          <w:lang w:val="el-GR"/>
        </w:rPr>
        <w:t>,</w:t>
      </w:r>
      <w:r w:rsidR="00B47232" w:rsidRPr="00B1220E">
        <w:rPr>
          <w:iCs/>
          <w:lang w:val="el-GR"/>
        </w:rPr>
        <w:t xml:space="preserve"> </w:t>
      </w:r>
      <w:r w:rsidR="00F84A58" w:rsidRPr="00B1220E">
        <w:rPr>
          <w:iCs/>
          <w:lang w:val="el-GR"/>
        </w:rPr>
        <w:t>κάποι</w:t>
      </w:r>
      <w:r w:rsidR="00B47232" w:rsidRPr="00B1220E">
        <w:rPr>
          <w:iCs/>
          <w:lang w:val="el-GR"/>
        </w:rPr>
        <w:t>α</w:t>
      </w:r>
      <w:r w:rsidR="00F84A58" w:rsidRPr="00B1220E">
        <w:rPr>
          <w:iCs/>
          <w:lang w:val="el-GR"/>
        </w:rPr>
        <w:t xml:space="preserve"> εκ των προσφερόμενων </w:t>
      </w:r>
      <w:r w:rsidR="00B47232" w:rsidRPr="00B1220E">
        <w:rPr>
          <w:iCs/>
          <w:lang w:val="el-GR"/>
        </w:rPr>
        <w:t xml:space="preserve">αγαθών </w:t>
      </w:r>
      <w:r w:rsidR="00F84A58" w:rsidRPr="00B1220E">
        <w:rPr>
          <w:iCs/>
          <w:lang w:val="el-GR"/>
        </w:rPr>
        <w:t xml:space="preserve"> με νεότερα </w:t>
      </w:r>
      <w:r w:rsidR="000325E7" w:rsidRPr="00B1220E">
        <w:rPr>
          <w:iCs/>
          <w:lang w:val="el-GR"/>
        </w:rPr>
        <w:t xml:space="preserve">είδη/ </w:t>
      </w:r>
      <w:r w:rsidR="00F84A58" w:rsidRPr="00B1220E">
        <w:rPr>
          <w:iCs/>
          <w:lang w:val="el-GR"/>
        </w:rPr>
        <w:t>μοντέλα /</w:t>
      </w:r>
      <w:r w:rsidR="00DD0D67" w:rsidRPr="00B1220E">
        <w:rPr>
          <w:iCs/>
          <w:lang w:val="el-GR"/>
        </w:rPr>
        <w:t xml:space="preserve"> </w:t>
      </w:r>
      <w:r w:rsidR="00F84A58" w:rsidRPr="00B1220E">
        <w:rPr>
          <w:iCs/>
          <w:lang w:val="el-GR"/>
        </w:rPr>
        <w:t xml:space="preserve">εκδόσεις, </w:t>
      </w:r>
      <w:r w:rsidR="00F0746C" w:rsidRPr="00B1220E">
        <w:rPr>
          <w:iCs/>
          <w:lang w:val="el-GR"/>
        </w:rPr>
        <w:t xml:space="preserve">ο </w:t>
      </w:r>
      <w:r w:rsidR="009D58D0" w:rsidRPr="00B1220E">
        <w:rPr>
          <w:iCs/>
          <w:lang w:val="el-GR"/>
        </w:rPr>
        <w:t>α</w:t>
      </w:r>
      <w:r w:rsidR="00F0746C" w:rsidRPr="00B1220E">
        <w:rPr>
          <w:iCs/>
          <w:lang w:val="el-GR"/>
        </w:rPr>
        <w:t>νάδοχος υποβάλ</w:t>
      </w:r>
      <w:r w:rsidR="00AC69D5">
        <w:rPr>
          <w:iCs/>
          <w:lang w:val="el-GR"/>
        </w:rPr>
        <w:t>λ</w:t>
      </w:r>
      <w:r w:rsidR="00F0746C" w:rsidRPr="00B1220E">
        <w:rPr>
          <w:iCs/>
          <w:lang w:val="el-GR"/>
        </w:rPr>
        <w:t xml:space="preserve">ει στην </w:t>
      </w:r>
      <w:r w:rsidR="009D58D0" w:rsidRPr="00B1220E">
        <w:rPr>
          <w:iCs/>
          <w:lang w:val="el-GR"/>
        </w:rPr>
        <w:t>α</w:t>
      </w:r>
      <w:r w:rsidR="00F0746C" w:rsidRPr="00B1220E">
        <w:rPr>
          <w:iCs/>
          <w:lang w:val="el-GR"/>
        </w:rPr>
        <w:t xml:space="preserve">ναθέτουσα </w:t>
      </w:r>
      <w:r w:rsidR="009D58D0" w:rsidRPr="00B1220E">
        <w:rPr>
          <w:iCs/>
          <w:lang w:val="el-GR"/>
        </w:rPr>
        <w:t>α</w:t>
      </w:r>
      <w:r w:rsidR="00F0746C" w:rsidRPr="00B1220E">
        <w:rPr>
          <w:iCs/>
          <w:lang w:val="el-GR"/>
        </w:rPr>
        <w:t>ρχή πρόταση επικαιροποίησης, η οποία υπόκειται στην</w:t>
      </w:r>
      <w:r w:rsidR="00DD0D67" w:rsidRPr="00B1220E">
        <w:rPr>
          <w:iCs/>
          <w:lang w:val="el-GR"/>
        </w:rPr>
        <w:t xml:space="preserve"> </w:t>
      </w:r>
      <w:r w:rsidR="00F0746C" w:rsidRPr="00B1220E">
        <w:rPr>
          <w:iCs/>
          <w:lang w:val="el-GR"/>
        </w:rPr>
        <w:t xml:space="preserve">έγκριση της </w:t>
      </w:r>
      <w:r w:rsidR="009D58D0" w:rsidRPr="00B1220E">
        <w:rPr>
          <w:iCs/>
          <w:lang w:val="el-GR"/>
        </w:rPr>
        <w:t>α</w:t>
      </w:r>
      <w:r w:rsidR="00F0746C" w:rsidRPr="00B1220E">
        <w:rPr>
          <w:iCs/>
          <w:lang w:val="el-GR"/>
        </w:rPr>
        <w:t>ναθέτουσα</w:t>
      </w:r>
      <w:r w:rsidR="004E2A3A">
        <w:rPr>
          <w:iCs/>
          <w:lang w:val="el-GR"/>
        </w:rPr>
        <w:t>ς</w:t>
      </w:r>
      <w:r w:rsidR="00F0746C" w:rsidRPr="00B1220E">
        <w:rPr>
          <w:iCs/>
          <w:lang w:val="el-GR"/>
        </w:rPr>
        <w:t xml:space="preserve"> </w:t>
      </w:r>
      <w:r w:rsidR="009D58D0" w:rsidRPr="00B1220E">
        <w:rPr>
          <w:iCs/>
          <w:lang w:val="el-GR"/>
        </w:rPr>
        <w:t>α</w:t>
      </w:r>
      <w:r w:rsidR="00F0746C" w:rsidRPr="00B1220E">
        <w:rPr>
          <w:iCs/>
          <w:lang w:val="el-GR"/>
        </w:rPr>
        <w:t>ρχής</w:t>
      </w:r>
      <w:r w:rsidR="00F84A58" w:rsidRPr="00B1220E">
        <w:rPr>
          <w:iCs/>
          <w:lang w:val="el-GR"/>
        </w:rPr>
        <w:t>, κατόπιν γνωμοδότησης της Επιτροπής Παρακολούθησης- Παραλαβής</w:t>
      </w:r>
      <w:r w:rsidR="00F0746C" w:rsidRPr="00B1220E">
        <w:rPr>
          <w:iCs/>
          <w:lang w:val="el-GR"/>
        </w:rPr>
        <w:t xml:space="preserve">. Στο πλαίσιο της πρότασης επικαιροποίησης, </w:t>
      </w:r>
      <w:r w:rsidR="00F84A58" w:rsidRPr="00B1220E">
        <w:rPr>
          <w:iCs/>
          <w:lang w:val="el-GR"/>
        </w:rPr>
        <w:t xml:space="preserve">τα αγαθά </w:t>
      </w:r>
      <w:r w:rsidR="00F0746C" w:rsidRPr="00B1220E">
        <w:rPr>
          <w:iCs/>
          <w:lang w:val="el-GR"/>
        </w:rPr>
        <w:t>που θα αντικαταστήσουν εκείνα που προσφέρθηκαν και</w:t>
      </w:r>
      <w:r w:rsidR="00DD0D67" w:rsidRPr="00B1220E">
        <w:rPr>
          <w:iCs/>
          <w:lang w:val="el-GR"/>
        </w:rPr>
        <w:t xml:space="preserve"> </w:t>
      </w:r>
      <w:r w:rsidR="00F0746C" w:rsidRPr="00B1220E">
        <w:rPr>
          <w:iCs/>
          <w:lang w:val="el-GR"/>
        </w:rPr>
        <w:t xml:space="preserve">αξιολογήθηκαν </w:t>
      </w:r>
      <w:r w:rsidR="0065482A" w:rsidRPr="00B1220E">
        <w:rPr>
          <w:iCs/>
          <w:lang w:val="el-GR"/>
        </w:rPr>
        <w:t xml:space="preserve">πρέπει </w:t>
      </w:r>
      <w:r w:rsidR="00F0746C" w:rsidRPr="00B1220E">
        <w:rPr>
          <w:iCs/>
          <w:lang w:val="el-GR"/>
        </w:rPr>
        <w:t>είναι τουλάχιστ</w:t>
      </w:r>
      <w:r w:rsidR="00F84A58" w:rsidRPr="00B1220E">
        <w:rPr>
          <w:iCs/>
          <w:lang w:val="el-GR"/>
        </w:rPr>
        <w:t>ον ισοδύναμα με τα προσφερθέντα. Εφόσον εγκριθεί η πρόταση,</w:t>
      </w:r>
      <w:r w:rsidR="00F0746C" w:rsidRPr="00B1220E">
        <w:rPr>
          <w:iCs/>
          <w:lang w:val="el-GR"/>
        </w:rPr>
        <w:t xml:space="preserve"> ο </w:t>
      </w:r>
      <w:r w:rsidR="009D58D0" w:rsidRPr="00B1220E">
        <w:rPr>
          <w:iCs/>
          <w:lang w:val="el-GR"/>
        </w:rPr>
        <w:t>α</w:t>
      </w:r>
      <w:r w:rsidR="00F0746C" w:rsidRPr="00B1220E">
        <w:rPr>
          <w:iCs/>
          <w:lang w:val="el-GR"/>
        </w:rPr>
        <w:t>νάδοχος</w:t>
      </w:r>
      <w:r w:rsidR="00F84A58" w:rsidRPr="00B1220E">
        <w:rPr>
          <w:iCs/>
          <w:lang w:val="el-GR"/>
        </w:rPr>
        <w:t xml:space="preserve"> </w:t>
      </w:r>
      <w:r w:rsidR="00371A60" w:rsidRPr="00B1220E">
        <w:rPr>
          <w:iCs/>
          <w:lang w:val="el-GR"/>
        </w:rPr>
        <w:t>υποχρεούται να</w:t>
      </w:r>
      <w:r w:rsidR="00F0746C" w:rsidRPr="00B1220E">
        <w:rPr>
          <w:iCs/>
          <w:lang w:val="el-GR"/>
        </w:rPr>
        <w:t xml:space="preserve"> προμηθεύσει </w:t>
      </w:r>
      <w:r w:rsidR="00F84A58" w:rsidRPr="00B1220E">
        <w:rPr>
          <w:iCs/>
          <w:lang w:val="el-GR"/>
        </w:rPr>
        <w:t xml:space="preserve">τα επικαιροποιημένα αγαθά </w:t>
      </w:r>
      <w:r w:rsidR="00F0746C" w:rsidRPr="00B1220E">
        <w:rPr>
          <w:iCs/>
          <w:lang w:val="el-GR"/>
        </w:rPr>
        <w:lastRenderedPageBreak/>
        <w:t xml:space="preserve">αντί των </w:t>
      </w:r>
      <w:r w:rsidR="00B47232" w:rsidRPr="00B1220E">
        <w:rPr>
          <w:iCs/>
          <w:lang w:val="el-GR"/>
        </w:rPr>
        <w:t xml:space="preserve">αρχικά </w:t>
      </w:r>
      <w:r w:rsidR="00F0746C" w:rsidRPr="00B1220E">
        <w:rPr>
          <w:iCs/>
          <w:lang w:val="el-GR"/>
        </w:rPr>
        <w:t>προσφερθέντων, χωρίς πρόσθετη οικονομική επιβάρυνση</w:t>
      </w:r>
      <w:r w:rsidR="00DD0D67" w:rsidRPr="00B1220E">
        <w:rPr>
          <w:iCs/>
          <w:lang w:val="el-GR"/>
        </w:rPr>
        <w:t xml:space="preserve"> </w:t>
      </w:r>
      <w:r w:rsidR="00F0746C" w:rsidRPr="00B1220E">
        <w:rPr>
          <w:iCs/>
          <w:lang w:val="el-GR"/>
        </w:rPr>
        <w:t xml:space="preserve">της </w:t>
      </w:r>
      <w:r w:rsidR="00AC69D5">
        <w:rPr>
          <w:iCs/>
          <w:lang w:val="el-GR"/>
        </w:rPr>
        <w:t>α</w:t>
      </w:r>
      <w:r w:rsidR="00F0746C" w:rsidRPr="00B1220E">
        <w:rPr>
          <w:iCs/>
          <w:lang w:val="el-GR"/>
        </w:rPr>
        <w:t xml:space="preserve">ναθέτουσας </w:t>
      </w:r>
      <w:r w:rsidR="00AC69D5">
        <w:rPr>
          <w:iCs/>
          <w:lang w:val="el-GR"/>
        </w:rPr>
        <w:t>α</w:t>
      </w:r>
      <w:r w:rsidR="00F0746C" w:rsidRPr="00B1220E">
        <w:rPr>
          <w:iCs/>
          <w:lang w:val="el-GR"/>
        </w:rPr>
        <w:t>ρχής</w:t>
      </w:r>
      <w:r w:rsidR="00F30C79" w:rsidRPr="00B1220E">
        <w:rPr>
          <w:iCs/>
          <w:color w:val="FF0000"/>
          <w:lang w:val="el-GR"/>
        </w:rPr>
        <w:t xml:space="preserve"> </w:t>
      </w:r>
      <w:r w:rsidR="00F30C79" w:rsidRPr="00831BBF">
        <w:rPr>
          <w:iCs/>
          <w:lang w:val="el-GR"/>
        </w:rPr>
        <w:t>και χωρίς</w:t>
      </w:r>
      <w:r w:rsidR="00F30C79" w:rsidRPr="00B1220E">
        <w:rPr>
          <w:iCs/>
          <w:color w:val="FF0000"/>
          <w:lang w:val="el-GR"/>
        </w:rPr>
        <w:t xml:space="preserve"> </w:t>
      </w:r>
      <w:r w:rsidR="00F0746C" w:rsidRPr="00691F8F">
        <w:rPr>
          <w:lang w:val="el-GR"/>
        </w:rPr>
        <w:t>μεταβολή των όρων πληρωμής</w:t>
      </w:r>
      <w:r w:rsidR="00182EC0" w:rsidRPr="00691F8F">
        <w:rPr>
          <w:lang w:val="el-GR"/>
        </w:rPr>
        <w:t>.</w:t>
      </w:r>
      <w:r w:rsidR="00F30C79" w:rsidRPr="00691F8F">
        <w:rPr>
          <w:lang w:val="el-GR"/>
        </w:rPr>
        <w:t xml:space="preserve"> </w:t>
      </w:r>
      <w:r w:rsidR="00182EC0" w:rsidRPr="00691F8F">
        <w:rPr>
          <w:lang w:val="el-GR"/>
        </w:rPr>
        <w:t>Ο χρόνος παράδοσης των επικαιροποιημένων αγαθών, όπως έχει οριστεί στην παρ. 6.1.1. της παρο</w:t>
      </w:r>
      <w:r w:rsidR="0065482A" w:rsidRPr="00691F8F">
        <w:rPr>
          <w:lang w:val="el-GR"/>
        </w:rPr>
        <w:t>ύσας,</w:t>
      </w:r>
      <w:r w:rsidR="00182EC0" w:rsidRPr="00691F8F">
        <w:rPr>
          <w:lang w:val="el-GR"/>
        </w:rPr>
        <w:t xml:space="preserve"> εκκινεί από την κοινοποίηση της εγκριτικής απόφασης της αναθέτουσας αρχής στον ανάδοχο</w:t>
      </w:r>
      <w:r w:rsidR="004E2A3A" w:rsidRPr="00691F8F">
        <w:rPr>
          <w:lang w:val="el-GR"/>
        </w:rPr>
        <w:t>.</w:t>
      </w:r>
      <w:r w:rsidR="00F30C79" w:rsidRPr="00691F8F">
        <w:rPr>
          <w:lang w:val="el-GR"/>
        </w:rPr>
        <w:t xml:space="preserve"> </w:t>
      </w:r>
    </w:p>
    <w:p w14:paraId="76C5374E" w14:textId="77777777" w:rsidR="00115691" w:rsidRDefault="00115691" w:rsidP="00115691">
      <w:pPr>
        <w:rPr>
          <w:rFonts w:ascii="Calibri-Italic" w:hAnsi="Calibri-Italic" w:cs="Calibri-Italic"/>
          <w:i/>
          <w:iCs/>
          <w:szCs w:val="22"/>
          <w:lang w:val="el-GR" w:eastAsia="el-GR"/>
        </w:rPr>
      </w:pPr>
    </w:p>
    <w:p w14:paraId="06E7A28D" w14:textId="77777777" w:rsidR="00115691" w:rsidRDefault="00115691" w:rsidP="00115691">
      <w:pPr>
        <w:rPr>
          <w:lang w:val="el-GR"/>
        </w:rPr>
      </w:pPr>
      <w:r>
        <w:rPr>
          <w:rFonts w:ascii="Calibri-Italic" w:hAnsi="Calibri-Italic" w:cs="Calibri-Italic"/>
          <w:i/>
          <w:iCs/>
          <w:szCs w:val="22"/>
          <w:lang w:val="el-GR" w:eastAsia="el-GR"/>
        </w:rPr>
        <w:t>Θεωρήθηκε για το νομικό μέρος.</w:t>
      </w:r>
    </w:p>
    <w:p w14:paraId="1692E4E0" w14:textId="77777777" w:rsidR="004B6650" w:rsidRDefault="004B6650" w:rsidP="004B6650">
      <w:pPr>
        <w:spacing w:line="360" w:lineRule="exact"/>
        <w:jc w:val="center"/>
        <w:rPr>
          <w:b/>
          <w:szCs w:val="26"/>
          <w:u w:val="single"/>
          <w:lang w:val="el-GR"/>
        </w:rPr>
      </w:pPr>
      <w:r w:rsidRPr="000D0428">
        <w:rPr>
          <w:b/>
          <w:szCs w:val="26"/>
          <w:u w:val="single"/>
          <w:lang w:val="el-GR"/>
        </w:rPr>
        <w:t>ΠΡΟΪΣ/ΝΟΣ ΤΟΜΕΑ ΤΕΧΝΟΛΟΓΙΑΣ</w:t>
      </w:r>
    </w:p>
    <w:p w14:paraId="3A1FAE92" w14:textId="77777777" w:rsidR="003929DA" w:rsidRPr="000A2C6C" w:rsidRDefault="003929DA">
      <w:pPr>
        <w:rPr>
          <w:lang w:val="el-GR"/>
        </w:rPr>
      </w:pPr>
    </w:p>
    <w:p w14:paraId="4324011B" w14:textId="77777777" w:rsidR="004B6650" w:rsidRPr="000A2C6C" w:rsidRDefault="004B6650">
      <w:pPr>
        <w:rPr>
          <w:lang w:val="el-GR"/>
        </w:rPr>
      </w:pPr>
    </w:p>
    <w:p w14:paraId="1F305318" w14:textId="77777777" w:rsidR="004B6650" w:rsidRPr="007317CB" w:rsidRDefault="004B6650" w:rsidP="004B6650">
      <w:pPr>
        <w:spacing w:line="360" w:lineRule="exact"/>
        <w:jc w:val="center"/>
        <w:rPr>
          <w:b/>
          <w:szCs w:val="26"/>
          <w:lang w:val="el-GR"/>
        </w:rPr>
      </w:pPr>
      <w:r w:rsidRPr="007317CB">
        <w:rPr>
          <w:b/>
          <w:szCs w:val="26"/>
          <w:lang w:val="el-GR"/>
        </w:rPr>
        <w:t>Μ.ΝΟΥΤΖΙΕΝΤ</w:t>
      </w:r>
    </w:p>
    <w:p w14:paraId="7B93D6A2" w14:textId="77777777" w:rsidR="004B6650" w:rsidRPr="000A2C6C" w:rsidRDefault="004B6650">
      <w:pPr>
        <w:rPr>
          <w:lang w:val="el-GR"/>
        </w:rPr>
      </w:pPr>
    </w:p>
    <w:p w14:paraId="6C78E689" w14:textId="77777777" w:rsidR="003929DA" w:rsidRDefault="003929DA">
      <w:pPr>
        <w:pStyle w:val="10"/>
        <w:spacing w:before="57" w:after="57"/>
        <w:rPr>
          <w:lang w:val="el-GR"/>
        </w:rPr>
      </w:pPr>
      <w:bookmarkStart w:id="79" w:name="_Toc214279301"/>
      <w:r>
        <w:rPr>
          <w:rFonts w:ascii="Calibri" w:hAnsi="Calibri" w:cs="Calibri"/>
          <w:lang w:val="el-GR"/>
        </w:rPr>
        <w:lastRenderedPageBreak/>
        <w:t>ΠΑΡΑΡΤΗΜΑΤΑ</w:t>
      </w:r>
      <w:bookmarkEnd w:id="79"/>
    </w:p>
    <w:p w14:paraId="75310B41" w14:textId="77777777" w:rsidR="003929DA" w:rsidRDefault="003929DA" w:rsidP="00C513BF">
      <w:pPr>
        <w:rPr>
          <w:lang w:val="el-GR"/>
        </w:rPr>
      </w:pPr>
    </w:p>
    <w:p w14:paraId="7589B59F" w14:textId="15EB3B7F" w:rsidR="003929DA" w:rsidRDefault="003929DA">
      <w:pPr>
        <w:pStyle w:val="20"/>
        <w:tabs>
          <w:tab w:val="clear" w:pos="567"/>
          <w:tab w:val="left" w:pos="0"/>
        </w:tabs>
        <w:spacing w:before="57" w:after="57"/>
        <w:ind w:left="0" w:firstLine="0"/>
        <w:rPr>
          <w:rFonts w:eastAsia="SimSun"/>
          <w:i/>
          <w:iCs/>
          <w:color w:val="5B9BD5"/>
          <w:lang w:val="el-GR"/>
        </w:rPr>
      </w:pPr>
      <w:bookmarkStart w:id="80" w:name="_Toc214279302"/>
      <w:r>
        <w:rPr>
          <w:lang w:val="el-GR"/>
        </w:rPr>
        <w:t xml:space="preserve">ΠΑΡΑΡΤΗΜΑ Ι – </w:t>
      </w:r>
      <w:r w:rsidR="0096021A">
        <w:rPr>
          <w:lang w:val="el-GR"/>
        </w:rPr>
        <w:t>ΤΕΧΝΙΚΕΣ ΠΡΟΔΙΑΓΡΑΦΕΣ</w:t>
      </w:r>
      <w:bookmarkEnd w:id="80"/>
    </w:p>
    <w:p w14:paraId="6D9B2441" w14:textId="77777777" w:rsidR="009E3ECE" w:rsidRDefault="009E3ECE">
      <w:pPr>
        <w:pStyle w:val="20"/>
        <w:tabs>
          <w:tab w:val="clear" w:pos="567"/>
          <w:tab w:val="left" w:pos="0"/>
        </w:tabs>
        <w:spacing w:before="57" w:after="57"/>
        <w:ind w:left="0" w:firstLine="0"/>
        <w:rPr>
          <w:lang w:val="el-GR"/>
        </w:rPr>
      </w:pPr>
    </w:p>
    <w:p w14:paraId="4CC137E9" w14:textId="77777777" w:rsidR="009E3ECE" w:rsidRDefault="009E3ECE" w:rsidP="009E3ECE">
      <w:pPr>
        <w:rPr>
          <w:lang w:val="el-GR"/>
        </w:rPr>
      </w:pPr>
    </w:p>
    <w:p w14:paraId="198C812C" w14:textId="56E6D010" w:rsidR="00D00E37" w:rsidRPr="00D00E37" w:rsidRDefault="00D00E37" w:rsidP="00D00E37">
      <w:pPr>
        <w:pStyle w:val="10"/>
        <w:pageBreakBefore w:val="0"/>
        <w:numPr>
          <w:ilvl w:val="0"/>
          <w:numId w:val="27"/>
        </w:numPr>
        <w:pBdr>
          <w:bottom w:val="none" w:sz="0" w:space="0" w:color="auto"/>
        </w:pBdr>
        <w:suppressAutoHyphens w:val="0"/>
        <w:spacing w:before="360" w:after="240"/>
        <w:jc w:val="left"/>
        <w:rPr>
          <w:rFonts w:asciiTheme="minorHAnsi" w:hAnsiTheme="minorHAnsi" w:cstheme="minorHAnsi"/>
          <w:sz w:val="22"/>
          <w:szCs w:val="22"/>
        </w:rPr>
      </w:pPr>
      <w:bookmarkStart w:id="81" w:name="_Toc161754147"/>
      <w:bookmarkStart w:id="82" w:name="_Toc198649049"/>
      <w:r w:rsidRPr="00D00E37">
        <w:rPr>
          <w:rFonts w:asciiTheme="minorHAnsi" w:hAnsiTheme="minorHAnsi" w:cstheme="minorHAnsi"/>
          <w:sz w:val="22"/>
          <w:szCs w:val="22"/>
        </w:rPr>
        <w:t>ΣΚΟΠΟΣ</w:t>
      </w:r>
      <w:bookmarkEnd w:id="81"/>
      <w:bookmarkEnd w:id="82"/>
    </w:p>
    <w:p w14:paraId="3E444109" w14:textId="77777777" w:rsidR="00D00E37" w:rsidRPr="004F5488" w:rsidRDefault="00D00E37" w:rsidP="00D00E37">
      <w:pPr>
        <w:pStyle w:val="7"/>
        <w:ind w:left="426"/>
        <w:rPr>
          <w:rFonts w:asciiTheme="minorHAnsi" w:hAnsiTheme="minorHAnsi" w:cstheme="minorHAnsi"/>
          <w:i w:val="0"/>
          <w:color w:val="auto"/>
          <w:lang w:val="el-GR"/>
        </w:rPr>
      </w:pPr>
      <w:bookmarkStart w:id="83" w:name="_Toc161754148"/>
      <w:r w:rsidRPr="004F5488">
        <w:rPr>
          <w:rFonts w:asciiTheme="minorHAnsi" w:hAnsiTheme="minorHAnsi" w:cstheme="minorHAnsi"/>
          <w:i w:val="0"/>
          <w:color w:val="auto"/>
          <w:lang w:val="el-GR"/>
        </w:rPr>
        <w:t>Η ΕΡΤ προτίθεται να προβεί στην προμήθεια συστήματος ενδοεπικοινωνίας (</w:t>
      </w:r>
      <w:r w:rsidRPr="004F5488">
        <w:rPr>
          <w:rFonts w:asciiTheme="minorHAnsi" w:hAnsiTheme="minorHAnsi" w:cstheme="minorHAnsi"/>
          <w:i w:val="0"/>
          <w:color w:val="auto"/>
          <w:lang w:val="en-US"/>
        </w:rPr>
        <w:t>intercom</w:t>
      </w:r>
      <w:r w:rsidRPr="004F5488">
        <w:rPr>
          <w:rFonts w:asciiTheme="minorHAnsi" w:hAnsiTheme="minorHAnsi" w:cstheme="minorHAnsi"/>
          <w:i w:val="0"/>
          <w:color w:val="auto"/>
          <w:lang w:val="el-GR"/>
        </w:rPr>
        <w:t>) το οποίο θα χρησιμοποιηθεί για την επικοινωνία και τον συντονισμό του έργου των εμπλεκομένων στην παραγωγή και διαχείριση ραδιοτηλεοπτικού προγράμματος.</w:t>
      </w:r>
      <w:bookmarkEnd w:id="83"/>
    </w:p>
    <w:p w14:paraId="5B7FDE1E" w14:textId="77777777" w:rsidR="00D00E37" w:rsidRPr="004F5488" w:rsidRDefault="00D00E37" w:rsidP="00D00E37">
      <w:pPr>
        <w:pStyle w:val="7"/>
        <w:ind w:left="426"/>
        <w:rPr>
          <w:color w:val="auto"/>
          <w:lang w:val="el-GR"/>
        </w:rPr>
      </w:pPr>
      <w:bookmarkStart w:id="84" w:name="_Toc161754149"/>
      <w:r w:rsidRPr="004F5488">
        <w:rPr>
          <w:rFonts w:asciiTheme="minorHAnsi" w:hAnsiTheme="minorHAnsi" w:cstheme="minorHAnsi"/>
          <w:i w:val="0"/>
          <w:color w:val="auto"/>
          <w:lang w:val="el-GR"/>
        </w:rPr>
        <w:t>Η εγκατάσταση και παραμετροποίηση θα γίνει από τον ανάδοχο σε χώρους του Ραδιομεγάρου στην Αγ. Παρασκευή (Λ. Μεσογείων 432) και του κτηριακού συγκροτήματος</w:t>
      </w:r>
      <w:r w:rsidRPr="004F5488" w:rsidDel="007A1791">
        <w:rPr>
          <w:rFonts w:asciiTheme="minorHAnsi" w:hAnsiTheme="minorHAnsi" w:cstheme="minorHAnsi"/>
          <w:i w:val="0"/>
          <w:color w:val="auto"/>
          <w:lang w:val="el-GR"/>
        </w:rPr>
        <w:t xml:space="preserve"> </w:t>
      </w:r>
      <w:r w:rsidRPr="004F5488">
        <w:rPr>
          <w:rFonts w:asciiTheme="minorHAnsi" w:hAnsiTheme="minorHAnsi" w:cstheme="minorHAnsi"/>
          <w:i w:val="0"/>
          <w:color w:val="auto"/>
          <w:lang w:val="el-GR"/>
        </w:rPr>
        <w:t>της Κατεχάκη (Μεσογείων 136 &amp; Κατεχάκη)  ενώ το έργο θα παραδοθεί σε πλήρη λειτουργία.</w:t>
      </w:r>
      <w:bookmarkEnd w:id="84"/>
      <w:r w:rsidRPr="004F5488">
        <w:rPr>
          <w:rFonts w:asciiTheme="minorHAnsi" w:hAnsiTheme="minorHAnsi" w:cstheme="minorHAnsi"/>
          <w:i w:val="0"/>
          <w:color w:val="auto"/>
          <w:lang w:val="el-GR"/>
        </w:rPr>
        <w:t xml:space="preserve"> </w:t>
      </w:r>
    </w:p>
    <w:p w14:paraId="53791BA9" w14:textId="77777777" w:rsidR="00D00E37" w:rsidRPr="00D00E37" w:rsidRDefault="00D00E37" w:rsidP="00D00E37">
      <w:pPr>
        <w:pStyle w:val="10"/>
        <w:pageBreakBefore w:val="0"/>
        <w:numPr>
          <w:ilvl w:val="0"/>
          <w:numId w:val="27"/>
        </w:numPr>
        <w:pBdr>
          <w:bottom w:val="none" w:sz="0" w:space="0" w:color="auto"/>
        </w:pBdr>
        <w:suppressAutoHyphens w:val="0"/>
        <w:spacing w:before="360" w:after="240"/>
        <w:jc w:val="left"/>
        <w:rPr>
          <w:rFonts w:asciiTheme="minorHAnsi" w:hAnsiTheme="minorHAnsi" w:cstheme="minorHAnsi"/>
          <w:sz w:val="22"/>
          <w:szCs w:val="22"/>
        </w:rPr>
      </w:pPr>
      <w:bookmarkStart w:id="85" w:name="_Toc161754150"/>
      <w:bookmarkStart w:id="86" w:name="_Toc198649050"/>
      <w:r w:rsidRPr="00D00E37">
        <w:rPr>
          <w:rFonts w:asciiTheme="minorHAnsi" w:hAnsiTheme="minorHAnsi" w:cstheme="minorHAnsi"/>
          <w:sz w:val="22"/>
          <w:szCs w:val="22"/>
        </w:rPr>
        <w:t>ΓΕΝΙΚΕΣ ΠΑΡΑΤΗΡΗΣΕΙΣ</w:t>
      </w:r>
      <w:bookmarkEnd w:id="85"/>
      <w:bookmarkEnd w:id="86"/>
    </w:p>
    <w:p w14:paraId="6826F869" w14:textId="77777777" w:rsidR="00D00E37" w:rsidRPr="00DA276C"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87" w:name="_Toc161754151"/>
      <w:bookmarkStart w:id="88" w:name="_Toc198649051"/>
      <w:r w:rsidRPr="00DA276C">
        <w:rPr>
          <w:rFonts w:asciiTheme="minorHAnsi" w:hAnsiTheme="minorHAnsi" w:cstheme="minorHAnsi"/>
          <w:bCs/>
          <w:sz w:val="22"/>
        </w:rPr>
        <w:t>Αξιολόγηση</w:t>
      </w:r>
      <w:bookmarkEnd w:id="87"/>
      <w:bookmarkEnd w:id="88"/>
    </w:p>
    <w:p w14:paraId="3A14C211" w14:textId="77777777" w:rsidR="00D00E37" w:rsidRPr="00D00E37"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89" w:name="_Toc161754152"/>
      <w:r w:rsidRPr="00D00E37">
        <w:rPr>
          <w:rFonts w:asciiTheme="minorHAnsi" w:hAnsiTheme="minorHAnsi" w:cstheme="minorHAnsi"/>
          <w:b w:val="0"/>
          <w:szCs w:val="22"/>
          <w:lang w:val="el-GR"/>
        </w:rPr>
        <w:t>Όλοι οι όροι είναι απαράβατοι και η μη τήρηση έστω και ενός από αυτούς συνεπάγεται τον αποκλεισμό του συμμετέχοντος στο διαγωνισμό.</w:t>
      </w:r>
      <w:bookmarkEnd w:id="89"/>
      <w:r w:rsidRPr="00D00E37">
        <w:rPr>
          <w:rFonts w:asciiTheme="minorHAnsi" w:hAnsiTheme="minorHAnsi" w:cstheme="minorHAnsi"/>
          <w:b w:val="0"/>
          <w:szCs w:val="22"/>
          <w:lang w:val="el-GR"/>
        </w:rPr>
        <w:t xml:space="preserve"> </w:t>
      </w:r>
    </w:p>
    <w:p w14:paraId="4965CB8F" w14:textId="77777777" w:rsidR="00D00E37" w:rsidRPr="00D00E37"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90" w:name="_Toc161754153"/>
      <w:r w:rsidRPr="00D00E37">
        <w:rPr>
          <w:rFonts w:asciiTheme="minorHAnsi" w:hAnsiTheme="minorHAnsi" w:cstheme="minorHAnsi"/>
          <w:b w:val="0"/>
          <w:szCs w:val="22"/>
          <w:lang w:val="el-GR"/>
        </w:rPr>
        <w:t>Η Επιτροπή Αξιολόγησης της ΕΡΤ, στη φάση της τεχνικής αξιολόγησης, μπορεί -εφόσον το κρίνει απαραίτητο- να ζητήσει δείγματα των προσφερόμενων υλικών ή να τα εξετάσει εγκατεστημένα και σε λειτουργία σε χώρο που θα συμφωνηθεί με τον προμηθευτή.</w:t>
      </w:r>
      <w:bookmarkEnd w:id="90"/>
      <w:r w:rsidRPr="00D00E37">
        <w:rPr>
          <w:rFonts w:asciiTheme="minorHAnsi" w:hAnsiTheme="minorHAnsi" w:cstheme="minorHAnsi"/>
          <w:b w:val="0"/>
          <w:szCs w:val="22"/>
          <w:lang w:val="el-GR"/>
        </w:rPr>
        <w:t xml:space="preserve">  </w:t>
      </w:r>
    </w:p>
    <w:p w14:paraId="5A9C223A" w14:textId="77777777" w:rsidR="00D00E37" w:rsidRPr="00DA276C" w:rsidRDefault="00D00E37" w:rsidP="00D00E37">
      <w:pPr>
        <w:pStyle w:val="10"/>
        <w:pageBreakBefore w:val="0"/>
        <w:numPr>
          <w:ilvl w:val="0"/>
          <w:numId w:val="27"/>
        </w:numPr>
        <w:pBdr>
          <w:bottom w:val="none" w:sz="0" w:space="0" w:color="auto"/>
        </w:pBdr>
        <w:suppressAutoHyphens w:val="0"/>
        <w:spacing w:before="360" w:after="240"/>
        <w:jc w:val="left"/>
        <w:rPr>
          <w:rFonts w:asciiTheme="minorHAnsi" w:hAnsiTheme="minorHAnsi" w:cstheme="minorHAnsi"/>
          <w:sz w:val="22"/>
          <w:szCs w:val="22"/>
        </w:rPr>
      </w:pPr>
      <w:bookmarkStart w:id="91" w:name="_Toc161754157"/>
      <w:bookmarkStart w:id="92" w:name="_Toc198649053"/>
      <w:r w:rsidRPr="00DA276C">
        <w:rPr>
          <w:rFonts w:asciiTheme="minorHAnsi" w:hAnsiTheme="minorHAnsi" w:cstheme="minorHAnsi"/>
          <w:sz w:val="22"/>
          <w:szCs w:val="22"/>
        </w:rPr>
        <w:t>ΧΑΡΑΚΤΗΡΙΣΤΙΚΑ ΣΥΣΤΗΜΑΤΟΣ</w:t>
      </w:r>
      <w:bookmarkEnd w:id="91"/>
      <w:bookmarkEnd w:id="92"/>
    </w:p>
    <w:p w14:paraId="32D9EF40" w14:textId="77777777" w:rsidR="00D00E37" w:rsidRPr="00DA276C"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93" w:name="_Toc161754158"/>
      <w:bookmarkStart w:id="94" w:name="_Toc198649054"/>
      <w:bookmarkStart w:id="95" w:name="_Toc56004446"/>
      <w:bookmarkStart w:id="96" w:name="_Toc56154432"/>
      <w:r w:rsidRPr="00DA276C">
        <w:rPr>
          <w:rFonts w:asciiTheme="minorHAnsi" w:hAnsiTheme="minorHAnsi" w:cstheme="minorHAnsi"/>
          <w:bCs/>
          <w:sz w:val="22"/>
        </w:rPr>
        <w:t>Γενικά στοιχεία</w:t>
      </w:r>
      <w:bookmarkEnd w:id="93"/>
      <w:bookmarkEnd w:id="94"/>
    </w:p>
    <w:p w14:paraId="6DBC3E78" w14:textId="77777777" w:rsidR="00D00E37" w:rsidRPr="00D00E37"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97" w:name="_Toc161754159"/>
      <w:r w:rsidRPr="00D00E37">
        <w:rPr>
          <w:rFonts w:asciiTheme="minorHAnsi" w:hAnsiTheme="minorHAnsi" w:cstheme="minorHAnsi"/>
          <w:b w:val="0"/>
          <w:szCs w:val="22"/>
          <w:lang w:val="el-GR"/>
        </w:rPr>
        <w:t>Όλα τα υλικά που θα προσφερθούν θα είναι καινούργια (αμεταχείριστα), θα πρέπει να βρίσκονται σε γραμμή παραγωγής κατά την χρονική στιγμή υποβολής της προσφοράς και να μην έχει ανακοινωθεί το τέλος της παραγωγής και διάθεσης τους</w:t>
      </w:r>
      <w:bookmarkEnd w:id="97"/>
      <w:r w:rsidRPr="00D00E37">
        <w:rPr>
          <w:rFonts w:asciiTheme="minorHAnsi" w:hAnsiTheme="minorHAnsi" w:cstheme="minorHAnsi"/>
          <w:b w:val="0"/>
          <w:szCs w:val="22"/>
          <w:lang w:val="el-GR"/>
        </w:rPr>
        <w:t xml:space="preserve"> από τον κατασκευαστή τους.</w:t>
      </w:r>
    </w:p>
    <w:p w14:paraId="69B561B9" w14:textId="77777777" w:rsidR="00D00E37" w:rsidRPr="00D00E37"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98" w:name="_Toc161754160"/>
      <w:r w:rsidRPr="00D00E37">
        <w:rPr>
          <w:rFonts w:asciiTheme="minorHAnsi" w:hAnsiTheme="minorHAnsi" w:cstheme="minorHAnsi"/>
          <w:b w:val="0"/>
          <w:szCs w:val="22"/>
          <w:lang w:val="el-GR"/>
        </w:rPr>
        <w:t xml:space="preserve">Η τάση λειτουργίας θα είναι 230 </w:t>
      </w:r>
      <w:r w:rsidRPr="00D00E37">
        <w:rPr>
          <w:rFonts w:asciiTheme="minorHAnsi" w:hAnsiTheme="minorHAnsi" w:cstheme="minorHAnsi"/>
          <w:b w:val="0"/>
          <w:szCs w:val="22"/>
        </w:rPr>
        <w:t>V</w:t>
      </w:r>
      <w:r w:rsidRPr="00D00E37">
        <w:rPr>
          <w:rFonts w:asciiTheme="minorHAnsi" w:hAnsiTheme="minorHAnsi" w:cstheme="minorHAnsi"/>
          <w:b w:val="0"/>
          <w:szCs w:val="22"/>
          <w:lang w:val="el-GR"/>
        </w:rPr>
        <w:t xml:space="preserve"> </w:t>
      </w:r>
      <w:r w:rsidRPr="00D00E37">
        <w:rPr>
          <w:rFonts w:asciiTheme="minorHAnsi" w:hAnsiTheme="minorHAnsi" w:cstheme="minorHAnsi"/>
          <w:b w:val="0"/>
          <w:szCs w:val="22"/>
        </w:rPr>
        <w:t>AC</w:t>
      </w:r>
      <w:r w:rsidRPr="00D00E37">
        <w:rPr>
          <w:rFonts w:asciiTheme="minorHAnsi" w:hAnsiTheme="minorHAnsi" w:cstheme="minorHAnsi"/>
          <w:b w:val="0"/>
          <w:szCs w:val="22"/>
          <w:lang w:val="el-GR"/>
        </w:rPr>
        <w:t xml:space="preserve"> 50 </w:t>
      </w:r>
      <w:r w:rsidRPr="00D00E37">
        <w:rPr>
          <w:rFonts w:asciiTheme="minorHAnsi" w:hAnsiTheme="minorHAnsi" w:cstheme="minorHAnsi"/>
          <w:b w:val="0"/>
          <w:szCs w:val="22"/>
        </w:rPr>
        <w:t>Hz</w:t>
      </w:r>
      <w:r w:rsidRPr="00D00E37">
        <w:rPr>
          <w:rFonts w:asciiTheme="minorHAnsi" w:hAnsiTheme="minorHAnsi" w:cstheme="minorHAnsi"/>
          <w:b w:val="0"/>
          <w:szCs w:val="22"/>
          <w:lang w:val="el-GR"/>
        </w:rPr>
        <w:t>.</w:t>
      </w:r>
      <w:bookmarkEnd w:id="98"/>
    </w:p>
    <w:p w14:paraId="6E72F835" w14:textId="77777777" w:rsidR="00D00E37" w:rsidRPr="00DA276C" w:rsidRDefault="00D00E37" w:rsidP="00D00E37">
      <w:pPr>
        <w:pStyle w:val="20"/>
        <w:pageBreakBefore/>
        <w:numPr>
          <w:ilvl w:val="1"/>
          <w:numId w:val="27"/>
        </w:numPr>
        <w:pBdr>
          <w:bottom w:val="none" w:sz="0" w:space="0" w:color="auto"/>
        </w:pBdr>
        <w:tabs>
          <w:tab w:val="clear" w:pos="567"/>
        </w:tabs>
        <w:suppressAutoHyphens w:val="0"/>
        <w:spacing w:before="360" w:after="240"/>
        <w:ind w:left="1077"/>
        <w:jc w:val="left"/>
        <w:rPr>
          <w:rFonts w:asciiTheme="minorHAnsi" w:hAnsiTheme="minorHAnsi" w:cstheme="minorHAnsi"/>
          <w:sz w:val="22"/>
        </w:rPr>
      </w:pPr>
      <w:bookmarkStart w:id="99" w:name="_Toc161754161"/>
      <w:bookmarkStart w:id="100" w:name="_Toc198649055"/>
      <w:r w:rsidRPr="00DA276C">
        <w:rPr>
          <w:rFonts w:asciiTheme="minorHAnsi" w:hAnsiTheme="minorHAnsi" w:cstheme="minorHAnsi"/>
          <w:sz w:val="22"/>
        </w:rPr>
        <w:lastRenderedPageBreak/>
        <w:t>Συγκρότηση υλικού</w:t>
      </w:r>
      <w:bookmarkEnd w:id="99"/>
      <w:bookmarkEnd w:id="100"/>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6091"/>
        <w:gridCol w:w="1134"/>
      </w:tblGrid>
      <w:tr w:rsidR="00D00E37" w:rsidRPr="0097569C" w14:paraId="6294BE0E" w14:textId="77777777" w:rsidTr="004167E4">
        <w:trPr>
          <w:cantSplit/>
          <w:trHeight w:val="567"/>
          <w:jc w:val="center"/>
        </w:trPr>
        <w:tc>
          <w:tcPr>
            <w:tcW w:w="595" w:type="dxa"/>
            <w:noWrap/>
            <w:vAlign w:val="center"/>
            <w:hideMark/>
          </w:tcPr>
          <w:p w14:paraId="4BA8E8B6" w14:textId="77777777" w:rsidR="00D00E37" w:rsidRPr="0097569C" w:rsidRDefault="00D00E37" w:rsidP="00D00E37">
            <w:pPr>
              <w:spacing w:before="120"/>
              <w:jc w:val="center"/>
              <w:rPr>
                <w:b/>
                <w:bCs/>
              </w:rPr>
            </w:pPr>
            <w:r w:rsidRPr="0097569C">
              <w:rPr>
                <w:b/>
                <w:bCs/>
              </w:rPr>
              <w:t>α/α</w:t>
            </w:r>
          </w:p>
        </w:tc>
        <w:tc>
          <w:tcPr>
            <w:tcW w:w="6091" w:type="dxa"/>
            <w:noWrap/>
            <w:vAlign w:val="center"/>
            <w:hideMark/>
          </w:tcPr>
          <w:p w14:paraId="29F477D8" w14:textId="77777777" w:rsidR="00D00E37" w:rsidRPr="0097569C" w:rsidRDefault="00D00E37" w:rsidP="00D00E37">
            <w:pPr>
              <w:spacing w:before="120"/>
              <w:rPr>
                <w:b/>
                <w:bCs/>
              </w:rPr>
            </w:pPr>
            <w:r w:rsidRPr="0097569C">
              <w:rPr>
                <w:b/>
                <w:bCs/>
              </w:rPr>
              <w:t>Περιγραφή Είδους</w:t>
            </w:r>
          </w:p>
        </w:tc>
        <w:tc>
          <w:tcPr>
            <w:tcW w:w="1134" w:type="dxa"/>
            <w:noWrap/>
            <w:vAlign w:val="center"/>
            <w:hideMark/>
          </w:tcPr>
          <w:p w14:paraId="22A65843" w14:textId="77777777" w:rsidR="00D00E37" w:rsidRPr="0097569C" w:rsidRDefault="00D00E37" w:rsidP="00D00E37">
            <w:pPr>
              <w:spacing w:before="120"/>
              <w:jc w:val="center"/>
              <w:rPr>
                <w:b/>
                <w:bCs/>
              </w:rPr>
            </w:pPr>
            <w:r w:rsidRPr="0097569C">
              <w:rPr>
                <w:b/>
                <w:bCs/>
              </w:rPr>
              <w:t>Ποσότητα (τεμάχια)</w:t>
            </w:r>
          </w:p>
        </w:tc>
      </w:tr>
      <w:tr w:rsidR="00D00E37" w:rsidRPr="0097569C" w14:paraId="04A33FCA" w14:textId="77777777" w:rsidTr="004167E4">
        <w:trPr>
          <w:cantSplit/>
          <w:trHeight w:val="964"/>
          <w:jc w:val="center"/>
        </w:trPr>
        <w:tc>
          <w:tcPr>
            <w:tcW w:w="595" w:type="dxa"/>
            <w:noWrap/>
            <w:vAlign w:val="center"/>
            <w:hideMark/>
          </w:tcPr>
          <w:p w14:paraId="7F4C165E" w14:textId="77777777" w:rsidR="00D00E37" w:rsidRPr="0097569C" w:rsidRDefault="00D00E37" w:rsidP="00D00E37">
            <w:pPr>
              <w:spacing w:before="120"/>
              <w:jc w:val="center"/>
              <w:rPr>
                <w:bCs/>
              </w:rPr>
            </w:pPr>
            <w:r w:rsidRPr="0097569C">
              <w:t>1</w:t>
            </w:r>
          </w:p>
        </w:tc>
        <w:tc>
          <w:tcPr>
            <w:tcW w:w="6091" w:type="dxa"/>
            <w:noWrap/>
            <w:hideMark/>
          </w:tcPr>
          <w:p w14:paraId="25031AF2" w14:textId="77777777" w:rsidR="00D00E37" w:rsidRPr="00D00E37" w:rsidRDefault="00D00E37" w:rsidP="00D00E37">
            <w:pPr>
              <w:spacing w:before="120"/>
              <w:rPr>
                <w:rFonts w:asciiTheme="minorHAnsi" w:hAnsiTheme="minorHAnsi" w:cstheme="minorHAnsi"/>
                <w:lang w:val="el-GR"/>
              </w:rPr>
            </w:pPr>
            <w:r w:rsidRPr="00D00E37">
              <w:rPr>
                <w:rFonts w:asciiTheme="minorHAnsi" w:hAnsiTheme="minorHAnsi" w:cstheme="minorHAnsi"/>
                <w:lang w:val="el-GR"/>
              </w:rPr>
              <w:t>Κεντρικό συγκρότημα επεξεργασίας και δρομολόγησης σημάτων επικοινωνίας (</w:t>
            </w:r>
            <w:r w:rsidRPr="0097569C">
              <w:rPr>
                <w:rFonts w:asciiTheme="minorHAnsi" w:hAnsiTheme="minorHAnsi" w:cstheme="minorHAnsi"/>
              </w:rPr>
              <w:t>intercom</w:t>
            </w:r>
            <w:r w:rsidRPr="00D00E37">
              <w:rPr>
                <w:rFonts w:asciiTheme="minorHAnsi" w:hAnsiTheme="minorHAnsi" w:cstheme="minorHAnsi"/>
                <w:lang w:val="el-GR"/>
              </w:rPr>
              <w:t xml:space="preserve"> </w:t>
            </w:r>
            <w:r w:rsidRPr="0097569C">
              <w:rPr>
                <w:rFonts w:asciiTheme="minorHAnsi" w:hAnsiTheme="minorHAnsi" w:cstheme="minorHAnsi"/>
              </w:rPr>
              <w:t>matrix</w:t>
            </w:r>
            <w:r w:rsidRPr="00D00E37">
              <w:rPr>
                <w:rFonts w:asciiTheme="minorHAnsi" w:hAnsiTheme="minorHAnsi" w:cstheme="minorHAnsi"/>
                <w:lang w:val="el-GR"/>
              </w:rPr>
              <w:t xml:space="preserve"> #1)  για το κτηριακό συγκρότημα</w:t>
            </w:r>
            <w:r w:rsidRPr="00D00E37">
              <w:rPr>
                <w:rFonts w:asciiTheme="minorHAnsi" w:hAnsiTheme="minorHAnsi" w:cstheme="minorHAnsi"/>
                <w:b/>
                <w:lang w:val="el-GR"/>
              </w:rPr>
              <w:t xml:space="preserve"> </w:t>
            </w:r>
            <w:r w:rsidRPr="00D00E37">
              <w:rPr>
                <w:rFonts w:asciiTheme="minorHAnsi" w:hAnsiTheme="minorHAnsi" w:cstheme="minorHAnsi"/>
                <w:lang w:val="el-GR"/>
              </w:rPr>
              <w:t xml:space="preserve">του Ραδιομεγάρου </w:t>
            </w:r>
          </w:p>
        </w:tc>
        <w:tc>
          <w:tcPr>
            <w:tcW w:w="1134" w:type="dxa"/>
            <w:noWrap/>
            <w:vAlign w:val="center"/>
            <w:hideMark/>
          </w:tcPr>
          <w:p w14:paraId="032D8711" w14:textId="77777777" w:rsidR="00D00E37" w:rsidRPr="0097569C" w:rsidRDefault="00D00E37" w:rsidP="00D00E37">
            <w:pPr>
              <w:spacing w:before="120"/>
              <w:jc w:val="center"/>
            </w:pPr>
            <w:r w:rsidRPr="0097569C">
              <w:rPr>
                <w:lang w:val="en-US"/>
              </w:rPr>
              <w:t>1</w:t>
            </w:r>
          </w:p>
        </w:tc>
      </w:tr>
      <w:tr w:rsidR="00D00E37" w:rsidRPr="0097569C" w14:paraId="5C9BA4BB" w14:textId="77777777" w:rsidTr="004167E4">
        <w:trPr>
          <w:cantSplit/>
          <w:trHeight w:val="964"/>
          <w:jc w:val="center"/>
        </w:trPr>
        <w:tc>
          <w:tcPr>
            <w:tcW w:w="595" w:type="dxa"/>
            <w:noWrap/>
            <w:vAlign w:val="center"/>
          </w:tcPr>
          <w:p w14:paraId="05D2ED19" w14:textId="77777777" w:rsidR="00D00E37" w:rsidRPr="0097569C" w:rsidRDefault="00D00E37" w:rsidP="00D00E37">
            <w:pPr>
              <w:spacing w:before="120"/>
              <w:jc w:val="center"/>
              <w:rPr>
                <w:bCs/>
              </w:rPr>
            </w:pPr>
            <w:r w:rsidRPr="0097569C">
              <w:t>2</w:t>
            </w:r>
          </w:p>
        </w:tc>
        <w:tc>
          <w:tcPr>
            <w:tcW w:w="6091" w:type="dxa"/>
            <w:noWrap/>
          </w:tcPr>
          <w:p w14:paraId="07DE91D9" w14:textId="77777777" w:rsidR="00D00E37" w:rsidRPr="00D00E37" w:rsidRDefault="00D00E37" w:rsidP="00D00E37">
            <w:pPr>
              <w:spacing w:before="120"/>
              <w:rPr>
                <w:rFonts w:asciiTheme="minorHAnsi" w:hAnsiTheme="minorHAnsi" w:cstheme="minorHAnsi"/>
                <w:lang w:val="el-GR"/>
              </w:rPr>
            </w:pPr>
            <w:r w:rsidRPr="00D00E37">
              <w:rPr>
                <w:rFonts w:asciiTheme="minorHAnsi" w:hAnsiTheme="minorHAnsi" w:cstheme="minorHAnsi"/>
                <w:lang w:val="el-GR"/>
              </w:rPr>
              <w:t>Κεντρικό συγκρότημα επεξεργασίας και δρομολόγησης σημάτων επικοινωνίας (</w:t>
            </w:r>
            <w:r w:rsidRPr="0097569C">
              <w:rPr>
                <w:rFonts w:asciiTheme="minorHAnsi" w:hAnsiTheme="minorHAnsi" w:cstheme="minorHAnsi"/>
              </w:rPr>
              <w:t>intercom</w:t>
            </w:r>
            <w:r w:rsidRPr="00D00E37">
              <w:rPr>
                <w:rFonts w:asciiTheme="minorHAnsi" w:hAnsiTheme="minorHAnsi" w:cstheme="minorHAnsi"/>
                <w:lang w:val="el-GR"/>
              </w:rPr>
              <w:t xml:space="preserve"> </w:t>
            </w:r>
            <w:r w:rsidRPr="0097569C">
              <w:rPr>
                <w:rFonts w:asciiTheme="minorHAnsi" w:hAnsiTheme="minorHAnsi" w:cstheme="minorHAnsi"/>
              </w:rPr>
              <w:t>matrix</w:t>
            </w:r>
            <w:r w:rsidRPr="00D00E37">
              <w:rPr>
                <w:rFonts w:asciiTheme="minorHAnsi" w:hAnsiTheme="minorHAnsi" w:cstheme="minorHAnsi"/>
                <w:lang w:val="el-GR"/>
              </w:rPr>
              <w:t xml:space="preserve"> #2)  για το κτηριακό συγκρότημα</w:t>
            </w:r>
            <w:r w:rsidRPr="00D00E37">
              <w:rPr>
                <w:rFonts w:asciiTheme="minorHAnsi" w:hAnsiTheme="minorHAnsi" w:cstheme="minorHAnsi"/>
                <w:b/>
                <w:lang w:val="el-GR"/>
              </w:rPr>
              <w:t xml:space="preserve"> </w:t>
            </w:r>
            <w:r w:rsidRPr="00D00E37">
              <w:rPr>
                <w:rFonts w:asciiTheme="minorHAnsi" w:hAnsiTheme="minorHAnsi" w:cstheme="minorHAnsi"/>
                <w:lang w:val="el-GR"/>
              </w:rPr>
              <w:t>της</w:t>
            </w:r>
            <w:r w:rsidRPr="00D00E37">
              <w:rPr>
                <w:rFonts w:asciiTheme="minorHAnsi" w:hAnsiTheme="minorHAnsi" w:cstheme="minorHAnsi"/>
                <w:b/>
                <w:lang w:val="el-GR"/>
              </w:rPr>
              <w:t xml:space="preserve"> </w:t>
            </w:r>
            <w:r w:rsidRPr="00D00E37">
              <w:rPr>
                <w:rFonts w:asciiTheme="minorHAnsi" w:hAnsiTheme="minorHAnsi" w:cstheme="minorHAnsi"/>
                <w:lang w:val="el-GR"/>
              </w:rPr>
              <w:t>Κατεχάκη)</w:t>
            </w:r>
          </w:p>
        </w:tc>
        <w:tc>
          <w:tcPr>
            <w:tcW w:w="1134" w:type="dxa"/>
            <w:noWrap/>
            <w:vAlign w:val="center"/>
          </w:tcPr>
          <w:p w14:paraId="008DD7C7" w14:textId="77777777" w:rsidR="00D00E37" w:rsidRPr="0097569C" w:rsidRDefault="00D00E37" w:rsidP="00D00E37">
            <w:pPr>
              <w:spacing w:before="120"/>
              <w:jc w:val="center"/>
              <w:rPr>
                <w:lang w:val="en-US"/>
              </w:rPr>
            </w:pPr>
            <w:r w:rsidRPr="0097569C">
              <w:rPr>
                <w:lang w:val="en-US"/>
              </w:rPr>
              <w:t>1</w:t>
            </w:r>
          </w:p>
        </w:tc>
      </w:tr>
      <w:tr w:rsidR="00D00E37" w:rsidRPr="0097569C" w14:paraId="408864AC" w14:textId="77777777" w:rsidTr="004167E4">
        <w:trPr>
          <w:cantSplit/>
          <w:trHeight w:val="964"/>
          <w:jc w:val="center"/>
        </w:trPr>
        <w:tc>
          <w:tcPr>
            <w:tcW w:w="595" w:type="dxa"/>
            <w:noWrap/>
            <w:vAlign w:val="center"/>
            <w:hideMark/>
          </w:tcPr>
          <w:p w14:paraId="5A0B7466" w14:textId="77777777" w:rsidR="00D00E37" w:rsidRPr="0097569C" w:rsidRDefault="00D00E37" w:rsidP="00D00E37">
            <w:pPr>
              <w:spacing w:before="120"/>
              <w:jc w:val="center"/>
              <w:rPr>
                <w:bCs/>
              </w:rPr>
            </w:pPr>
            <w:r w:rsidRPr="0097569C">
              <w:t>3</w:t>
            </w:r>
          </w:p>
        </w:tc>
        <w:tc>
          <w:tcPr>
            <w:tcW w:w="6091" w:type="dxa"/>
            <w:noWrap/>
            <w:vAlign w:val="center"/>
            <w:hideMark/>
          </w:tcPr>
          <w:p w14:paraId="047D62FF" w14:textId="77777777" w:rsidR="00D00E37" w:rsidRPr="00D00E37" w:rsidRDefault="00D00E37" w:rsidP="00D00E37">
            <w:pPr>
              <w:spacing w:before="120"/>
              <w:rPr>
                <w:lang w:val="el-GR"/>
              </w:rPr>
            </w:pPr>
            <w:r w:rsidRPr="00D00E37">
              <w:rPr>
                <w:lang w:val="el-GR"/>
              </w:rPr>
              <w:t xml:space="preserve">Χειριστήριο επικοινωνίας για ικρίωμα 19” με </w:t>
            </w:r>
            <w:r w:rsidRPr="00D00E37">
              <w:rPr>
                <w:b/>
                <w:lang w:val="el-GR"/>
              </w:rPr>
              <w:t>32</w:t>
            </w:r>
            <w:r w:rsidRPr="00D00E37">
              <w:rPr>
                <w:lang w:val="el-GR"/>
              </w:rPr>
              <w:t xml:space="preserve"> πλήκτρα τύπου «</w:t>
            </w:r>
            <w:r w:rsidRPr="0097569C">
              <w:rPr>
                <w:lang w:val="en-US"/>
              </w:rPr>
              <w:t>Talk</w:t>
            </w:r>
            <w:r w:rsidRPr="00D00E37">
              <w:rPr>
                <w:lang w:val="el-GR"/>
              </w:rPr>
              <w:t>/</w:t>
            </w:r>
            <w:r w:rsidRPr="0097569C">
              <w:rPr>
                <w:lang w:val="en-US"/>
              </w:rPr>
              <w:t>Listen</w:t>
            </w:r>
            <w:r w:rsidRPr="00D00E37">
              <w:rPr>
                <w:lang w:val="el-GR"/>
              </w:rPr>
              <w:t xml:space="preserve">» </w:t>
            </w:r>
            <w:r w:rsidRPr="0097569C">
              <w:rPr>
                <w:lang w:val="en-US"/>
              </w:rPr>
              <w:t>Up</w:t>
            </w:r>
            <w:r w:rsidRPr="00D00E37">
              <w:rPr>
                <w:lang w:val="el-GR"/>
              </w:rPr>
              <w:t>/</w:t>
            </w:r>
            <w:r w:rsidRPr="0097569C">
              <w:rPr>
                <w:lang w:val="en-US"/>
              </w:rPr>
              <w:t>Down</w:t>
            </w:r>
            <w:r w:rsidRPr="00D00E37">
              <w:rPr>
                <w:lang w:val="el-GR"/>
              </w:rPr>
              <w:t xml:space="preserve"> </w:t>
            </w:r>
            <w:r w:rsidRPr="0097569C">
              <w:rPr>
                <w:lang w:val="en-US"/>
              </w:rPr>
              <w:t>Lever</w:t>
            </w:r>
            <w:r w:rsidRPr="00D00E37">
              <w:rPr>
                <w:lang w:val="el-GR"/>
              </w:rPr>
              <w:t xml:space="preserve"> (περιλαμβάνονται τα </w:t>
            </w:r>
            <w:r w:rsidRPr="00D00E37">
              <w:rPr>
                <w:b/>
                <w:lang w:val="el-GR"/>
              </w:rPr>
              <w:t>3</w:t>
            </w:r>
            <w:r w:rsidRPr="00D00E37">
              <w:rPr>
                <w:lang w:val="el-GR"/>
              </w:rPr>
              <w:t xml:space="preserve"> χειριστήρια επιλογής επιστροφών </w:t>
            </w:r>
            <w:r w:rsidRPr="0097569C">
              <w:rPr>
                <w:lang w:val="en-US"/>
              </w:rPr>
              <w:t>IFB</w:t>
            </w:r>
            <w:r w:rsidRPr="00D00E37">
              <w:rPr>
                <w:lang w:val="el-GR"/>
              </w:rPr>
              <w:t xml:space="preserve"> της παραγράφου </w:t>
            </w:r>
            <w:r w:rsidRPr="0097569C">
              <w:rPr>
                <w:b/>
              </w:rPr>
              <w:fldChar w:fldCharType="begin"/>
            </w:r>
            <w:r w:rsidRPr="00D00E37">
              <w:rPr>
                <w:b/>
                <w:lang w:val="el-GR"/>
              </w:rPr>
              <w:instrText xml:space="preserve"> </w:instrText>
            </w:r>
            <w:r w:rsidRPr="0097569C">
              <w:rPr>
                <w:b/>
              </w:rPr>
              <w:instrText>REF</w:instrText>
            </w:r>
            <w:r w:rsidRPr="00D00E37">
              <w:rPr>
                <w:b/>
                <w:lang w:val="el-GR"/>
              </w:rPr>
              <w:instrText xml:space="preserve"> _</w:instrText>
            </w:r>
            <w:r w:rsidRPr="0097569C">
              <w:rPr>
                <w:b/>
              </w:rPr>
              <w:instrText>Ref</w:instrText>
            </w:r>
            <w:r w:rsidRPr="00D00E37">
              <w:rPr>
                <w:b/>
                <w:lang w:val="el-GR"/>
              </w:rPr>
              <w:instrText>167456601 \</w:instrText>
            </w:r>
            <w:r w:rsidRPr="0097569C">
              <w:rPr>
                <w:b/>
              </w:rPr>
              <w:instrText>r</w:instrText>
            </w:r>
            <w:r w:rsidRPr="00D00E37">
              <w:rPr>
                <w:b/>
                <w:lang w:val="el-GR"/>
              </w:rPr>
              <w:instrText xml:space="preserve"> \</w:instrText>
            </w:r>
            <w:r w:rsidRPr="0097569C">
              <w:rPr>
                <w:b/>
              </w:rPr>
              <w:instrText>h</w:instrText>
            </w:r>
            <w:r w:rsidRPr="00D00E37">
              <w:rPr>
                <w:b/>
                <w:lang w:val="el-GR"/>
              </w:rPr>
              <w:instrText xml:space="preserve">  \* </w:instrText>
            </w:r>
            <w:r w:rsidRPr="0097569C">
              <w:rPr>
                <w:b/>
              </w:rPr>
              <w:instrText>MERGEFORMAT</w:instrText>
            </w:r>
            <w:r w:rsidRPr="00D00E37">
              <w:rPr>
                <w:b/>
                <w:lang w:val="el-GR"/>
              </w:rPr>
              <w:instrText xml:space="preserve"> </w:instrText>
            </w:r>
            <w:r w:rsidRPr="0097569C">
              <w:rPr>
                <w:b/>
              </w:rPr>
            </w:r>
            <w:r w:rsidRPr="0097569C">
              <w:rPr>
                <w:b/>
              </w:rPr>
              <w:fldChar w:fldCharType="separate"/>
            </w:r>
            <w:r w:rsidRPr="00D00E37">
              <w:rPr>
                <w:b/>
                <w:lang w:val="el-GR"/>
              </w:rPr>
              <w:t>9.2.2.2</w:t>
            </w:r>
            <w:r w:rsidRPr="0097569C">
              <w:rPr>
                <w:b/>
              </w:rPr>
              <w:fldChar w:fldCharType="end"/>
            </w:r>
            <w:r w:rsidRPr="00D00E37">
              <w:rPr>
                <w:lang w:val="el-GR"/>
              </w:rPr>
              <w:t xml:space="preserve">) </w:t>
            </w:r>
          </w:p>
        </w:tc>
        <w:tc>
          <w:tcPr>
            <w:tcW w:w="1134" w:type="dxa"/>
            <w:noWrap/>
            <w:vAlign w:val="center"/>
            <w:hideMark/>
          </w:tcPr>
          <w:p w14:paraId="594B805D" w14:textId="77777777" w:rsidR="00D00E37" w:rsidRPr="0097569C" w:rsidRDefault="00D00E37" w:rsidP="00D00E37">
            <w:pPr>
              <w:spacing w:before="120"/>
              <w:jc w:val="center"/>
            </w:pPr>
            <w:r w:rsidRPr="0097569C">
              <w:t>25</w:t>
            </w:r>
          </w:p>
        </w:tc>
      </w:tr>
      <w:tr w:rsidR="00D00E37" w:rsidRPr="0097569C" w14:paraId="02077E89" w14:textId="77777777" w:rsidTr="004167E4">
        <w:trPr>
          <w:cantSplit/>
          <w:trHeight w:val="567"/>
          <w:jc w:val="center"/>
        </w:trPr>
        <w:tc>
          <w:tcPr>
            <w:tcW w:w="595" w:type="dxa"/>
            <w:noWrap/>
            <w:vAlign w:val="center"/>
          </w:tcPr>
          <w:p w14:paraId="4B8B021C" w14:textId="77777777" w:rsidR="00D00E37" w:rsidRPr="0097569C" w:rsidRDefault="00D00E37" w:rsidP="00D00E37">
            <w:pPr>
              <w:spacing w:before="120"/>
              <w:jc w:val="center"/>
            </w:pPr>
            <w:r w:rsidRPr="0097569C">
              <w:t>4</w:t>
            </w:r>
          </w:p>
        </w:tc>
        <w:tc>
          <w:tcPr>
            <w:tcW w:w="6091" w:type="dxa"/>
            <w:noWrap/>
            <w:vAlign w:val="center"/>
          </w:tcPr>
          <w:p w14:paraId="2EDCCE08" w14:textId="77777777" w:rsidR="00D00E37" w:rsidRPr="00D00E37" w:rsidRDefault="00D00E37" w:rsidP="00D00E37">
            <w:pPr>
              <w:spacing w:before="120"/>
              <w:rPr>
                <w:lang w:val="el-GR"/>
              </w:rPr>
            </w:pPr>
            <w:r w:rsidRPr="00D00E37">
              <w:rPr>
                <w:lang w:val="el-GR"/>
              </w:rPr>
              <w:t xml:space="preserve">Χειριστήριο επικοινωνίας για ικρίωμα 19” με </w:t>
            </w:r>
            <w:r w:rsidRPr="00D00E37">
              <w:rPr>
                <w:b/>
                <w:lang w:val="el-GR"/>
              </w:rPr>
              <w:t>14</w:t>
            </w:r>
            <w:r w:rsidRPr="00D00E37">
              <w:rPr>
                <w:lang w:val="el-GR"/>
              </w:rPr>
              <w:t xml:space="preserve"> πλήκτρα τύπου «</w:t>
            </w:r>
            <w:r w:rsidRPr="0097569C">
              <w:rPr>
                <w:lang w:val="en-US"/>
              </w:rPr>
              <w:t>Talk</w:t>
            </w:r>
            <w:r w:rsidRPr="00D00E37">
              <w:rPr>
                <w:lang w:val="el-GR"/>
              </w:rPr>
              <w:t>/</w:t>
            </w:r>
            <w:r w:rsidRPr="0097569C">
              <w:rPr>
                <w:lang w:val="en-US"/>
              </w:rPr>
              <w:t>Listen</w:t>
            </w:r>
            <w:r w:rsidRPr="00D00E37">
              <w:rPr>
                <w:lang w:val="el-GR"/>
              </w:rPr>
              <w:t xml:space="preserve">» </w:t>
            </w:r>
            <w:r w:rsidRPr="0097569C">
              <w:rPr>
                <w:lang w:val="en-US"/>
              </w:rPr>
              <w:t>Up</w:t>
            </w:r>
            <w:r w:rsidRPr="00D00E37">
              <w:rPr>
                <w:lang w:val="el-GR"/>
              </w:rPr>
              <w:t>/</w:t>
            </w:r>
            <w:r w:rsidRPr="0097569C">
              <w:rPr>
                <w:lang w:val="en-US"/>
              </w:rPr>
              <w:t>Down</w:t>
            </w:r>
            <w:r w:rsidRPr="00D00E37">
              <w:rPr>
                <w:lang w:val="el-GR"/>
              </w:rPr>
              <w:t xml:space="preserve"> </w:t>
            </w:r>
            <w:r w:rsidRPr="0097569C">
              <w:rPr>
                <w:lang w:val="en-US"/>
              </w:rPr>
              <w:t>Lever</w:t>
            </w:r>
            <w:r w:rsidRPr="00D00E37">
              <w:rPr>
                <w:lang w:val="el-GR"/>
              </w:rPr>
              <w:t xml:space="preserve">, </w:t>
            </w:r>
            <w:r w:rsidRPr="0097569C">
              <w:rPr>
                <w:lang w:val="en-US"/>
              </w:rPr>
              <w:t>Line</w:t>
            </w:r>
            <w:r w:rsidRPr="00D00E37">
              <w:rPr>
                <w:lang w:val="el-GR"/>
              </w:rPr>
              <w:t xml:space="preserve"> Ι/Ο και </w:t>
            </w:r>
            <w:r w:rsidRPr="0097569C">
              <w:rPr>
                <w:lang w:val="en-US"/>
              </w:rPr>
              <w:t>GPI</w:t>
            </w:r>
            <w:r w:rsidRPr="00D00E37">
              <w:rPr>
                <w:lang w:val="el-GR"/>
              </w:rPr>
              <w:t>/</w:t>
            </w:r>
            <w:r w:rsidRPr="0097569C">
              <w:rPr>
                <w:lang w:val="en-US"/>
              </w:rPr>
              <w:t>O</w:t>
            </w:r>
          </w:p>
        </w:tc>
        <w:tc>
          <w:tcPr>
            <w:tcW w:w="1134" w:type="dxa"/>
            <w:noWrap/>
            <w:vAlign w:val="center"/>
          </w:tcPr>
          <w:p w14:paraId="67D8C4EC" w14:textId="77777777" w:rsidR="00D00E37" w:rsidRPr="0097569C" w:rsidDel="008D627A" w:rsidRDefault="00D00E37" w:rsidP="00D00E37">
            <w:pPr>
              <w:spacing w:before="120"/>
              <w:jc w:val="center"/>
              <w:rPr>
                <w:lang w:val="en-US"/>
              </w:rPr>
            </w:pPr>
            <w:r w:rsidRPr="0097569C">
              <w:rPr>
                <w:lang w:val="en-US"/>
              </w:rPr>
              <w:t>14</w:t>
            </w:r>
          </w:p>
        </w:tc>
      </w:tr>
      <w:tr w:rsidR="00D00E37" w:rsidRPr="0097569C" w14:paraId="58F5773B" w14:textId="77777777" w:rsidTr="004167E4">
        <w:trPr>
          <w:cantSplit/>
          <w:trHeight w:val="567"/>
          <w:jc w:val="center"/>
        </w:trPr>
        <w:tc>
          <w:tcPr>
            <w:tcW w:w="595" w:type="dxa"/>
            <w:noWrap/>
            <w:vAlign w:val="center"/>
          </w:tcPr>
          <w:p w14:paraId="748DF75A" w14:textId="77777777" w:rsidR="00D00E37" w:rsidRPr="0097569C" w:rsidRDefault="00D00E37" w:rsidP="00D00E37">
            <w:pPr>
              <w:spacing w:before="120"/>
              <w:jc w:val="center"/>
              <w:rPr>
                <w:bCs/>
              </w:rPr>
            </w:pPr>
            <w:r w:rsidRPr="0097569C">
              <w:t>5</w:t>
            </w:r>
          </w:p>
        </w:tc>
        <w:tc>
          <w:tcPr>
            <w:tcW w:w="6091" w:type="dxa"/>
            <w:noWrap/>
            <w:vAlign w:val="center"/>
          </w:tcPr>
          <w:p w14:paraId="055730A3" w14:textId="77777777" w:rsidR="00D00E37" w:rsidRPr="00D00E37" w:rsidRDefault="00D00E37" w:rsidP="00D00E37">
            <w:pPr>
              <w:spacing w:before="120"/>
              <w:rPr>
                <w:lang w:val="el-GR"/>
              </w:rPr>
            </w:pPr>
            <w:r w:rsidRPr="00D00E37">
              <w:rPr>
                <w:lang w:val="el-GR"/>
              </w:rPr>
              <w:t xml:space="preserve">Χειριστήριο επικοινωνίας με </w:t>
            </w:r>
            <w:r w:rsidRPr="00D00E37">
              <w:rPr>
                <w:b/>
                <w:lang w:val="el-GR"/>
              </w:rPr>
              <w:t>16</w:t>
            </w:r>
            <w:r w:rsidRPr="00D00E37">
              <w:rPr>
                <w:lang w:val="el-GR"/>
              </w:rPr>
              <w:t xml:space="preserve"> πλήκτρα τύπου «</w:t>
            </w:r>
            <w:r w:rsidRPr="0097569C">
              <w:rPr>
                <w:lang w:val="en-US"/>
              </w:rPr>
              <w:t>Talk</w:t>
            </w:r>
            <w:r w:rsidRPr="00D00E37">
              <w:rPr>
                <w:lang w:val="el-GR"/>
              </w:rPr>
              <w:t>/</w:t>
            </w:r>
            <w:r w:rsidRPr="0097569C">
              <w:rPr>
                <w:lang w:val="en-US"/>
              </w:rPr>
              <w:t>Listen</w:t>
            </w:r>
            <w:r w:rsidRPr="00D00E37">
              <w:rPr>
                <w:lang w:val="el-GR"/>
              </w:rPr>
              <w:t xml:space="preserve">» </w:t>
            </w:r>
            <w:r w:rsidRPr="0097569C">
              <w:rPr>
                <w:lang w:val="en-US"/>
              </w:rPr>
              <w:t>Up</w:t>
            </w:r>
            <w:r w:rsidRPr="00D00E37">
              <w:rPr>
                <w:lang w:val="el-GR"/>
              </w:rPr>
              <w:t>/</w:t>
            </w:r>
            <w:r w:rsidRPr="0097569C">
              <w:rPr>
                <w:lang w:val="en-US"/>
              </w:rPr>
              <w:t>Down</w:t>
            </w:r>
            <w:r w:rsidRPr="00D00E37">
              <w:rPr>
                <w:lang w:val="el-GR"/>
              </w:rPr>
              <w:t xml:space="preserve"> </w:t>
            </w:r>
            <w:r w:rsidRPr="0097569C">
              <w:rPr>
                <w:lang w:val="en-US"/>
              </w:rPr>
              <w:t>Lever</w:t>
            </w:r>
          </w:p>
        </w:tc>
        <w:tc>
          <w:tcPr>
            <w:tcW w:w="1134" w:type="dxa"/>
            <w:noWrap/>
            <w:vAlign w:val="center"/>
          </w:tcPr>
          <w:p w14:paraId="7CF187D8" w14:textId="77777777" w:rsidR="00D00E37" w:rsidRPr="0097569C" w:rsidRDefault="00D00E37" w:rsidP="00D00E37">
            <w:pPr>
              <w:spacing w:before="120"/>
              <w:jc w:val="center"/>
            </w:pPr>
            <w:r w:rsidRPr="0097569C">
              <w:t>8</w:t>
            </w:r>
          </w:p>
        </w:tc>
      </w:tr>
      <w:tr w:rsidR="00D00E37" w:rsidRPr="0097569C" w14:paraId="596C0DE8" w14:textId="77777777" w:rsidTr="004167E4">
        <w:trPr>
          <w:cantSplit/>
          <w:trHeight w:val="567"/>
          <w:jc w:val="center"/>
        </w:trPr>
        <w:tc>
          <w:tcPr>
            <w:tcW w:w="595" w:type="dxa"/>
            <w:noWrap/>
            <w:vAlign w:val="center"/>
          </w:tcPr>
          <w:p w14:paraId="5BEC05BF" w14:textId="77777777" w:rsidR="00D00E37" w:rsidRPr="0097569C" w:rsidRDefault="00D00E37" w:rsidP="00D00E37">
            <w:pPr>
              <w:spacing w:before="120"/>
              <w:jc w:val="center"/>
            </w:pPr>
            <w:r w:rsidRPr="0097569C">
              <w:t>6</w:t>
            </w:r>
          </w:p>
        </w:tc>
        <w:tc>
          <w:tcPr>
            <w:tcW w:w="6091" w:type="dxa"/>
            <w:noWrap/>
            <w:vAlign w:val="center"/>
          </w:tcPr>
          <w:p w14:paraId="08A55F22" w14:textId="77777777" w:rsidR="00D00E37" w:rsidRPr="0097569C" w:rsidRDefault="00D00E37" w:rsidP="00D00E37">
            <w:pPr>
              <w:spacing w:before="120"/>
            </w:pPr>
            <w:r w:rsidRPr="0097569C">
              <w:t>Μονάδα επέκτασης (</w:t>
            </w:r>
            <w:r w:rsidRPr="0097569C">
              <w:rPr>
                <w:lang w:val="en-US"/>
              </w:rPr>
              <w:t>expansion</w:t>
            </w:r>
            <w:r w:rsidRPr="0097569C">
              <w:t xml:space="preserve"> </w:t>
            </w:r>
            <w:r w:rsidRPr="0097569C">
              <w:rPr>
                <w:lang w:val="en-US"/>
              </w:rPr>
              <w:t>panel</w:t>
            </w:r>
            <w:r w:rsidRPr="0097569C">
              <w:t xml:space="preserve">) για ικρίωμα 19” με </w:t>
            </w:r>
            <w:r w:rsidRPr="0097569C">
              <w:rPr>
                <w:b/>
              </w:rPr>
              <w:t>16</w:t>
            </w:r>
            <w:r w:rsidRPr="0097569C">
              <w:t xml:space="preserve"> πλήκτρα τύπου «</w:t>
            </w:r>
            <w:r w:rsidRPr="0097569C">
              <w:rPr>
                <w:lang w:val="en-US"/>
              </w:rPr>
              <w:t>Talk</w:t>
            </w:r>
            <w:r w:rsidRPr="0097569C">
              <w:t>/</w:t>
            </w:r>
            <w:r w:rsidRPr="0097569C">
              <w:rPr>
                <w:lang w:val="en-US"/>
              </w:rPr>
              <w:t>Listen</w:t>
            </w:r>
            <w:r w:rsidRPr="0097569C">
              <w:t xml:space="preserve">» </w:t>
            </w:r>
            <w:r w:rsidRPr="0097569C">
              <w:rPr>
                <w:lang w:val="en-US"/>
              </w:rPr>
              <w:t>Up</w:t>
            </w:r>
            <w:r w:rsidRPr="0097569C">
              <w:t>/</w:t>
            </w:r>
            <w:r w:rsidRPr="0097569C">
              <w:rPr>
                <w:lang w:val="en-US"/>
              </w:rPr>
              <w:t>Down</w:t>
            </w:r>
            <w:r w:rsidRPr="0097569C">
              <w:t xml:space="preserve"> </w:t>
            </w:r>
            <w:r w:rsidRPr="0097569C">
              <w:rPr>
                <w:lang w:val="en-US"/>
              </w:rPr>
              <w:t>Lever</w:t>
            </w:r>
          </w:p>
        </w:tc>
        <w:tc>
          <w:tcPr>
            <w:tcW w:w="1134" w:type="dxa"/>
            <w:noWrap/>
            <w:vAlign w:val="center"/>
          </w:tcPr>
          <w:p w14:paraId="4B3F60A9" w14:textId="77777777" w:rsidR="00D00E37" w:rsidRPr="0097569C" w:rsidDel="008D627A" w:rsidRDefault="00D00E37" w:rsidP="00D00E37">
            <w:pPr>
              <w:spacing w:before="120"/>
              <w:jc w:val="center"/>
            </w:pPr>
            <w:r w:rsidRPr="0097569C">
              <w:t>2</w:t>
            </w:r>
          </w:p>
        </w:tc>
      </w:tr>
      <w:tr w:rsidR="00D00E37" w:rsidRPr="0097569C" w14:paraId="3C05D301" w14:textId="77777777" w:rsidTr="004167E4">
        <w:trPr>
          <w:cantSplit/>
          <w:trHeight w:val="964"/>
          <w:jc w:val="center"/>
        </w:trPr>
        <w:tc>
          <w:tcPr>
            <w:tcW w:w="595" w:type="dxa"/>
            <w:noWrap/>
            <w:vAlign w:val="center"/>
          </w:tcPr>
          <w:p w14:paraId="215E674F" w14:textId="77777777" w:rsidR="00D00E37" w:rsidRPr="0097569C" w:rsidRDefault="00D00E37" w:rsidP="00D00E37">
            <w:pPr>
              <w:spacing w:before="120"/>
              <w:jc w:val="center"/>
              <w:rPr>
                <w:bCs/>
              </w:rPr>
            </w:pPr>
            <w:r w:rsidRPr="0097569C">
              <w:t>7</w:t>
            </w:r>
          </w:p>
        </w:tc>
        <w:tc>
          <w:tcPr>
            <w:tcW w:w="6091" w:type="dxa"/>
            <w:noWrap/>
            <w:vAlign w:val="center"/>
          </w:tcPr>
          <w:p w14:paraId="3DADF600" w14:textId="77777777" w:rsidR="00D00E37" w:rsidRPr="00D00E37" w:rsidRDefault="00D00E37" w:rsidP="00D00E37">
            <w:pPr>
              <w:spacing w:before="120"/>
              <w:rPr>
                <w:lang w:val="el-GR"/>
              </w:rPr>
            </w:pPr>
            <w:r w:rsidRPr="00D00E37">
              <w:rPr>
                <w:lang w:val="el-GR"/>
              </w:rPr>
              <w:t xml:space="preserve">Χειριστήριο επικοινωνίας για ικρίωμα 19” με </w:t>
            </w:r>
            <w:r w:rsidRPr="00D00E37">
              <w:rPr>
                <w:b/>
                <w:lang w:val="el-GR"/>
              </w:rPr>
              <w:t>12</w:t>
            </w:r>
            <w:r w:rsidRPr="00D00E37">
              <w:rPr>
                <w:lang w:val="el-GR"/>
              </w:rPr>
              <w:t xml:space="preserve"> πλήκτρα (περιλαμβάνονται τα </w:t>
            </w:r>
            <w:r w:rsidRPr="00D00E37">
              <w:rPr>
                <w:b/>
                <w:lang w:val="el-GR"/>
              </w:rPr>
              <w:t>5</w:t>
            </w:r>
            <w:r w:rsidRPr="00D00E37">
              <w:rPr>
                <w:lang w:val="el-GR"/>
              </w:rPr>
              <w:t xml:space="preserve"> χειριστήρια για τα </w:t>
            </w:r>
            <w:r w:rsidRPr="0097569C">
              <w:rPr>
                <w:lang w:val="en-US"/>
              </w:rPr>
              <w:t>OB</w:t>
            </w:r>
            <w:r w:rsidRPr="00D00E37">
              <w:rPr>
                <w:lang w:val="el-GR"/>
              </w:rPr>
              <w:t xml:space="preserve"> </w:t>
            </w:r>
            <w:r w:rsidRPr="0097569C">
              <w:rPr>
                <w:lang w:val="en-US"/>
              </w:rPr>
              <w:t>Van</w:t>
            </w:r>
            <w:r w:rsidRPr="00D00E37">
              <w:rPr>
                <w:lang w:val="el-GR"/>
              </w:rPr>
              <w:t xml:space="preserve"> της παραγράφου </w:t>
            </w:r>
            <w:r w:rsidRPr="0097569C">
              <w:rPr>
                <w:b/>
              </w:rPr>
              <w:fldChar w:fldCharType="begin"/>
            </w:r>
            <w:r w:rsidRPr="00D00E37">
              <w:rPr>
                <w:b/>
                <w:lang w:val="el-GR"/>
              </w:rPr>
              <w:instrText xml:space="preserve"> </w:instrText>
            </w:r>
            <w:r w:rsidRPr="0097569C">
              <w:rPr>
                <w:b/>
              </w:rPr>
              <w:instrText>REF</w:instrText>
            </w:r>
            <w:r w:rsidRPr="00D00E37">
              <w:rPr>
                <w:b/>
                <w:lang w:val="el-GR"/>
              </w:rPr>
              <w:instrText xml:space="preserve"> _</w:instrText>
            </w:r>
            <w:r w:rsidRPr="0097569C">
              <w:rPr>
                <w:b/>
              </w:rPr>
              <w:instrText>Ref</w:instrText>
            </w:r>
            <w:r w:rsidRPr="00D00E37">
              <w:rPr>
                <w:b/>
                <w:lang w:val="el-GR"/>
              </w:rPr>
              <w:instrText>167457111 \</w:instrText>
            </w:r>
            <w:r w:rsidRPr="0097569C">
              <w:rPr>
                <w:b/>
              </w:rPr>
              <w:instrText>r</w:instrText>
            </w:r>
            <w:r w:rsidRPr="00D00E37">
              <w:rPr>
                <w:b/>
                <w:lang w:val="el-GR"/>
              </w:rPr>
              <w:instrText xml:space="preserve"> \</w:instrText>
            </w:r>
            <w:r w:rsidRPr="0097569C">
              <w:rPr>
                <w:b/>
              </w:rPr>
              <w:instrText>h</w:instrText>
            </w:r>
            <w:r w:rsidRPr="00D00E37">
              <w:rPr>
                <w:b/>
                <w:lang w:val="el-GR"/>
              </w:rPr>
              <w:instrText xml:space="preserve">  \* </w:instrText>
            </w:r>
            <w:r w:rsidRPr="0097569C">
              <w:rPr>
                <w:b/>
              </w:rPr>
              <w:instrText>MERGEFORMAT</w:instrText>
            </w:r>
            <w:r w:rsidRPr="00D00E37">
              <w:rPr>
                <w:b/>
                <w:lang w:val="el-GR"/>
              </w:rPr>
              <w:instrText xml:space="preserve"> </w:instrText>
            </w:r>
            <w:r w:rsidRPr="0097569C">
              <w:rPr>
                <w:b/>
              </w:rPr>
            </w:r>
            <w:r w:rsidRPr="0097569C">
              <w:rPr>
                <w:b/>
              </w:rPr>
              <w:fldChar w:fldCharType="separate"/>
            </w:r>
            <w:r w:rsidRPr="00D00E37">
              <w:rPr>
                <w:b/>
                <w:lang w:val="el-GR"/>
              </w:rPr>
              <w:t>5.5.6</w:t>
            </w:r>
            <w:r w:rsidRPr="0097569C">
              <w:rPr>
                <w:b/>
              </w:rPr>
              <w:fldChar w:fldCharType="end"/>
            </w:r>
            <w:r w:rsidRPr="00D00E37">
              <w:rPr>
                <w:lang w:val="el-GR"/>
              </w:rPr>
              <w:t>)</w:t>
            </w:r>
          </w:p>
        </w:tc>
        <w:tc>
          <w:tcPr>
            <w:tcW w:w="1134" w:type="dxa"/>
            <w:noWrap/>
            <w:vAlign w:val="center"/>
          </w:tcPr>
          <w:p w14:paraId="55C32F99" w14:textId="77777777" w:rsidR="00D00E37" w:rsidRPr="0097569C" w:rsidRDefault="00D00E37" w:rsidP="00D00E37">
            <w:pPr>
              <w:spacing w:before="120"/>
              <w:jc w:val="center"/>
              <w:rPr>
                <w:lang w:val="en-US"/>
              </w:rPr>
            </w:pPr>
            <w:r w:rsidRPr="0097569C">
              <w:rPr>
                <w:lang w:val="en-US"/>
              </w:rPr>
              <w:t>19</w:t>
            </w:r>
          </w:p>
        </w:tc>
      </w:tr>
      <w:tr w:rsidR="00D00E37" w:rsidRPr="0097569C" w14:paraId="0F49CB58" w14:textId="77777777" w:rsidTr="004167E4">
        <w:trPr>
          <w:cantSplit/>
          <w:trHeight w:val="567"/>
          <w:jc w:val="center"/>
        </w:trPr>
        <w:tc>
          <w:tcPr>
            <w:tcW w:w="595" w:type="dxa"/>
            <w:noWrap/>
            <w:vAlign w:val="center"/>
          </w:tcPr>
          <w:p w14:paraId="467C9FB6" w14:textId="77777777" w:rsidR="00D00E37" w:rsidRPr="0097569C" w:rsidRDefault="00D00E37" w:rsidP="00D00E37">
            <w:pPr>
              <w:spacing w:before="120"/>
              <w:jc w:val="center"/>
              <w:rPr>
                <w:bCs/>
              </w:rPr>
            </w:pPr>
            <w:r w:rsidRPr="0097569C">
              <w:t>8</w:t>
            </w:r>
          </w:p>
        </w:tc>
        <w:tc>
          <w:tcPr>
            <w:tcW w:w="6091" w:type="dxa"/>
            <w:noWrap/>
            <w:vAlign w:val="center"/>
          </w:tcPr>
          <w:p w14:paraId="3607D47F" w14:textId="77777777" w:rsidR="00D00E37" w:rsidRPr="00D00E37" w:rsidRDefault="00D00E37" w:rsidP="00D00E37">
            <w:pPr>
              <w:spacing w:before="120"/>
              <w:rPr>
                <w:lang w:val="el-GR"/>
              </w:rPr>
            </w:pPr>
            <w:r w:rsidRPr="00D00E37">
              <w:rPr>
                <w:lang w:val="el-GR"/>
              </w:rPr>
              <w:t xml:space="preserve">Χειριστήριο επικοινωνίας επιτραπέζιο με </w:t>
            </w:r>
            <w:r w:rsidRPr="00D00E37">
              <w:rPr>
                <w:b/>
                <w:lang w:val="el-GR"/>
              </w:rPr>
              <w:t>12</w:t>
            </w:r>
            <w:r w:rsidRPr="00D00E37">
              <w:rPr>
                <w:lang w:val="el-GR"/>
              </w:rPr>
              <w:t xml:space="preserve"> πλήκτρα (περιλαμβάνονται τα </w:t>
            </w:r>
            <w:r w:rsidRPr="00D00E37">
              <w:rPr>
                <w:b/>
                <w:lang w:val="el-GR"/>
              </w:rPr>
              <w:t>3</w:t>
            </w:r>
            <w:r w:rsidRPr="00D00E37">
              <w:rPr>
                <w:lang w:val="el-GR"/>
              </w:rPr>
              <w:t xml:space="preserve"> χειριστήρια για τα </w:t>
            </w:r>
            <w:r w:rsidRPr="0097569C">
              <w:rPr>
                <w:lang w:val="en-US"/>
              </w:rPr>
              <w:t>OB</w:t>
            </w:r>
            <w:r w:rsidRPr="00D00E37">
              <w:rPr>
                <w:lang w:val="el-GR"/>
              </w:rPr>
              <w:t xml:space="preserve"> </w:t>
            </w:r>
            <w:r w:rsidRPr="0097569C">
              <w:rPr>
                <w:lang w:val="en-US"/>
              </w:rPr>
              <w:t>Van</w:t>
            </w:r>
            <w:r w:rsidRPr="00D00E37">
              <w:rPr>
                <w:lang w:val="el-GR"/>
              </w:rPr>
              <w:t xml:space="preserve"> της παραγράφου </w:t>
            </w:r>
            <w:r w:rsidRPr="0097569C">
              <w:rPr>
                <w:b/>
              </w:rPr>
              <w:fldChar w:fldCharType="begin"/>
            </w:r>
            <w:r w:rsidRPr="00D00E37">
              <w:rPr>
                <w:b/>
                <w:lang w:val="el-GR"/>
              </w:rPr>
              <w:instrText xml:space="preserve"> </w:instrText>
            </w:r>
            <w:r w:rsidRPr="0097569C">
              <w:rPr>
                <w:b/>
              </w:rPr>
              <w:instrText>REF</w:instrText>
            </w:r>
            <w:r w:rsidRPr="00D00E37">
              <w:rPr>
                <w:b/>
                <w:lang w:val="el-GR"/>
              </w:rPr>
              <w:instrText xml:space="preserve"> _</w:instrText>
            </w:r>
            <w:r w:rsidRPr="0097569C">
              <w:rPr>
                <w:b/>
              </w:rPr>
              <w:instrText>Ref</w:instrText>
            </w:r>
            <w:r w:rsidRPr="00D00E37">
              <w:rPr>
                <w:b/>
                <w:lang w:val="el-GR"/>
              </w:rPr>
              <w:instrText>167457219 \</w:instrText>
            </w:r>
            <w:r w:rsidRPr="0097569C">
              <w:rPr>
                <w:b/>
              </w:rPr>
              <w:instrText>r</w:instrText>
            </w:r>
            <w:r w:rsidRPr="00D00E37">
              <w:rPr>
                <w:b/>
                <w:lang w:val="el-GR"/>
              </w:rPr>
              <w:instrText xml:space="preserve"> \</w:instrText>
            </w:r>
            <w:r w:rsidRPr="0097569C">
              <w:rPr>
                <w:b/>
              </w:rPr>
              <w:instrText>h</w:instrText>
            </w:r>
            <w:r w:rsidRPr="00D00E37">
              <w:rPr>
                <w:b/>
                <w:lang w:val="el-GR"/>
              </w:rPr>
              <w:instrText xml:space="preserve">  \* </w:instrText>
            </w:r>
            <w:r w:rsidRPr="0097569C">
              <w:rPr>
                <w:b/>
              </w:rPr>
              <w:instrText>MERGEFORMAT</w:instrText>
            </w:r>
            <w:r w:rsidRPr="00D00E37">
              <w:rPr>
                <w:b/>
                <w:lang w:val="el-GR"/>
              </w:rPr>
              <w:instrText xml:space="preserve"> </w:instrText>
            </w:r>
            <w:r w:rsidRPr="0097569C">
              <w:rPr>
                <w:b/>
              </w:rPr>
            </w:r>
            <w:r w:rsidRPr="0097569C">
              <w:rPr>
                <w:b/>
              </w:rPr>
              <w:fldChar w:fldCharType="separate"/>
            </w:r>
            <w:r w:rsidRPr="00D00E37">
              <w:rPr>
                <w:b/>
                <w:lang w:val="el-GR"/>
              </w:rPr>
              <w:t>5.6.2</w:t>
            </w:r>
            <w:r w:rsidRPr="0097569C">
              <w:rPr>
                <w:b/>
              </w:rPr>
              <w:fldChar w:fldCharType="end"/>
            </w:r>
            <w:r w:rsidRPr="00D00E37">
              <w:rPr>
                <w:lang w:val="el-GR"/>
              </w:rPr>
              <w:t>)</w:t>
            </w:r>
          </w:p>
        </w:tc>
        <w:tc>
          <w:tcPr>
            <w:tcW w:w="1134" w:type="dxa"/>
            <w:noWrap/>
            <w:vAlign w:val="center"/>
          </w:tcPr>
          <w:p w14:paraId="656FDBA2" w14:textId="77777777" w:rsidR="00D00E37" w:rsidRPr="0097569C" w:rsidRDefault="00D00E37" w:rsidP="00D00E37">
            <w:pPr>
              <w:spacing w:before="120"/>
              <w:jc w:val="center"/>
              <w:rPr>
                <w:lang w:val="en-US"/>
              </w:rPr>
            </w:pPr>
            <w:r w:rsidRPr="0097569C">
              <w:rPr>
                <w:lang w:val="en-US"/>
              </w:rPr>
              <w:t>65</w:t>
            </w:r>
          </w:p>
        </w:tc>
      </w:tr>
      <w:tr w:rsidR="00D00E37" w:rsidRPr="0097569C" w14:paraId="35A3645D" w14:textId="77777777" w:rsidTr="004167E4">
        <w:trPr>
          <w:cantSplit/>
          <w:trHeight w:val="567"/>
          <w:jc w:val="center"/>
        </w:trPr>
        <w:tc>
          <w:tcPr>
            <w:tcW w:w="595" w:type="dxa"/>
            <w:noWrap/>
            <w:vAlign w:val="center"/>
          </w:tcPr>
          <w:p w14:paraId="1D0A9B41" w14:textId="77777777" w:rsidR="00D00E37" w:rsidRPr="0097569C" w:rsidRDefault="00D00E37" w:rsidP="00D00E37">
            <w:pPr>
              <w:spacing w:before="120"/>
              <w:jc w:val="center"/>
            </w:pPr>
            <w:r w:rsidRPr="0097569C">
              <w:t>9</w:t>
            </w:r>
          </w:p>
        </w:tc>
        <w:tc>
          <w:tcPr>
            <w:tcW w:w="6091" w:type="dxa"/>
            <w:noWrap/>
            <w:vAlign w:val="center"/>
          </w:tcPr>
          <w:p w14:paraId="3AF2CD80" w14:textId="77777777" w:rsidR="00D00E37" w:rsidRPr="00D00E37" w:rsidRDefault="00D00E37" w:rsidP="00D00E37">
            <w:pPr>
              <w:spacing w:before="120"/>
              <w:rPr>
                <w:lang w:val="el-GR"/>
              </w:rPr>
            </w:pPr>
            <w:r w:rsidRPr="00D00E37">
              <w:rPr>
                <w:lang w:val="el-GR"/>
              </w:rPr>
              <w:t xml:space="preserve">Χειριστήριο επικοινωνίας επιτραπέζιο με </w:t>
            </w:r>
            <w:r w:rsidRPr="00D00E37">
              <w:rPr>
                <w:b/>
                <w:lang w:val="el-GR"/>
              </w:rPr>
              <w:t>12</w:t>
            </w:r>
            <w:r w:rsidRPr="00D00E37">
              <w:rPr>
                <w:lang w:val="el-GR"/>
              </w:rPr>
              <w:t xml:space="preserve"> πλήκτρα, </w:t>
            </w:r>
            <w:r w:rsidRPr="0097569C">
              <w:rPr>
                <w:lang w:val="en-US"/>
              </w:rPr>
              <w:t>Line</w:t>
            </w:r>
            <w:r w:rsidRPr="00D00E37">
              <w:rPr>
                <w:lang w:val="el-GR"/>
              </w:rPr>
              <w:t xml:space="preserve"> Ι/Ο και </w:t>
            </w:r>
            <w:r w:rsidRPr="0097569C">
              <w:rPr>
                <w:lang w:val="en-US"/>
              </w:rPr>
              <w:t>GPI</w:t>
            </w:r>
            <w:r w:rsidRPr="00D00E37">
              <w:rPr>
                <w:lang w:val="el-GR"/>
              </w:rPr>
              <w:t>/</w:t>
            </w:r>
            <w:r w:rsidRPr="0097569C">
              <w:rPr>
                <w:lang w:val="en-US"/>
              </w:rPr>
              <w:t>O</w:t>
            </w:r>
          </w:p>
        </w:tc>
        <w:tc>
          <w:tcPr>
            <w:tcW w:w="1134" w:type="dxa"/>
            <w:noWrap/>
            <w:vAlign w:val="center"/>
          </w:tcPr>
          <w:p w14:paraId="0FC28CE2" w14:textId="77777777" w:rsidR="00D00E37" w:rsidRPr="0097569C" w:rsidDel="008D627A" w:rsidRDefault="00D00E37" w:rsidP="00D00E37">
            <w:pPr>
              <w:spacing w:before="120"/>
              <w:jc w:val="center"/>
              <w:rPr>
                <w:lang w:val="en-US"/>
              </w:rPr>
            </w:pPr>
            <w:r w:rsidRPr="0097569C">
              <w:rPr>
                <w:lang w:val="en-US"/>
              </w:rPr>
              <w:t>16</w:t>
            </w:r>
          </w:p>
        </w:tc>
      </w:tr>
      <w:tr w:rsidR="00D00E37" w:rsidRPr="0097569C" w14:paraId="590FD623" w14:textId="77777777" w:rsidTr="004167E4">
        <w:trPr>
          <w:cantSplit/>
          <w:trHeight w:val="567"/>
          <w:jc w:val="center"/>
        </w:trPr>
        <w:tc>
          <w:tcPr>
            <w:tcW w:w="595" w:type="dxa"/>
            <w:noWrap/>
            <w:vAlign w:val="center"/>
          </w:tcPr>
          <w:p w14:paraId="584E0858" w14:textId="77777777" w:rsidR="00D00E37" w:rsidRPr="0097569C" w:rsidRDefault="00D00E37" w:rsidP="00D00E37">
            <w:pPr>
              <w:spacing w:before="120"/>
              <w:jc w:val="center"/>
              <w:rPr>
                <w:bCs/>
              </w:rPr>
            </w:pPr>
            <w:r w:rsidRPr="0097569C">
              <w:t>10</w:t>
            </w:r>
          </w:p>
        </w:tc>
        <w:tc>
          <w:tcPr>
            <w:tcW w:w="6091" w:type="dxa"/>
            <w:noWrap/>
            <w:vAlign w:val="center"/>
          </w:tcPr>
          <w:p w14:paraId="44A2F987" w14:textId="77777777" w:rsidR="00D00E37" w:rsidRPr="00D00E37" w:rsidRDefault="00D00E37" w:rsidP="00D00E37">
            <w:pPr>
              <w:spacing w:before="120"/>
              <w:rPr>
                <w:lang w:val="el-GR"/>
              </w:rPr>
            </w:pPr>
            <w:r w:rsidRPr="00D00E37">
              <w:rPr>
                <w:lang w:val="el-GR"/>
              </w:rPr>
              <w:t>Μικρόφωνο τύπου «</w:t>
            </w:r>
            <w:r w:rsidRPr="0097569C">
              <w:rPr>
                <w:lang w:val="en-US"/>
              </w:rPr>
              <w:t>Gooseneck</w:t>
            </w:r>
            <w:r w:rsidRPr="00D00E37">
              <w:rPr>
                <w:lang w:val="el-GR"/>
              </w:rPr>
              <w:t>» για τα χειριστήρια επικοινωνίας</w:t>
            </w:r>
          </w:p>
        </w:tc>
        <w:tc>
          <w:tcPr>
            <w:tcW w:w="1134" w:type="dxa"/>
            <w:noWrap/>
            <w:vAlign w:val="center"/>
          </w:tcPr>
          <w:p w14:paraId="3B4B768D" w14:textId="77777777" w:rsidR="00D00E37" w:rsidRPr="0097569C" w:rsidRDefault="00D00E37" w:rsidP="00D00E37">
            <w:pPr>
              <w:spacing w:before="120"/>
              <w:jc w:val="center"/>
            </w:pPr>
            <w:r w:rsidRPr="0097569C">
              <w:t>154</w:t>
            </w:r>
          </w:p>
        </w:tc>
      </w:tr>
      <w:tr w:rsidR="00D00E37" w:rsidRPr="0097569C" w14:paraId="5E192571" w14:textId="77777777" w:rsidTr="004167E4">
        <w:trPr>
          <w:cantSplit/>
          <w:trHeight w:val="567"/>
          <w:jc w:val="center"/>
        </w:trPr>
        <w:tc>
          <w:tcPr>
            <w:tcW w:w="595" w:type="dxa"/>
            <w:noWrap/>
            <w:vAlign w:val="center"/>
          </w:tcPr>
          <w:p w14:paraId="4F96F187" w14:textId="77777777" w:rsidR="00D00E37" w:rsidRPr="0097569C" w:rsidRDefault="00D00E37" w:rsidP="00D00E37">
            <w:pPr>
              <w:spacing w:before="120"/>
              <w:jc w:val="center"/>
              <w:rPr>
                <w:bCs/>
                <w:lang w:val="en-US"/>
              </w:rPr>
            </w:pPr>
            <w:r w:rsidRPr="0097569C">
              <w:t>11</w:t>
            </w:r>
          </w:p>
        </w:tc>
        <w:tc>
          <w:tcPr>
            <w:tcW w:w="6091" w:type="dxa"/>
            <w:noWrap/>
            <w:vAlign w:val="center"/>
          </w:tcPr>
          <w:p w14:paraId="6CBCA8B3" w14:textId="77777777" w:rsidR="00D00E37" w:rsidRPr="00D00E37" w:rsidRDefault="00D00E37" w:rsidP="00D00E37">
            <w:pPr>
              <w:spacing w:before="120"/>
              <w:rPr>
                <w:lang w:val="el-GR"/>
              </w:rPr>
            </w:pPr>
            <w:r w:rsidRPr="00D00E37">
              <w:rPr>
                <w:lang w:val="el-GR"/>
              </w:rPr>
              <w:t xml:space="preserve">Φορητή ασύρματη μονάδα επικοινωνίας τύπου </w:t>
            </w:r>
            <w:r w:rsidRPr="0097569C">
              <w:rPr>
                <w:lang w:val="en-US"/>
              </w:rPr>
              <w:t>beltpack</w:t>
            </w:r>
          </w:p>
        </w:tc>
        <w:tc>
          <w:tcPr>
            <w:tcW w:w="1134" w:type="dxa"/>
            <w:noWrap/>
            <w:vAlign w:val="center"/>
          </w:tcPr>
          <w:p w14:paraId="1CA0C102" w14:textId="77777777" w:rsidR="00D00E37" w:rsidRPr="0097569C" w:rsidRDefault="00D00E37" w:rsidP="00D00E37">
            <w:pPr>
              <w:spacing w:before="120"/>
              <w:jc w:val="center"/>
              <w:rPr>
                <w:lang w:val="en-US"/>
              </w:rPr>
            </w:pPr>
            <w:r w:rsidRPr="0097569C">
              <w:t>20</w:t>
            </w:r>
          </w:p>
        </w:tc>
      </w:tr>
      <w:tr w:rsidR="00D00E37" w:rsidRPr="0097569C" w14:paraId="07319CE5" w14:textId="77777777" w:rsidTr="004167E4">
        <w:trPr>
          <w:cantSplit/>
          <w:trHeight w:val="567"/>
          <w:jc w:val="center"/>
        </w:trPr>
        <w:tc>
          <w:tcPr>
            <w:tcW w:w="595" w:type="dxa"/>
            <w:noWrap/>
            <w:vAlign w:val="center"/>
            <w:hideMark/>
          </w:tcPr>
          <w:p w14:paraId="05BE5757" w14:textId="77777777" w:rsidR="00D00E37" w:rsidRPr="0097569C" w:rsidRDefault="00D00E37" w:rsidP="00D00E37">
            <w:pPr>
              <w:spacing w:before="120"/>
              <w:jc w:val="center"/>
              <w:rPr>
                <w:bCs/>
              </w:rPr>
            </w:pPr>
            <w:r w:rsidRPr="0097569C">
              <w:t>12</w:t>
            </w:r>
          </w:p>
        </w:tc>
        <w:tc>
          <w:tcPr>
            <w:tcW w:w="6091" w:type="dxa"/>
            <w:noWrap/>
            <w:vAlign w:val="center"/>
          </w:tcPr>
          <w:p w14:paraId="72295EAC" w14:textId="77777777" w:rsidR="00D00E37" w:rsidRPr="00D00E37" w:rsidRDefault="00D00E37" w:rsidP="00D00E37">
            <w:pPr>
              <w:spacing w:before="120"/>
              <w:rPr>
                <w:lang w:val="el-GR"/>
              </w:rPr>
            </w:pPr>
            <w:r w:rsidRPr="00D00E37">
              <w:rPr>
                <w:lang w:val="el-GR"/>
              </w:rPr>
              <w:t>Σταθμός βάσης για τις ασύρματες μονάδες επικοινωνίας</w:t>
            </w:r>
          </w:p>
        </w:tc>
        <w:tc>
          <w:tcPr>
            <w:tcW w:w="1134" w:type="dxa"/>
            <w:noWrap/>
            <w:vAlign w:val="center"/>
          </w:tcPr>
          <w:p w14:paraId="3821E3EC" w14:textId="77777777" w:rsidR="00D00E37" w:rsidRPr="0097569C" w:rsidRDefault="00D00E37" w:rsidP="00D00E37">
            <w:pPr>
              <w:spacing w:before="120"/>
              <w:jc w:val="center"/>
              <w:rPr>
                <w:lang w:val="en-US"/>
              </w:rPr>
            </w:pPr>
            <w:r w:rsidRPr="0097569C">
              <w:rPr>
                <w:lang w:val="en-US"/>
              </w:rPr>
              <w:t>≥</w:t>
            </w:r>
            <w:r w:rsidRPr="0097569C">
              <w:t>12</w:t>
            </w:r>
          </w:p>
        </w:tc>
      </w:tr>
      <w:tr w:rsidR="00D00E37" w:rsidRPr="0097569C" w14:paraId="44BA6EA0" w14:textId="77777777" w:rsidTr="004167E4">
        <w:trPr>
          <w:cantSplit/>
          <w:trHeight w:val="567"/>
          <w:jc w:val="center"/>
        </w:trPr>
        <w:tc>
          <w:tcPr>
            <w:tcW w:w="595" w:type="dxa"/>
            <w:noWrap/>
            <w:vAlign w:val="center"/>
            <w:hideMark/>
          </w:tcPr>
          <w:p w14:paraId="155CAD99" w14:textId="77777777" w:rsidR="00D00E37" w:rsidRPr="0097569C" w:rsidRDefault="00D00E37" w:rsidP="00D00E37">
            <w:pPr>
              <w:spacing w:before="120"/>
              <w:jc w:val="center"/>
              <w:rPr>
                <w:bCs/>
              </w:rPr>
            </w:pPr>
            <w:r w:rsidRPr="0097569C">
              <w:t>13</w:t>
            </w:r>
          </w:p>
        </w:tc>
        <w:tc>
          <w:tcPr>
            <w:tcW w:w="6091" w:type="dxa"/>
            <w:noWrap/>
            <w:vAlign w:val="center"/>
          </w:tcPr>
          <w:p w14:paraId="1F7C8719" w14:textId="77777777" w:rsidR="00D00E37" w:rsidRPr="00D00E37" w:rsidRDefault="00D00E37" w:rsidP="00D00E37">
            <w:pPr>
              <w:spacing w:before="120"/>
              <w:rPr>
                <w:lang w:val="el-GR"/>
              </w:rPr>
            </w:pPr>
            <w:r w:rsidRPr="00D00E37">
              <w:rPr>
                <w:lang w:val="el-GR"/>
              </w:rPr>
              <w:t>Επαναφορτιζόμενες μπαταρίες για τις ασύρματες μονάδες επικοινωνίας</w:t>
            </w:r>
          </w:p>
        </w:tc>
        <w:tc>
          <w:tcPr>
            <w:tcW w:w="1134" w:type="dxa"/>
            <w:noWrap/>
            <w:vAlign w:val="center"/>
          </w:tcPr>
          <w:p w14:paraId="07578C9F" w14:textId="77777777" w:rsidR="00D00E37" w:rsidRPr="0097569C" w:rsidRDefault="00D00E37" w:rsidP="00D00E37">
            <w:pPr>
              <w:spacing w:before="120"/>
              <w:jc w:val="center"/>
            </w:pPr>
            <w:r w:rsidRPr="0097569C">
              <w:t>60</w:t>
            </w:r>
          </w:p>
        </w:tc>
      </w:tr>
      <w:tr w:rsidR="00D00E37" w:rsidRPr="0097569C" w14:paraId="680CBE95" w14:textId="77777777" w:rsidTr="004167E4">
        <w:trPr>
          <w:cantSplit/>
          <w:trHeight w:val="567"/>
          <w:jc w:val="center"/>
        </w:trPr>
        <w:tc>
          <w:tcPr>
            <w:tcW w:w="595" w:type="dxa"/>
            <w:noWrap/>
            <w:vAlign w:val="center"/>
          </w:tcPr>
          <w:p w14:paraId="3F32D92D" w14:textId="77777777" w:rsidR="00D00E37" w:rsidRPr="0097569C" w:rsidRDefault="00D00E37" w:rsidP="00D00E37">
            <w:pPr>
              <w:spacing w:before="120"/>
              <w:jc w:val="center"/>
              <w:rPr>
                <w:bCs/>
              </w:rPr>
            </w:pPr>
            <w:r w:rsidRPr="0097569C">
              <w:t>14</w:t>
            </w:r>
          </w:p>
        </w:tc>
        <w:tc>
          <w:tcPr>
            <w:tcW w:w="6091" w:type="dxa"/>
            <w:noWrap/>
            <w:vAlign w:val="center"/>
          </w:tcPr>
          <w:p w14:paraId="1CC26027" w14:textId="77777777" w:rsidR="00D00E37" w:rsidRPr="00D00E37" w:rsidRDefault="00D00E37" w:rsidP="00D00E37">
            <w:pPr>
              <w:spacing w:before="120"/>
              <w:rPr>
                <w:lang w:val="el-GR"/>
              </w:rPr>
            </w:pPr>
            <w:r w:rsidRPr="00D00E37">
              <w:rPr>
                <w:lang w:val="el-GR"/>
              </w:rPr>
              <w:t>Φορτιστής μπαταριών για τις ασύρματες μονάδες επικοινωνίας</w:t>
            </w:r>
          </w:p>
        </w:tc>
        <w:tc>
          <w:tcPr>
            <w:tcW w:w="1134" w:type="dxa"/>
            <w:noWrap/>
            <w:vAlign w:val="center"/>
          </w:tcPr>
          <w:p w14:paraId="67EF729C" w14:textId="77777777" w:rsidR="00D00E37" w:rsidRPr="0097569C" w:rsidRDefault="00D00E37" w:rsidP="00D00E37">
            <w:pPr>
              <w:spacing w:before="120"/>
              <w:jc w:val="center"/>
            </w:pPr>
            <w:r w:rsidRPr="0097569C">
              <w:t>8</w:t>
            </w:r>
          </w:p>
        </w:tc>
      </w:tr>
      <w:tr w:rsidR="00D00E37" w:rsidRPr="0097569C" w14:paraId="455C170F" w14:textId="77777777" w:rsidTr="004167E4">
        <w:trPr>
          <w:cantSplit/>
          <w:trHeight w:val="567"/>
          <w:jc w:val="center"/>
        </w:trPr>
        <w:tc>
          <w:tcPr>
            <w:tcW w:w="595" w:type="dxa"/>
            <w:noWrap/>
            <w:vAlign w:val="center"/>
          </w:tcPr>
          <w:p w14:paraId="4BF85A42" w14:textId="77777777" w:rsidR="00D00E37" w:rsidRPr="0097569C" w:rsidRDefault="00D00E37" w:rsidP="00D00E37">
            <w:pPr>
              <w:spacing w:before="120"/>
              <w:jc w:val="center"/>
              <w:rPr>
                <w:bCs/>
              </w:rPr>
            </w:pPr>
            <w:r w:rsidRPr="0097569C">
              <w:t>15</w:t>
            </w:r>
          </w:p>
        </w:tc>
        <w:tc>
          <w:tcPr>
            <w:tcW w:w="6091" w:type="dxa"/>
            <w:noWrap/>
            <w:vAlign w:val="center"/>
          </w:tcPr>
          <w:p w14:paraId="11AB60AF" w14:textId="77777777" w:rsidR="00D00E37" w:rsidRPr="00D00E37" w:rsidRDefault="00D00E37" w:rsidP="00D00E37">
            <w:pPr>
              <w:spacing w:before="120"/>
              <w:rPr>
                <w:lang w:val="el-GR"/>
              </w:rPr>
            </w:pPr>
            <w:r w:rsidRPr="00D00E37">
              <w:rPr>
                <w:lang w:val="el-GR"/>
              </w:rPr>
              <w:t>Ακουστικό με μικρόφωνο (</w:t>
            </w:r>
            <w:r w:rsidRPr="0097569C">
              <w:rPr>
                <w:lang w:val="en-US"/>
              </w:rPr>
              <w:t>headset</w:t>
            </w:r>
            <w:r w:rsidRPr="00D00E37">
              <w:rPr>
                <w:lang w:val="el-GR"/>
              </w:rPr>
              <w:t>) για τα χειριστήρια επικοινωνίας (</w:t>
            </w:r>
            <w:r w:rsidRPr="0097569C">
              <w:rPr>
                <w:lang w:val="en-US"/>
              </w:rPr>
              <w:t>intercom</w:t>
            </w:r>
            <w:r w:rsidRPr="00D00E37">
              <w:rPr>
                <w:lang w:val="el-GR"/>
              </w:rPr>
              <w:t xml:space="preserve"> </w:t>
            </w:r>
            <w:r w:rsidRPr="0097569C">
              <w:rPr>
                <w:lang w:val="en-US"/>
              </w:rPr>
              <w:t>panel</w:t>
            </w:r>
            <w:r w:rsidRPr="00D00E37">
              <w:rPr>
                <w:lang w:val="el-GR"/>
              </w:rPr>
              <w:t>)</w:t>
            </w:r>
          </w:p>
        </w:tc>
        <w:tc>
          <w:tcPr>
            <w:tcW w:w="1134" w:type="dxa"/>
            <w:noWrap/>
            <w:vAlign w:val="center"/>
          </w:tcPr>
          <w:p w14:paraId="76A8D0B8" w14:textId="77777777" w:rsidR="00D00E37" w:rsidRPr="0097569C" w:rsidRDefault="00D00E37" w:rsidP="00D00E37">
            <w:pPr>
              <w:spacing w:before="120"/>
              <w:jc w:val="center"/>
            </w:pPr>
            <w:r w:rsidRPr="0097569C">
              <w:t>84</w:t>
            </w:r>
          </w:p>
        </w:tc>
      </w:tr>
      <w:tr w:rsidR="00D00E37" w:rsidRPr="0097569C" w14:paraId="38F23466" w14:textId="77777777" w:rsidTr="004167E4">
        <w:trPr>
          <w:cantSplit/>
          <w:trHeight w:val="567"/>
          <w:jc w:val="center"/>
        </w:trPr>
        <w:tc>
          <w:tcPr>
            <w:tcW w:w="595" w:type="dxa"/>
            <w:noWrap/>
            <w:vAlign w:val="center"/>
          </w:tcPr>
          <w:p w14:paraId="78ED69CC" w14:textId="77777777" w:rsidR="00D00E37" w:rsidRPr="0097569C" w:rsidRDefault="00D00E37" w:rsidP="00D00E37">
            <w:pPr>
              <w:spacing w:before="120"/>
              <w:jc w:val="center"/>
              <w:rPr>
                <w:bCs/>
              </w:rPr>
            </w:pPr>
            <w:r w:rsidRPr="0097569C">
              <w:t>16</w:t>
            </w:r>
          </w:p>
        </w:tc>
        <w:tc>
          <w:tcPr>
            <w:tcW w:w="6091" w:type="dxa"/>
            <w:noWrap/>
            <w:vAlign w:val="center"/>
          </w:tcPr>
          <w:p w14:paraId="47009EA9" w14:textId="77777777" w:rsidR="00D00E37" w:rsidRPr="00D00E37" w:rsidRDefault="00D00E37" w:rsidP="00D00E37">
            <w:pPr>
              <w:spacing w:before="120"/>
              <w:rPr>
                <w:lang w:val="el-GR"/>
              </w:rPr>
            </w:pPr>
            <w:r w:rsidRPr="00D00E37">
              <w:rPr>
                <w:lang w:val="el-GR"/>
              </w:rPr>
              <w:t>Ακουστικό με μικρόφωνο (</w:t>
            </w:r>
            <w:r w:rsidRPr="0097569C">
              <w:rPr>
                <w:lang w:val="en-US"/>
              </w:rPr>
              <w:t>headset</w:t>
            </w:r>
            <w:r w:rsidRPr="00D00E37">
              <w:rPr>
                <w:lang w:val="el-GR"/>
              </w:rPr>
              <w:t xml:space="preserve">) για τις ασύρματες μονάδες επικοινωνίας </w:t>
            </w:r>
            <w:r w:rsidRPr="0097569C">
              <w:rPr>
                <w:lang w:val="en-US"/>
              </w:rPr>
              <w:t>beltpack</w:t>
            </w:r>
          </w:p>
        </w:tc>
        <w:tc>
          <w:tcPr>
            <w:tcW w:w="1134" w:type="dxa"/>
            <w:noWrap/>
            <w:vAlign w:val="center"/>
          </w:tcPr>
          <w:p w14:paraId="7DD3946E" w14:textId="77777777" w:rsidR="00D00E37" w:rsidRPr="0097569C" w:rsidRDefault="00D00E37" w:rsidP="00D00E37">
            <w:pPr>
              <w:spacing w:before="120"/>
              <w:jc w:val="center"/>
              <w:rPr>
                <w:lang w:val="en-US"/>
              </w:rPr>
            </w:pPr>
            <w:r w:rsidRPr="0097569C">
              <w:t>40</w:t>
            </w:r>
          </w:p>
        </w:tc>
      </w:tr>
      <w:tr w:rsidR="00D00E37" w:rsidRPr="0097569C" w14:paraId="1620228A" w14:textId="77777777" w:rsidTr="004167E4">
        <w:trPr>
          <w:cantSplit/>
          <w:trHeight w:val="567"/>
          <w:jc w:val="center"/>
        </w:trPr>
        <w:tc>
          <w:tcPr>
            <w:tcW w:w="595" w:type="dxa"/>
            <w:noWrap/>
            <w:vAlign w:val="center"/>
          </w:tcPr>
          <w:p w14:paraId="3ED11162" w14:textId="77777777" w:rsidR="00D00E37" w:rsidRPr="0097569C" w:rsidRDefault="00D00E37" w:rsidP="00D00E37">
            <w:pPr>
              <w:spacing w:before="120"/>
              <w:jc w:val="center"/>
              <w:rPr>
                <w:bCs/>
              </w:rPr>
            </w:pPr>
            <w:r w:rsidRPr="0097569C">
              <w:lastRenderedPageBreak/>
              <w:t>17</w:t>
            </w:r>
          </w:p>
        </w:tc>
        <w:tc>
          <w:tcPr>
            <w:tcW w:w="6091" w:type="dxa"/>
            <w:noWrap/>
            <w:vAlign w:val="center"/>
          </w:tcPr>
          <w:p w14:paraId="7594BEC1" w14:textId="77777777" w:rsidR="00D00E37" w:rsidRPr="00D00E37" w:rsidRDefault="00D00E37" w:rsidP="00D00E37">
            <w:pPr>
              <w:spacing w:before="120"/>
              <w:rPr>
                <w:lang w:val="el-GR"/>
              </w:rPr>
            </w:pPr>
            <w:r w:rsidRPr="00D00E37">
              <w:rPr>
                <w:lang w:val="el-GR"/>
              </w:rPr>
              <w:t xml:space="preserve">Πολυκάναλος μετατροπέας </w:t>
            </w:r>
            <w:r w:rsidRPr="0097569C">
              <w:rPr>
                <w:lang w:val="en-US"/>
              </w:rPr>
              <w:t>AD</w:t>
            </w:r>
            <w:r w:rsidRPr="00D00E37">
              <w:rPr>
                <w:lang w:val="el-GR"/>
              </w:rPr>
              <w:t>/</w:t>
            </w:r>
            <w:r w:rsidRPr="0097569C">
              <w:rPr>
                <w:lang w:val="en-US"/>
              </w:rPr>
              <w:t>DA</w:t>
            </w:r>
            <w:r w:rsidRPr="00D00E37">
              <w:rPr>
                <w:lang w:val="el-GR"/>
              </w:rPr>
              <w:t xml:space="preserve"> για δίκτυο </w:t>
            </w:r>
            <w:r w:rsidRPr="0097569C">
              <w:rPr>
                <w:lang w:val="en-US"/>
              </w:rPr>
              <w:t>AoIP</w:t>
            </w:r>
          </w:p>
        </w:tc>
        <w:tc>
          <w:tcPr>
            <w:tcW w:w="1134" w:type="dxa"/>
            <w:noWrap/>
            <w:vAlign w:val="center"/>
          </w:tcPr>
          <w:p w14:paraId="6666F05E" w14:textId="77777777" w:rsidR="00D00E37" w:rsidRPr="0097569C" w:rsidRDefault="00D00E37" w:rsidP="00D00E37">
            <w:pPr>
              <w:spacing w:before="120"/>
              <w:jc w:val="center"/>
              <w:rPr>
                <w:lang w:val="en-US"/>
              </w:rPr>
            </w:pPr>
            <w:r w:rsidRPr="0097569C">
              <w:rPr>
                <w:lang w:val="en-US"/>
              </w:rPr>
              <w:t>≥</w:t>
            </w:r>
            <w:r w:rsidRPr="0097569C">
              <w:t>8</w:t>
            </w:r>
          </w:p>
        </w:tc>
      </w:tr>
      <w:tr w:rsidR="00D00E37" w:rsidRPr="0097569C" w14:paraId="34E9D1CC" w14:textId="77777777" w:rsidTr="004167E4">
        <w:trPr>
          <w:cantSplit/>
          <w:trHeight w:val="567"/>
          <w:jc w:val="center"/>
        </w:trPr>
        <w:tc>
          <w:tcPr>
            <w:tcW w:w="595" w:type="dxa"/>
            <w:noWrap/>
            <w:vAlign w:val="center"/>
            <w:hideMark/>
          </w:tcPr>
          <w:p w14:paraId="69D9BA2F" w14:textId="77777777" w:rsidR="00D00E37" w:rsidRPr="0097569C" w:rsidRDefault="00D00E37" w:rsidP="00D00E37">
            <w:pPr>
              <w:spacing w:before="120"/>
              <w:jc w:val="center"/>
              <w:rPr>
                <w:bCs/>
              </w:rPr>
            </w:pPr>
            <w:r w:rsidRPr="0097569C">
              <w:t>18</w:t>
            </w:r>
          </w:p>
        </w:tc>
        <w:tc>
          <w:tcPr>
            <w:tcW w:w="6091" w:type="dxa"/>
            <w:noWrap/>
          </w:tcPr>
          <w:p w14:paraId="60C883CD" w14:textId="77777777" w:rsidR="00D00E37" w:rsidRPr="00D00E37" w:rsidRDefault="00D00E37" w:rsidP="00D00E37">
            <w:pPr>
              <w:spacing w:before="120"/>
              <w:rPr>
                <w:rFonts w:asciiTheme="minorHAnsi" w:hAnsiTheme="minorHAnsi" w:cstheme="minorHAnsi"/>
                <w:lang w:val="el-GR"/>
              </w:rPr>
            </w:pPr>
            <w:r w:rsidRPr="00D00E37">
              <w:rPr>
                <w:rFonts w:asciiTheme="minorHAnsi" w:hAnsiTheme="minorHAnsi" w:cstheme="minorHAnsi"/>
                <w:lang w:val="el-GR"/>
              </w:rPr>
              <w:t>Σύστημα μεταγωγέων δικτύου (</w:t>
            </w:r>
            <w:r w:rsidRPr="0097569C">
              <w:rPr>
                <w:rFonts w:asciiTheme="minorHAnsi" w:hAnsiTheme="minorHAnsi" w:cstheme="minorHAnsi"/>
              </w:rPr>
              <w:t>Ethernet</w:t>
            </w:r>
            <w:r w:rsidRPr="00D00E37">
              <w:rPr>
                <w:rFonts w:asciiTheme="minorHAnsi" w:hAnsiTheme="minorHAnsi" w:cstheme="minorHAnsi"/>
                <w:lang w:val="el-GR"/>
              </w:rPr>
              <w:t xml:space="preserve"> </w:t>
            </w:r>
            <w:r w:rsidRPr="0097569C">
              <w:rPr>
                <w:rFonts w:asciiTheme="minorHAnsi" w:hAnsiTheme="minorHAnsi" w:cstheme="minorHAnsi"/>
              </w:rPr>
              <w:t>switch</w:t>
            </w:r>
            <w:r w:rsidRPr="00D00E37">
              <w:rPr>
                <w:rFonts w:asciiTheme="minorHAnsi" w:hAnsiTheme="minorHAnsi" w:cstheme="minorHAnsi"/>
                <w:lang w:val="el-GR"/>
              </w:rPr>
              <w:t>)  για το κτηριακό συγκρότημα του Ραδιομεγάρου</w:t>
            </w:r>
          </w:p>
        </w:tc>
        <w:tc>
          <w:tcPr>
            <w:tcW w:w="1134" w:type="dxa"/>
            <w:noWrap/>
            <w:vAlign w:val="center"/>
          </w:tcPr>
          <w:p w14:paraId="07752A70" w14:textId="77777777" w:rsidR="00D00E37" w:rsidRPr="0097569C" w:rsidRDefault="00D00E37" w:rsidP="00D00E37">
            <w:pPr>
              <w:spacing w:before="120"/>
              <w:jc w:val="center"/>
            </w:pPr>
            <w:r w:rsidRPr="0097569C">
              <w:t>1</w:t>
            </w:r>
          </w:p>
        </w:tc>
      </w:tr>
      <w:tr w:rsidR="00D00E37" w:rsidRPr="0097569C" w14:paraId="7187DFAA" w14:textId="77777777" w:rsidTr="004167E4">
        <w:trPr>
          <w:cantSplit/>
          <w:trHeight w:val="567"/>
          <w:jc w:val="center"/>
        </w:trPr>
        <w:tc>
          <w:tcPr>
            <w:tcW w:w="595" w:type="dxa"/>
            <w:noWrap/>
            <w:vAlign w:val="center"/>
          </w:tcPr>
          <w:p w14:paraId="0922410D" w14:textId="77777777" w:rsidR="00D00E37" w:rsidRPr="0097569C" w:rsidRDefault="00D00E37" w:rsidP="00D00E37">
            <w:pPr>
              <w:spacing w:before="120"/>
              <w:jc w:val="center"/>
              <w:rPr>
                <w:bCs/>
              </w:rPr>
            </w:pPr>
            <w:r w:rsidRPr="0097569C">
              <w:t>19</w:t>
            </w:r>
          </w:p>
        </w:tc>
        <w:tc>
          <w:tcPr>
            <w:tcW w:w="6091" w:type="dxa"/>
            <w:noWrap/>
          </w:tcPr>
          <w:p w14:paraId="02263D35" w14:textId="77777777" w:rsidR="00D00E37" w:rsidRPr="00D00E37" w:rsidRDefault="00D00E37" w:rsidP="00D00E37">
            <w:pPr>
              <w:spacing w:before="120"/>
              <w:rPr>
                <w:rFonts w:asciiTheme="minorHAnsi" w:hAnsiTheme="minorHAnsi" w:cstheme="minorHAnsi"/>
                <w:lang w:val="el-GR"/>
              </w:rPr>
            </w:pPr>
            <w:r w:rsidRPr="00D00E37">
              <w:rPr>
                <w:rFonts w:asciiTheme="minorHAnsi" w:hAnsiTheme="minorHAnsi" w:cstheme="minorHAnsi"/>
                <w:lang w:val="el-GR"/>
              </w:rPr>
              <w:t>Σύστημα μεταγωγέων δικτύου (</w:t>
            </w:r>
            <w:r w:rsidRPr="0097569C">
              <w:rPr>
                <w:rFonts w:asciiTheme="minorHAnsi" w:hAnsiTheme="minorHAnsi" w:cstheme="minorHAnsi"/>
              </w:rPr>
              <w:t>Ethernet</w:t>
            </w:r>
            <w:r w:rsidRPr="00D00E37">
              <w:rPr>
                <w:rFonts w:asciiTheme="minorHAnsi" w:hAnsiTheme="minorHAnsi" w:cstheme="minorHAnsi"/>
                <w:lang w:val="el-GR"/>
              </w:rPr>
              <w:t xml:space="preserve"> </w:t>
            </w:r>
            <w:r w:rsidRPr="0097569C">
              <w:rPr>
                <w:rFonts w:asciiTheme="minorHAnsi" w:hAnsiTheme="minorHAnsi" w:cstheme="minorHAnsi"/>
              </w:rPr>
              <w:t>switch</w:t>
            </w:r>
            <w:r w:rsidRPr="00D00E37">
              <w:rPr>
                <w:rFonts w:asciiTheme="minorHAnsi" w:hAnsiTheme="minorHAnsi" w:cstheme="minorHAnsi"/>
                <w:lang w:val="el-GR"/>
              </w:rPr>
              <w:t>)  για το κτηριακό συγκρότημα της Κατεχάκη</w:t>
            </w:r>
          </w:p>
        </w:tc>
        <w:tc>
          <w:tcPr>
            <w:tcW w:w="1134" w:type="dxa"/>
            <w:noWrap/>
            <w:vAlign w:val="center"/>
          </w:tcPr>
          <w:p w14:paraId="1006D78C" w14:textId="77777777" w:rsidR="00D00E37" w:rsidRPr="0097569C" w:rsidRDefault="00D00E37" w:rsidP="00D00E37">
            <w:pPr>
              <w:spacing w:before="120"/>
              <w:jc w:val="center"/>
              <w:rPr>
                <w:lang w:val="en-US"/>
              </w:rPr>
            </w:pPr>
            <w:r w:rsidRPr="0097569C">
              <w:rPr>
                <w:lang w:val="en-US"/>
              </w:rPr>
              <w:t>1</w:t>
            </w:r>
          </w:p>
        </w:tc>
      </w:tr>
      <w:tr w:rsidR="00D00E37" w:rsidRPr="0097569C" w14:paraId="71F69428" w14:textId="77777777" w:rsidTr="004167E4">
        <w:trPr>
          <w:cantSplit/>
          <w:trHeight w:val="567"/>
          <w:jc w:val="center"/>
        </w:trPr>
        <w:tc>
          <w:tcPr>
            <w:tcW w:w="595" w:type="dxa"/>
            <w:noWrap/>
            <w:vAlign w:val="center"/>
          </w:tcPr>
          <w:p w14:paraId="049C6A62" w14:textId="77777777" w:rsidR="00D00E37" w:rsidRPr="0097569C" w:rsidRDefault="00D00E37" w:rsidP="00D00E37">
            <w:pPr>
              <w:spacing w:before="120"/>
              <w:jc w:val="center"/>
            </w:pPr>
            <w:r w:rsidRPr="0097569C">
              <w:t>20</w:t>
            </w:r>
          </w:p>
        </w:tc>
        <w:tc>
          <w:tcPr>
            <w:tcW w:w="6091" w:type="dxa"/>
            <w:noWrap/>
            <w:vAlign w:val="center"/>
          </w:tcPr>
          <w:p w14:paraId="7FA9DB2F" w14:textId="77777777" w:rsidR="00D00E37" w:rsidRPr="00D00E37" w:rsidRDefault="00D00E37" w:rsidP="00D00E37">
            <w:pPr>
              <w:spacing w:before="120"/>
              <w:rPr>
                <w:lang w:val="el-GR"/>
              </w:rPr>
            </w:pPr>
            <w:r w:rsidRPr="00D00E37">
              <w:rPr>
                <w:lang w:val="el-GR"/>
              </w:rPr>
              <w:t>Σύστημα ελέγχου και διαχείρισης της διασύνδεσης των δύο κτηριακών συγκροτημάτων (</w:t>
            </w:r>
            <w:r w:rsidRPr="0097569C">
              <w:rPr>
                <w:lang w:val="en-US"/>
              </w:rPr>
              <w:t>Trunk</w:t>
            </w:r>
            <w:r w:rsidRPr="00D00E37">
              <w:rPr>
                <w:lang w:val="el-GR"/>
              </w:rPr>
              <w:t xml:space="preserve"> </w:t>
            </w:r>
            <w:r w:rsidRPr="0097569C">
              <w:rPr>
                <w:lang w:val="en-US"/>
              </w:rPr>
              <w:t>Management</w:t>
            </w:r>
            <w:r w:rsidRPr="00D00E37">
              <w:rPr>
                <w:lang w:val="el-GR"/>
              </w:rPr>
              <w:t>)</w:t>
            </w:r>
          </w:p>
        </w:tc>
        <w:tc>
          <w:tcPr>
            <w:tcW w:w="1134" w:type="dxa"/>
            <w:noWrap/>
            <w:vAlign w:val="center"/>
          </w:tcPr>
          <w:p w14:paraId="324A9302" w14:textId="77777777" w:rsidR="00D00E37" w:rsidRPr="0097569C" w:rsidDel="00177754" w:rsidRDefault="00D00E37" w:rsidP="00D00E37">
            <w:pPr>
              <w:spacing w:before="120"/>
              <w:jc w:val="center"/>
            </w:pPr>
            <w:r w:rsidRPr="0097569C">
              <w:t>2</w:t>
            </w:r>
          </w:p>
        </w:tc>
      </w:tr>
      <w:tr w:rsidR="00D00E37" w:rsidRPr="0097569C" w14:paraId="140A1555" w14:textId="77777777" w:rsidTr="004167E4">
        <w:trPr>
          <w:cantSplit/>
          <w:trHeight w:val="567"/>
          <w:jc w:val="center"/>
        </w:trPr>
        <w:tc>
          <w:tcPr>
            <w:tcW w:w="595" w:type="dxa"/>
            <w:noWrap/>
            <w:vAlign w:val="center"/>
          </w:tcPr>
          <w:p w14:paraId="1B9EB9F8" w14:textId="77777777" w:rsidR="00D00E37" w:rsidRPr="0097569C" w:rsidRDefault="00D00E37" w:rsidP="00D00E37">
            <w:pPr>
              <w:spacing w:before="120"/>
              <w:jc w:val="center"/>
              <w:rPr>
                <w:bCs/>
              </w:rPr>
            </w:pPr>
            <w:r w:rsidRPr="0097569C">
              <w:t>21</w:t>
            </w:r>
          </w:p>
        </w:tc>
        <w:tc>
          <w:tcPr>
            <w:tcW w:w="6091" w:type="dxa"/>
            <w:noWrap/>
            <w:vAlign w:val="center"/>
          </w:tcPr>
          <w:p w14:paraId="33512740" w14:textId="77777777" w:rsidR="00D00E37" w:rsidRPr="00D00E37" w:rsidRDefault="00D00E37" w:rsidP="00D00E37">
            <w:pPr>
              <w:spacing w:before="120"/>
              <w:rPr>
                <w:lang w:val="el-GR"/>
              </w:rPr>
            </w:pPr>
            <w:r w:rsidRPr="00D00E37">
              <w:rPr>
                <w:lang w:val="el-GR"/>
              </w:rPr>
              <w:t>Σταθμός εργασίας Η/Υ για τον έλεγχο και τη διαμόρφωση του συστήματος.</w:t>
            </w:r>
          </w:p>
        </w:tc>
        <w:tc>
          <w:tcPr>
            <w:tcW w:w="1134" w:type="dxa"/>
            <w:noWrap/>
            <w:vAlign w:val="center"/>
          </w:tcPr>
          <w:p w14:paraId="4B5B9904" w14:textId="77777777" w:rsidR="00D00E37" w:rsidRPr="0097569C" w:rsidRDefault="00D00E37" w:rsidP="00D00E37">
            <w:pPr>
              <w:spacing w:before="120"/>
              <w:jc w:val="center"/>
            </w:pPr>
            <w:r w:rsidRPr="0097569C">
              <w:t>3</w:t>
            </w:r>
          </w:p>
        </w:tc>
      </w:tr>
      <w:tr w:rsidR="00D00E37" w:rsidRPr="0097569C" w14:paraId="3E0DA322" w14:textId="77777777" w:rsidTr="004167E4">
        <w:trPr>
          <w:cantSplit/>
          <w:trHeight w:val="567"/>
          <w:jc w:val="center"/>
        </w:trPr>
        <w:tc>
          <w:tcPr>
            <w:tcW w:w="595" w:type="dxa"/>
            <w:noWrap/>
            <w:vAlign w:val="center"/>
          </w:tcPr>
          <w:p w14:paraId="61E1206A" w14:textId="77777777" w:rsidR="00D00E37" w:rsidRPr="0097569C" w:rsidRDefault="00D00E37" w:rsidP="00D00E37">
            <w:pPr>
              <w:spacing w:before="120"/>
              <w:jc w:val="center"/>
              <w:rPr>
                <w:bCs/>
              </w:rPr>
            </w:pPr>
            <w:r w:rsidRPr="0097569C">
              <w:t>22</w:t>
            </w:r>
          </w:p>
        </w:tc>
        <w:tc>
          <w:tcPr>
            <w:tcW w:w="6091" w:type="dxa"/>
            <w:noWrap/>
            <w:vAlign w:val="center"/>
          </w:tcPr>
          <w:p w14:paraId="14A567BD" w14:textId="77777777" w:rsidR="00D00E37" w:rsidRPr="00D00E37" w:rsidRDefault="00D00E37" w:rsidP="00D00E37">
            <w:pPr>
              <w:spacing w:before="120"/>
              <w:rPr>
                <w:lang w:val="el-GR"/>
              </w:rPr>
            </w:pPr>
            <w:r w:rsidRPr="00D00E37">
              <w:rPr>
                <w:lang w:val="el-GR"/>
              </w:rPr>
              <w:t>Φορητός Η/Υ (</w:t>
            </w:r>
            <w:r w:rsidRPr="0097569C">
              <w:rPr>
                <w:lang w:val="en-US"/>
              </w:rPr>
              <w:t>Laptop</w:t>
            </w:r>
            <w:r w:rsidRPr="00D00E37">
              <w:rPr>
                <w:lang w:val="el-GR"/>
              </w:rPr>
              <w:t xml:space="preserve">) για τον έλεγχο και τη διαμόρφωση του συστήματος. </w:t>
            </w:r>
          </w:p>
        </w:tc>
        <w:tc>
          <w:tcPr>
            <w:tcW w:w="1134" w:type="dxa"/>
            <w:noWrap/>
            <w:vAlign w:val="center"/>
          </w:tcPr>
          <w:p w14:paraId="28898059" w14:textId="77777777" w:rsidR="00D00E37" w:rsidRPr="0097569C" w:rsidRDefault="00D00E37" w:rsidP="00D00E37">
            <w:pPr>
              <w:spacing w:before="120"/>
              <w:jc w:val="center"/>
            </w:pPr>
            <w:r w:rsidRPr="0097569C">
              <w:t>3</w:t>
            </w:r>
          </w:p>
        </w:tc>
      </w:tr>
      <w:tr w:rsidR="00D00E37" w:rsidRPr="0097569C" w14:paraId="0590746C" w14:textId="77777777" w:rsidTr="004167E4">
        <w:trPr>
          <w:cantSplit/>
          <w:trHeight w:val="567"/>
          <w:jc w:val="center"/>
        </w:trPr>
        <w:tc>
          <w:tcPr>
            <w:tcW w:w="595" w:type="dxa"/>
            <w:noWrap/>
            <w:vAlign w:val="center"/>
          </w:tcPr>
          <w:p w14:paraId="2C383029" w14:textId="77777777" w:rsidR="00D00E37" w:rsidRPr="0097569C" w:rsidRDefault="00D00E37" w:rsidP="00D00E37">
            <w:pPr>
              <w:spacing w:before="120"/>
              <w:jc w:val="center"/>
              <w:rPr>
                <w:bCs/>
              </w:rPr>
            </w:pPr>
            <w:r w:rsidRPr="0097569C">
              <w:t>23</w:t>
            </w:r>
          </w:p>
        </w:tc>
        <w:tc>
          <w:tcPr>
            <w:tcW w:w="6091" w:type="dxa"/>
            <w:noWrap/>
            <w:vAlign w:val="center"/>
          </w:tcPr>
          <w:p w14:paraId="029C6273" w14:textId="77777777" w:rsidR="00D00E37" w:rsidRPr="00D00E37" w:rsidRDefault="00D00E37" w:rsidP="00D00E37">
            <w:pPr>
              <w:spacing w:before="120"/>
              <w:rPr>
                <w:lang w:val="el-GR"/>
              </w:rPr>
            </w:pPr>
            <w:r w:rsidRPr="00D00E37">
              <w:rPr>
                <w:lang w:val="el-GR"/>
              </w:rPr>
              <w:t>Υπηρεσίες εγκατάστασης και διαμόρφωσης (</w:t>
            </w:r>
            <w:r w:rsidRPr="0097569C">
              <w:rPr>
                <w:lang w:val="en-US"/>
              </w:rPr>
              <w:t>configuration</w:t>
            </w:r>
            <w:r w:rsidRPr="00D00E37">
              <w:rPr>
                <w:lang w:val="el-GR"/>
              </w:rPr>
              <w:t>) του συστήματος</w:t>
            </w:r>
          </w:p>
        </w:tc>
        <w:tc>
          <w:tcPr>
            <w:tcW w:w="1134" w:type="dxa"/>
            <w:noWrap/>
            <w:vAlign w:val="center"/>
          </w:tcPr>
          <w:p w14:paraId="4479892E" w14:textId="77777777" w:rsidR="00D00E37" w:rsidRPr="0097569C" w:rsidRDefault="00D00E37" w:rsidP="00D00E37">
            <w:pPr>
              <w:spacing w:before="120"/>
              <w:jc w:val="center"/>
            </w:pPr>
            <w:r w:rsidRPr="0097569C">
              <w:rPr>
                <w:lang w:val="en-US"/>
              </w:rPr>
              <w:t>1</w:t>
            </w:r>
          </w:p>
        </w:tc>
      </w:tr>
      <w:tr w:rsidR="00D00E37" w:rsidRPr="0097569C" w14:paraId="79F7AD85" w14:textId="77777777" w:rsidTr="004167E4">
        <w:trPr>
          <w:cantSplit/>
          <w:trHeight w:val="567"/>
          <w:jc w:val="center"/>
        </w:trPr>
        <w:tc>
          <w:tcPr>
            <w:tcW w:w="595" w:type="dxa"/>
            <w:noWrap/>
            <w:vAlign w:val="center"/>
          </w:tcPr>
          <w:p w14:paraId="11CEFB06" w14:textId="77777777" w:rsidR="00D00E37" w:rsidRPr="0097569C" w:rsidRDefault="00D00E37" w:rsidP="00D00E37">
            <w:pPr>
              <w:spacing w:before="120"/>
              <w:jc w:val="center"/>
              <w:rPr>
                <w:bCs/>
              </w:rPr>
            </w:pPr>
            <w:r w:rsidRPr="0097569C">
              <w:t>24</w:t>
            </w:r>
          </w:p>
        </w:tc>
        <w:tc>
          <w:tcPr>
            <w:tcW w:w="6091" w:type="dxa"/>
            <w:noWrap/>
            <w:vAlign w:val="center"/>
          </w:tcPr>
          <w:p w14:paraId="4C80D9F7" w14:textId="77777777" w:rsidR="00D00E37" w:rsidRPr="00D00E37" w:rsidRDefault="00D00E37" w:rsidP="00D00E37">
            <w:pPr>
              <w:spacing w:before="120"/>
              <w:rPr>
                <w:lang w:val="el-GR"/>
              </w:rPr>
            </w:pPr>
            <w:r w:rsidRPr="00D00E37">
              <w:rPr>
                <w:lang w:val="el-GR"/>
              </w:rPr>
              <w:t xml:space="preserve">Εφεδρικές μονάδες (σετ) σύμφωνα με την ενότητα </w:t>
            </w:r>
            <w:r w:rsidRPr="0097569C">
              <w:rPr>
                <w:b/>
              </w:rPr>
              <w:fldChar w:fldCharType="begin"/>
            </w:r>
            <w:r w:rsidRPr="00D00E37">
              <w:rPr>
                <w:b/>
                <w:lang w:val="el-GR"/>
              </w:rPr>
              <w:instrText xml:space="preserve"> </w:instrText>
            </w:r>
            <w:r w:rsidRPr="0097569C">
              <w:rPr>
                <w:b/>
              </w:rPr>
              <w:instrText>REF</w:instrText>
            </w:r>
            <w:r w:rsidRPr="00D00E37">
              <w:rPr>
                <w:b/>
                <w:lang w:val="el-GR"/>
              </w:rPr>
              <w:instrText xml:space="preserve"> _</w:instrText>
            </w:r>
            <w:r w:rsidRPr="0097569C">
              <w:rPr>
                <w:b/>
              </w:rPr>
              <w:instrText>Ref</w:instrText>
            </w:r>
            <w:r w:rsidRPr="00D00E37">
              <w:rPr>
                <w:b/>
                <w:lang w:val="el-GR"/>
              </w:rPr>
              <w:instrText>167977392 \</w:instrText>
            </w:r>
            <w:r w:rsidRPr="0097569C">
              <w:rPr>
                <w:b/>
              </w:rPr>
              <w:instrText>r</w:instrText>
            </w:r>
            <w:r w:rsidRPr="00D00E37">
              <w:rPr>
                <w:b/>
                <w:lang w:val="el-GR"/>
              </w:rPr>
              <w:instrText xml:space="preserve"> \</w:instrText>
            </w:r>
            <w:r w:rsidRPr="0097569C">
              <w:rPr>
                <w:b/>
              </w:rPr>
              <w:instrText>h</w:instrText>
            </w:r>
            <w:r w:rsidRPr="00D00E37">
              <w:rPr>
                <w:b/>
                <w:lang w:val="el-GR"/>
              </w:rPr>
              <w:instrText xml:space="preserve">  \* </w:instrText>
            </w:r>
            <w:r w:rsidRPr="0097569C">
              <w:rPr>
                <w:b/>
              </w:rPr>
              <w:instrText>MERGEFORMAT</w:instrText>
            </w:r>
            <w:r w:rsidRPr="00D00E37">
              <w:rPr>
                <w:b/>
                <w:lang w:val="el-GR"/>
              </w:rPr>
              <w:instrText xml:space="preserve"> </w:instrText>
            </w:r>
            <w:r w:rsidRPr="0097569C">
              <w:rPr>
                <w:b/>
              </w:rPr>
            </w:r>
            <w:r w:rsidRPr="0097569C">
              <w:rPr>
                <w:b/>
              </w:rPr>
              <w:fldChar w:fldCharType="separate"/>
            </w:r>
            <w:r w:rsidRPr="00D00E37">
              <w:rPr>
                <w:b/>
                <w:lang w:val="el-GR"/>
              </w:rPr>
              <w:t>10.1</w:t>
            </w:r>
            <w:r w:rsidRPr="0097569C">
              <w:rPr>
                <w:b/>
              </w:rPr>
              <w:fldChar w:fldCharType="end"/>
            </w:r>
          </w:p>
        </w:tc>
        <w:tc>
          <w:tcPr>
            <w:tcW w:w="1134" w:type="dxa"/>
            <w:noWrap/>
            <w:vAlign w:val="center"/>
          </w:tcPr>
          <w:p w14:paraId="0636A8D5" w14:textId="77777777" w:rsidR="00D00E37" w:rsidRPr="0097569C" w:rsidRDefault="00D00E37" w:rsidP="00D00E37">
            <w:pPr>
              <w:spacing w:before="120"/>
              <w:jc w:val="center"/>
              <w:rPr>
                <w:lang w:val="en-US"/>
              </w:rPr>
            </w:pPr>
            <w:r w:rsidRPr="0097569C">
              <w:rPr>
                <w:lang w:val="en-US"/>
              </w:rPr>
              <w:t>1</w:t>
            </w:r>
          </w:p>
        </w:tc>
      </w:tr>
      <w:tr w:rsidR="00D00E37" w:rsidRPr="0097569C" w14:paraId="64B6EE38" w14:textId="77777777" w:rsidTr="004167E4">
        <w:trPr>
          <w:cantSplit/>
          <w:trHeight w:val="567"/>
          <w:jc w:val="center"/>
        </w:trPr>
        <w:tc>
          <w:tcPr>
            <w:tcW w:w="595" w:type="dxa"/>
            <w:noWrap/>
            <w:vAlign w:val="center"/>
          </w:tcPr>
          <w:p w14:paraId="2DC8C5B9" w14:textId="77777777" w:rsidR="00D00E37" w:rsidRPr="0097569C" w:rsidRDefault="00D00E37" w:rsidP="00D00E37">
            <w:pPr>
              <w:spacing w:before="120"/>
              <w:jc w:val="center"/>
              <w:rPr>
                <w:bCs/>
              </w:rPr>
            </w:pPr>
            <w:r w:rsidRPr="0097569C">
              <w:t>2</w:t>
            </w:r>
            <w:r w:rsidRPr="0097569C">
              <w:rPr>
                <w:lang w:val="en-US"/>
              </w:rPr>
              <w:t>5</w:t>
            </w:r>
          </w:p>
        </w:tc>
        <w:tc>
          <w:tcPr>
            <w:tcW w:w="6091" w:type="dxa"/>
            <w:noWrap/>
            <w:vAlign w:val="center"/>
          </w:tcPr>
          <w:p w14:paraId="0A560E2C" w14:textId="77777777" w:rsidR="00D00E37" w:rsidRPr="00D00E37" w:rsidRDefault="00D00E37" w:rsidP="00D00E37">
            <w:pPr>
              <w:spacing w:before="120"/>
              <w:rPr>
                <w:lang w:val="el-GR"/>
              </w:rPr>
            </w:pPr>
            <w:r w:rsidRPr="00D00E37">
              <w:rPr>
                <w:lang w:val="el-GR"/>
              </w:rPr>
              <w:t xml:space="preserve">Ανταλλακτικά (σετ) σύμφωνα με την ενότητα </w:t>
            </w:r>
            <w:r w:rsidRPr="0097569C">
              <w:rPr>
                <w:b/>
              </w:rPr>
              <w:fldChar w:fldCharType="begin"/>
            </w:r>
            <w:r w:rsidRPr="00D00E37">
              <w:rPr>
                <w:b/>
                <w:lang w:val="el-GR"/>
              </w:rPr>
              <w:instrText xml:space="preserve"> </w:instrText>
            </w:r>
            <w:r w:rsidRPr="0097569C">
              <w:rPr>
                <w:b/>
              </w:rPr>
              <w:instrText>REF</w:instrText>
            </w:r>
            <w:r w:rsidRPr="00D00E37">
              <w:rPr>
                <w:b/>
                <w:lang w:val="el-GR"/>
              </w:rPr>
              <w:instrText xml:space="preserve"> _</w:instrText>
            </w:r>
            <w:r w:rsidRPr="0097569C">
              <w:rPr>
                <w:b/>
              </w:rPr>
              <w:instrText>Ref</w:instrText>
            </w:r>
            <w:r w:rsidRPr="00D00E37">
              <w:rPr>
                <w:b/>
                <w:lang w:val="el-GR"/>
              </w:rPr>
              <w:instrText>167977664 \</w:instrText>
            </w:r>
            <w:r w:rsidRPr="0097569C">
              <w:rPr>
                <w:b/>
              </w:rPr>
              <w:instrText>r</w:instrText>
            </w:r>
            <w:r w:rsidRPr="00D00E37">
              <w:rPr>
                <w:b/>
                <w:lang w:val="el-GR"/>
              </w:rPr>
              <w:instrText xml:space="preserve"> \</w:instrText>
            </w:r>
            <w:r w:rsidRPr="0097569C">
              <w:rPr>
                <w:b/>
              </w:rPr>
              <w:instrText>h</w:instrText>
            </w:r>
            <w:r w:rsidRPr="00D00E37">
              <w:rPr>
                <w:b/>
                <w:lang w:val="el-GR"/>
              </w:rPr>
              <w:instrText xml:space="preserve">  \* </w:instrText>
            </w:r>
            <w:r w:rsidRPr="0097569C">
              <w:rPr>
                <w:b/>
              </w:rPr>
              <w:instrText>MERGEFORMAT</w:instrText>
            </w:r>
            <w:r w:rsidRPr="00D00E37">
              <w:rPr>
                <w:b/>
                <w:lang w:val="el-GR"/>
              </w:rPr>
              <w:instrText xml:space="preserve"> </w:instrText>
            </w:r>
            <w:r w:rsidRPr="0097569C">
              <w:rPr>
                <w:b/>
              </w:rPr>
            </w:r>
            <w:r w:rsidRPr="0097569C">
              <w:rPr>
                <w:b/>
              </w:rPr>
              <w:fldChar w:fldCharType="separate"/>
            </w:r>
            <w:r w:rsidRPr="00D00E37">
              <w:rPr>
                <w:b/>
                <w:lang w:val="el-GR"/>
              </w:rPr>
              <w:t>10.2</w:t>
            </w:r>
            <w:r w:rsidRPr="0097569C">
              <w:rPr>
                <w:b/>
              </w:rPr>
              <w:fldChar w:fldCharType="end"/>
            </w:r>
          </w:p>
        </w:tc>
        <w:tc>
          <w:tcPr>
            <w:tcW w:w="1134" w:type="dxa"/>
            <w:noWrap/>
            <w:vAlign w:val="center"/>
          </w:tcPr>
          <w:p w14:paraId="226A57CC" w14:textId="77777777" w:rsidR="00D00E37" w:rsidRPr="0097569C" w:rsidRDefault="00D00E37" w:rsidP="00D00E37">
            <w:pPr>
              <w:spacing w:before="120"/>
              <w:jc w:val="center"/>
              <w:rPr>
                <w:lang w:val="en-US"/>
              </w:rPr>
            </w:pPr>
            <w:r w:rsidRPr="0097569C">
              <w:rPr>
                <w:lang w:val="en-US"/>
              </w:rPr>
              <w:t>1</w:t>
            </w:r>
          </w:p>
        </w:tc>
      </w:tr>
      <w:tr w:rsidR="00D00E37" w:rsidRPr="0097569C" w14:paraId="12172052" w14:textId="77777777" w:rsidTr="004167E4">
        <w:trPr>
          <w:cantSplit/>
          <w:trHeight w:val="567"/>
          <w:jc w:val="center"/>
        </w:trPr>
        <w:tc>
          <w:tcPr>
            <w:tcW w:w="595" w:type="dxa"/>
            <w:noWrap/>
            <w:vAlign w:val="center"/>
          </w:tcPr>
          <w:p w14:paraId="58DDD4A0" w14:textId="77777777" w:rsidR="00D00E37" w:rsidRPr="0097569C" w:rsidRDefault="00D00E37" w:rsidP="00D00E37">
            <w:pPr>
              <w:spacing w:before="120"/>
              <w:jc w:val="center"/>
              <w:rPr>
                <w:bCs/>
              </w:rPr>
            </w:pPr>
            <w:r w:rsidRPr="0097569C">
              <w:t>2</w:t>
            </w:r>
            <w:r w:rsidRPr="0097569C">
              <w:rPr>
                <w:lang w:val="en-US"/>
              </w:rPr>
              <w:t>6</w:t>
            </w:r>
          </w:p>
        </w:tc>
        <w:tc>
          <w:tcPr>
            <w:tcW w:w="6091" w:type="dxa"/>
            <w:noWrap/>
            <w:vAlign w:val="center"/>
          </w:tcPr>
          <w:p w14:paraId="5132E8BF" w14:textId="77777777" w:rsidR="00D00E37" w:rsidRPr="00D00E37" w:rsidRDefault="00D00E37" w:rsidP="00D00E37">
            <w:pPr>
              <w:spacing w:before="120"/>
              <w:rPr>
                <w:lang w:val="el-GR"/>
              </w:rPr>
            </w:pPr>
            <w:r w:rsidRPr="00D00E37">
              <w:rPr>
                <w:lang w:val="el-GR"/>
              </w:rPr>
              <w:t xml:space="preserve">Εκπαίδευση σύμφωνα με την ενότητα </w:t>
            </w:r>
            <w:r w:rsidRPr="0097569C">
              <w:rPr>
                <w:b/>
              </w:rPr>
              <w:fldChar w:fldCharType="begin"/>
            </w:r>
            <w:r w:rsidRPr="00D00E37">
              <w:rPr>
                <w:b/>
                <w:lang w:val="el-GR"/>
              </w:rPr>
              <w:instrText xml:space="preserve"> </w:instrText>
            </w:r>
            <w:r w:rsidRPr="0097569C">
              <w:rPr>
                <w:b/>
              </w:rPr>
              <w:instrText>REF</w:instrText>
            </w:r>
            <w:r w:rsidRPr="00D00E37">
              <w:rPr>
                <w:b/>
                <w:lang w:val="el-GR"/>
              </w:rPr>
              <w:instrText xml:space="preserve"> _</w:instrText>
            </w:r>
            <w:r w:rsidRPr="0097569C">
              <w:rPr>
                <w:b/>
              </w:rPr>
              <w:instrText>Ref</w:instrText>
            </w:r>
            <w:r w:rsidRPr="00D00E37">
              <w:rPr>
                <w:b/>
                <w:lang w:val="el-GR"/>
              </w:rPr>
              <w:instrText>167978452 \</w:instrText>
            </w:r>
            <w:r w:rsidRPr="0097569C">
              <w:rPr>
                <w:b/>
              </w:rPr>
              <w:instrText>r</w:instrText>
            </w:r>
            <w:r w:rsidRPr="00D00E37">
              <w:rPr>
                <w:b/>
                <w:lang w:val="el-GR"/>
              </w:rPr>
              <w:instrText xml:space="preserve"> \</w:instrText>
            </w:r>
            <w:r w:rsidRPr="0097569C">
              <w:rPr>
                <w:b/>
              </w:rPr>
              <w:instrText>h</w:instrText>
            </w:r>
            <w:r w:rsidRPr="00D00E37">
              <w:rPr>
                <w:b/>
                <w:lang w:val="el-GR"/>
              </w:rPr>
              <w:instrText xml:space="preserve">  \* </w:instrText>
            </w:r>
            <w:r w:rsidRPr="0097569C">
              <w:rPr>
                <w:b/>
              </w:rPr>
              <w:instrText>MERGEFORMAT</w:instrText>
            </w:r>
            <w:r w:rsidRPr="00D00E37">
              <w:rPr>
                <w:b/>
                <w:lang w:val="el-GR"/>
              </w:rPr>
              <w:instrText xml:space="preserve"> </w:instrText>
            </w:r>
            <w:r w:rsidRPr="0097569C">
              <w:rPr>
                <w:b/>
              </w:rPr>
            </w:r>
            <w:r w:rsidRPr="0097569C">
              <w:rPr>
                <w:b/>
              </w:rPr>
              <w:fldChar w:fldCharType="separate"/>
            </w:r>
            <w:r w:rsidRPr="00D00E37">
              <w:rPr>
                <w:b/>
                <w:lang w:val="el-GR"/>
              </w:rPr>
              <w:t>12</w:t>
            </w:r>
            <w:r w:rsidRPr="0097569C">
              <w:rPr>
                <w:b/>
              </w:rPr>
              <w:fldChar w:fldCharType="end"/>
            </w:r>
            <w:r w:rsidRPr="00D00E37">
              <w:rPr>
                <w:lang w:val="el-GR"/>
              </w:rPr>
              <w:t xml:space="preserve"> των προδιαγραφών</w:t>
            </w:r>
          </w:p>
        </w:tc>
        <w:tc>
          <w:tcPr>
            <w:tcW w:w="1134" w:type="dxa"/>
            <w:noWrap/>
            <w:vAlign w:val="center"/>
          </w:tcPr>
          <w:p w14:paraId="2917D36F" w14:textId="77777777" w:rsidR="00D00E37" w:rsidRPr="0097569C" w:rsidRDefault="00D00E37" w:rsidP="00D00E37">
            <w:pPr>
              <w:spacing w:before="120"/>
              <w:jc w:val="center"/>
              <w:rPr>
                <w:lang w:val="en-US"/>
              </w:rPr>
            </w:pPr>
            <w:r w:rsidRPr="0097569C">
              <w:t>1</w:t>
            </w:r>
          </w:p>
        </w:tc>
      </w:tr>
    </w:tbl>
    <w:p w14:paraId="1C3F98D9" w14:textId="25149E32" w:rsidR="00D00E37" w:rsidRPr="00DA276C"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101" w:name="_Toc198649056"/>
      <w:bookmarkStart w:id="102" w:name="_Toc161754162"/>
      <w:bookmarkEnd w:id="95"/>
      <w:bookmarkEnd w:id="96"/>
      <w:r w:rsidRPr="00DA276C">
        <w:rPr>
          <w:rFonts w:asciiTheme="minorHAnsi" w:hAnsiTheme="minorHAnsi" w:cstheme="minorHAnsi"/>
          <w:bCs/>
          <w:sz w:val="22"/>
        </w:rPr>
        <w:lastRenderedPageBreak/>
        <w:t>Αρχιτεκτονική συστήματος</w:t>
      </w:r>
      <w:bookmarkEnd w:id="101"/>
    </w:p>
    <w:p w14:paraId="225E1F51" w14:textId="26AF4A99" w:rsidR="005A69F5" w:rsidRDefault="005A69F5" w:rsidP="002E6FE9">
      <w:pPr>
        <w:pStyle w:val="4"/>
        <w:keepNext w:val="0"/>
        <w:suppressAutoHyphens w:val="0"/>
        <w:spacing w:after="240"/>
        <w:ind w:left="851"/>
        <w:rPr>
          <w:lang w:val="el-GR"/>
        </w:rPr>
      </w:pPr>
      <w:r w:rsidRPr="0097569C">
        <w:rPr>
          <w:noProof/>
          <w:lang w:val="el-GR" w:eastAsia="el-GR"/>
        </w:rPr>
        <w:drawing>
          <wp:anchor distT="0" distB="0" distL="114300" distR="114300" simplePos="0" relativeHeight="251659264" behindDoc="0" locked="0" layoutInCell="1" allowOverlap="1" wp14:anchorId="6DB27798" wp14:editId="5860D441">
            <wp:simplePos x="0" y="0"/>
            <wp:positionH relativeFrom="margin">
              <wp:posOffset>619125</wp:posOffset>
            </wp:positionH>
            <wp:positionV relativeFrom="margin">
              <wp:posOffset>419735</wp:posOffset>
            </wp:positionV>
            <wp:extent cx="5029200" cy="7790180"/>
            <wp:effectExtent l="0" t="0" r="0" b="127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ilding1.jpg"/>
                    <pic:cNvPicPr/>
                  </pic:nvPicPr>
                  <pic:blipFill rotWithShape="1">
                    <a:blip r:embed="rId33" cstate="print">
                      <a:extLst>
                        <a:ext uri="{28A0092B-C50C-407E-A947-70E740481C1C}">
                          <a14:useLocalDpi xmlns:a14="http://schemas.microsoft.com/office/drawing/2010/main" val="0"/>
                        </a:ext>
                      </a:extLst>
                    </a:blip>
                    <a:srcRect l="6710" t="1174" r="3217"/>
                    <a:stretch/>
                  </pic:blipFill>
                  <pic:spPr bwMode="auto">
                    <a:xfrm>
                      <a:off x="0" y="0"/>
                      <a:ext cx="5029200" cy="779018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4E021F" w14:textId="77777777" w:rsidR="005A69F5" w:rsidRDefault="005A69F5" w:rsidP="005A69F5">
      <w:pPr>
        <w:pStyle w:val="4"/>
        <w:keepNext w:val="0"/>
        <w:suppressAutoHyphens w:val="0"/>
        <w:spacing w:after="240"/>
        <w:ind w:left="851"/>
        <w:rPr>
          <w:lang w:val="el-GR"/>
        </w:rPr>
      </w:pPr>
    </w:p>
    <w:p w14:paraId="58B45C64" w14:textId="77777777" w:rsidR="005A69F5" w:rsidRDefault="005A69F5" w:rsidP="005A69F5">
      <w:pPr>
        <w:pStyle w:val="4"/>
        <w:keepNext w:val="0"/>
        <w:suppressAutoHyphens w:val="0"/>
        <w:spacing w:after="240"/>
        <w:ind w:left="851"/>
        <w:rPr>
          <w:lang w:val="el-GR"/>
        </w:rPr>
      </w:pPr>
    </w:p>
    <w:p w14:paraId="1A494F5B" w14:textId="447A5138" w:rsidR="005A69F5" w:rsidRDefault="005A69F5" w:rsidP="005A69F5">
      <w:pPr>
        <w:pStyle w:val="4"/>
        <w:keepNext w:val="0"/>
        <w:suppressAutoHyphens w:val="0"/>
        <w:spacing w:after="240"/>
        <w:ind w:left="851"/>
        <w:rPr>
          <w:lang w:val="el-GR"/>
        </w:rPr>
      </w:pPr>
    </w:p>
    <w:p w14:paraId="09762689" w14:textId="74B90727" w:rsidR="005A69F5" w:rsidRDefault="005A69F5" w:rsidP="005A69F5">
      <w:pPr>
        <w:pStyle w:val="4"/>
        <w:keepNext w:val="0"/>
        <w:suppressAutoHyphens w:val="0"/>
        <w:spacing w:after="240"/>
        <w:ind w:left="851"/>
        <w:rPr>
          <w:lang w:val="el-GR"/>
        </w:rPr>
      </w:pPr>
    </w:p>
    <w:p w14:paraId="14B10C65" w14:textId="3079AC3A" w:rsidR="005A69F5" w:rsidRDefault="005A69F5" w:rsidP="005A69F5">
      <w:pPr>
        <w:pStyle w:val="4"/>
        <w:keepNext w:val="0"/>
        <w:suppressAutoHyphens w:val="0"/>
        <w:spacing w:after="240"/>
        <w:ind w:left="851"/>
        <w:rPr>
          <w:lang w:val="el-GR"/>
        </w:rPr>
      </w:pPr>
    </w:p>
    <w:p w14:paraId="67354220" w14:textId="0E3AE0CD" w:rsidR="005A69F5" w:rsidRDefault="005A69F5" w:rsidP="005A69F5">
      <w:pPr>
        <w:pStyle w:val="4"/>
        <w:keepNext w:val="0"/>
        <w:suppressAutoHyphens w:val="0"/>
        <w:spacing w:after="240"/>
        <w:ind w:left="851"/>
        <w:rPr>
          <w:lang w:val="el-GR"/>
        </w:rPr>
      </w:pPr>
    </w:p>
    <w:p w14:paraId="76A98634" w14:textId="034F307B" w:rsidR="005A69F5" w:rsidRDefault="005A69F5" w:rsidP="005A69F5">
      <w:pPr>
        <w:pStyle w:val="4"/>
        <w:keepNext w:val="0"/>
        <w:suppressAutoHyphens w:val="0"/>
        <w:spacing w:after="240"/>
        <w:ind w:left="851"/>
        <w:rPr>
          <w:lang w:val="el-GR"/>
        </w:rPr>
      </w:pPr>
    </w:p>
    <w:p w14:paraId="608E7559" w14:textId="5C542E44" w:rsidR="005A69F5" w:rsidRDefault="005A69F5" w:rsidP="005A69F5">
      <w:pPr>
        <w:pStyle w:val="4"/>
        <w:keepNext w:val="0"/>
        <w:suppressAutoHyphens w:val="0"/>
        <w:spacing w:after="240"/>
        <w:ind w:left="851"/>
        <w:rPr>
          <w:lang w:val="el-GR"/>
        </w:rPr>
      </w:pPr>
    </w:p>
    <w:p w14:paraId="5438B178" w14:textId="1EFA5939" w:rsidR="005A69F5" w:rsidRDefault="005A69F5" w:rsidP="005A69F5">
      <w:pPr>
        <w:pStyle w:val="4"/>
        <w:keepNext w:val="0"/>
        <w:suppressAutoHyphens w:val="0"/>
        <w:spacing w:after="240"/>
        <w:ind w:left="851"/>
        <w:rPr>
          <w:lang w:val="el-GR"/>
        </w:rPr>
      </w:pPr>
    </w:p>
    <w:p w14:paraId="1DFD3624" w14:textId="51D79688" w:rsidR="005A69F5" w:rsidRDefault="005A69F5" w:rsidP="005A69F5">
      <w:pPr>
        <w:pStyle w:val="4"/>
        <w:keepNext w:val="0"/>
        <w:suppressAutoHyphens w:val="0"/>
        <w:spacing w:after="240"/>
        <w:ind w:left="851"/>
        <w:rPr>
          <w:lang w:val="el-GR"/>
        </w:rPr>
      </w:pPr>
    </w:p>
    <w:p w14:paraId="1612CBFC" w14:textId="17924045" w:rsidR="005A69F5" w:rsidRDefault="005A69F5" w:rsidP="005A69F5">
      <w:pPr>
        <w:pStyle w:val="4"/>
        <w:keepNext w:val="0"/>
        <w:suppressAutoHyphens w:val="0"/>
        <w:spacing w:after="240"/>
        <w:ind w:left="851"/>
        <w:rPr>
          <w:lang w:val="el-GR"/>
        </w:rPr>
      </w:pPr>
    </w:p>
    <w:p w14:paraId="6A285245" w14:textId="26A15209" w:rsidR="005A69F5" w:rsidRDefault="005A69F5" w:rsidP="005A69F5">
      <w:pPr>
        <w:pStyle w:val="4"/>
        <w:keepNext w:val="0"/>
        <w:suppressAutoHyphens w:val="0"/>
        <w:spacing w:after="240"/>
        <w:ind w:left="851"/>
        <w:rPr>
          <w:lang w:val="el-GR"/>
        </w:rPr>
      </w:pPr>
    </w:p>
    <w:p w14:paraId="27E90519" w14:textId="77777777" w:rsidR="005A69F5" w:rsidRDefault="005A69F5" w:rsidP="005A69F5">
      <w:pPr>
        <w:pStyle w:val="4"/>
        <w:keepNext w:val="0"/>
        <w:suppressAutoHyphens w:val="0"/>
        <w:spacing w:after="240"/>
        <w:ind w:left="851"/>
        <w:rPr>
          <w:lang w:val="el-GR"/>
        </w:rPr>
      </w:pPr>
    </w:p>
    <w:p w14:paraId="3175565E" w14:textId="6CCDC13A" w:rsidR="005A69F5" w:rsidRDefault="005A69F5" w:rsidP="005A69F5">
      <w:pPr>
        <w:pStyle w:val="4"/>
        <w:keepNext w:val="0"/>
        <w:suppressAutoHyphens w:val="0"/>
        <w:spacing w:after="240"/>
        <w:ind w:left="851"/>
        <w:rPr>
          <w:lang w:val="el-GR"/>
        </w:rPr>
      </w:pPr>
    </w:p>
    <w:p w14:paraId="7D7F1628" w14:textId="55B2F4A9" w:rsidR="005A69F5" w:rsidRDefault="005A69F5" w:rsidP="005A69F5">
      <w:pPr>
        <w:pStyle w:val="4"/>
        <w:keepNext w:val="0"/>
        <w:suppressAutoHyphens w:val="0"/>
        <w:spacing w:after="240"/>
        <w:ind w:left="851"/>
        <w:rPr>
          <w:lang w:val="el-GR"/>
        </w:rPr>
      </w:pPr>
    </w:p>
    <w:p w14:paraId="0F81FDB6" w14:textId="6C53AFDB" w:rsidR="005A69F5" w:rsidRDefault="005A69F5" w:rsidP="005A69F5">
      <w:pPr>
        <w:pStyle w:val="4"/>
        <w:keepNext w:val="0"/>
        <w:suppressAutoHyphens w:val="0"/>
        <w:spacing w:after="240"/>
        <w:ind w:left="851"/>
        <w:rPr>
          <w:lang w:val="el-GR"/>
        </w:rPr>
      </w:pPr>
    </w:p>
    <w:p w14:paraId="0136B1C0" w14:textId="34A0427E" w:rsidR="005A69F5" w:rsidRDefault="005A69F5" w:rsidP="005A69F5">
      <w:pPr>
        <w:pStyle w:val="4"/>
        <w:keepNext w:val="0"/>
        <w:suppressAutoHyphens w:val="0"/>
        <w:spacing w:after="240"/>
        <w:ind w:left="851"/>
        <w:rPr>
          <w:lang w:val="el-GR"/>
        </w:rPr>
      </w:pPr>
    </w:p>
    <w:p w14:paraId="2A4DCA59" w14:textId="51C7A98F" w:rsidR="005A69F5" w:rsidRDefault="005A69F5" w:rsidP="005A69F5">
      <w:pPr>
        <w:pStyle w:val="4"/>
        <w:keepNext w:val="0"/>
        <w:suppressAutoHyphens w:val="0"/>
        <w:spacing w:after="240"/>
        <w:ind w:left="851"/>
        <w:rPr>
          <w:lang w:val="el-GR"/>
        </w:rPr>
      </w:pPr>
    </w:p>
    <w:p w14:paraId="17874E2C" w14:textId="7A1165E6" w:rsidR="005A69F5" w:rsidRDefault="005A69F5" w:rsidP="005A69F5">
      <w:pPr>
        <w:pStyle w:val="4"/>
        <w:keepNext w:val="0"/>
        <w:suppressAutoHyphens w:val="0"/>
        <w:spacing w:after="240"/>
        <w:ind w:left="851"/>
        <w:rPr>
          <w:lang w:val="el-GR"/>
        </w:rPr>
      </w:pPr>
      <w:bookmarkStart w:id="103" w:name="_Toc185239216"/>
      <w:bookmarkStart w:id="104" w:name="_Toc185332343"/>
      <w:bookmarkStart w:id="105" w:name="_Toc185844349"/>
      <w:bookmarkStart w:id="106" w:name="_Toc185844423"/>
      <w:bookmarkStart w:id="107" w:name="_Toc185844609"/>
      <w:bookmarkStart w:id="108" w:name="_Toc185239217"/>
      <w:bookmarkStart w:id="109" w:name="_Toc185332344"/>
      <w:bookmarkStart w:id="110" w:name="_Toc185844350"/>
      <w:bookmarkStart w:id="111" w:name="_Toc185844424"/>
      <w:bookmarkStart w:id="112" w:name="_Toc185844610"/>
      <w:bookmarkStart w:id="113" w:name="_Toc185239218"/>
      <w:bookmarkStart w:id="114" w:name="_Toc185332345"/>
      <w:bookmarkStart w:id="115" w:name="_Toc185844351"/>
      <w:bookmarkStart w:id="116" w:name="_Toc185844425"/>
      <w:bookmarkStart w:id="117" w:name="_Toc185844611"/>
      <w:bookmarkStart w:id="118" w:name="_Toc185844352"/>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55B8C5E0" w14:textId="2B37804C" w:rsidR="005A69F5" w:rsidRPr="005A69F5" w:rsidRDefault="005A69F5" w:rsidP="005A69F5">
      <w:pPr>
        <w:rPr>
          <w:lang w:val="el-GR"/>
        </w:rPr>
      </w:pPr>
    </w:p>
    <w:p w14:paraId="3CCEB23F" w14:textId="2B050C75" w:rsidR="005A69F5" w:rsidRPr="005A69F5" w:rsidRDefault="005A69F5" w:rsidP="005A69F5">
      <w:pPr>
        <w:pStyle w:val="4"/>
        <w:keepNext w:val="0"/>
        <w:suppressAutoHyphens w:val="0"/>
        <w:spacing w:after="240"/>
        <w:ind w:left="851"/>
        <w:rPr>
          <w:lang w:val="el-GR"/>
        </w:rPr>
      </w:pPr>
    </w:p>
    <w:p w14:paraId="2C8C188A" w14:textId="07A9B39A" w:rsidR="005A69F5" w:rsidRDefault="005A69F5" w:rsidP="005A69F5">
      <w:pPr>
        <w:pStyle w:val="4"/>
        <w:keepNext w:val="0"/>
        <w:suppressAutoHyphens w:val="0"/>
        <w:spacing w:after="240"/>
        <w:ind w:left="851"/>
        <w:rPr>
          <w:lang w:val="el-GR"/>
        </w:rPr>
      </w:pPr>
    </w:p>
    <w:p w14:paraId="15962AC5" w14:textId="3B004375" w:rsidR="005A69F5" w:rsidRDefault="005A69F5" w:rsidP="005A69F5">
      <w:pPr>
        <w:pStyle w:val="4"/>
        <w:keepNext w:val="0"/>
        <w:suppressAutoHyphens w:val="0"/>
        <w:spacing w:after="240"/>
        <w:ind w:left="851"/>
        <w:rPr>
          <w:lang w:val="el-GR"/>
        </w:rPr>
      </w:pPr>
    </w:p>
    <w:p w14:paraId="3CF389BB" w14:textId="310CC2BE" w:rsidR="005A69F5" w:rsidRDefault="005A69F5" w:rsidP="005A69F5">
      <w:pPr>
        <w:pStyle w:val="4"/>
        <w:keepNext w:val="0"/>
        <w:suppressAutoHyphens w:val="0"/>
        <w:spacing w:after="240"/>
        <w:ind w:left="851"/>
        <w:rPr>
          <w:lang w:val="el-GR"/>
        </w:rPr>
      </w:pPr>
    </w:p>
    <w:p w14:paraId="65F78D51" w14:textId="6A9387F6" w:rsidR="005A69F5" w:rsidRDefault="005A69F5" w:rsidP="005A69F5">
      <w:pPr>
        <w:pStyle w:val="4"/>
        <w:keepNext w:val="0"/>
        <w:suppressAutoHyphens w:val="0"/>
        <w:spacing w:after="240"/>
        <w:ind w:left="851"/>
        <w:rPr>
          <w:lang w:val="el-GR"/>
        </w:rPr>
      </w:pPr>
    </w:p>
    <w:p w14:paraId="64F55A14" w14:textId="38D3D2EA" w:rsidR="005A69F5" w:rsidRDefault="005A69F5" w:rsidP="005A69F5">
      <w:pPr>
        <w:pStyle w:val="4"/>
        <w:keepNext w:val="0"/>
        <w:suppressAutoHyphens w:val="0"/>
        <w:spacing w:after="240"/>
        <w:ind w:left="851"/>
        <w:rPr>
          <w:lang w:val="el-GR"/>
        </w:rPr>
      </w:pPr>
      <w:r w:rsidRPr="0097569C">
        <w:rPr>
          <w:noProof/>
          <w:lang w:val="el-GR" w:eastAsia="el-GR"/>
        </w:rPr>
        <mc:AlternateContent>
          <mc:Choice Requires="wps">
            <w:drawing>
              <wp:anchor distT="0" distB="0" distL="114300" distR="114300" simplePos="0" relativeHeight="251660288" behindDoc="0" locked="0" layoutInCell="1" allowOverlap="1" wp14:anchorId="6FB83C66" wp14:editId="618F87FE">
                <wp:simplePos x="0" y="0"/>
                <wp:positionH relativeFrom="page">
                  <wp:posOffset>1028700</wp:posOffset>
                </wp:positionH>
                <wp:positionV relativeFrom="paragraph">
                  <wp:posOffset>3810</wp:posOffset>
                </wp:positionV>
                <wp:extent cx="5271135" cy="342900"/>
                <wp:effectExtent l="0" t="0" r="5715" b="0"/>
                <wp:wrapSquare wrapText="bothSides"/>
                <wp:docPr id="5" name="Πλαίσιο κειμένου 5"/>
                <wp:cNvGraphicFramePr/>
                <a:graphic xmlns:a="http://schemas.openxmlformats.org/drawingml/2006/main">
                  <a:graphicData uri="http://schemas.microsoft.com/office/word/2010/wordprocessingShape">
                    <wps:wsp>
                      <wps:cNvSpPr txBox="1"/>
                      <wps:spPr>
                        <a:xfrm>
                          <a:off x="0" y="0"/>
                          <a:ext cx="5271135" cy="342900"/>
                        </a:xfrm>
                        <a:prstGeom prst="rect">
                          <a:avLst/>
                        </a:prstGeom>
                        <a:solidFill>
                          <a:prstClr val="white"/>
                        </a:solidFill>
                        <a:ln>
                          <a:noFill/>
                        </a:ln>
                        <a:effectLst/>
                      </wps:spPr>
                      <wps:txbx>
                        <w:txbxContent>
                          <w:p w14:paraId="32904A1B" w14:textId="77777777" w:rsidR="00D00E37" w:rsidRPr="001C66EE" w:rsidRDefault="00D00E37" w:rsidP="00D00E37">
                            <w:pPr>
                              <w:pStyle w:val="aff4"/>
                              <w:rPr>
                                <w:b/>
                                <w:sz w:val="20"/>
                                <w:szCs w:val="20"/>
                                <w:lang w:val="el-GR"/>
                              </w:rPr>
                            </w:pPr>
                            <w:bookmarkStart w:id="119" w:name="_Ref185858738"/>
                            <w:bookmarkStart w:id="120" w:name="_Ref182320720"/>
                            <w:r w:rsidRPr="001C66EE">
                              <w:rPr>
                                <w:sz w:val="20"/>
                                <w:szCs w:val="20"/>
                                <w:lang w:val="el-GR"/>
                              </w:rPr>
                              <w:t xml:space="preserve">Σχήμα </w:t>
                            </w:r>
                            <w:r w:rsidRPr="001C66EE">
                              <w:rPr>
                                <w:noProof/>
                                <w:sz w:val="20"/>
                                <w:szCs w:val="20"/>
                              </w:rPr>
                              <w:fldChar w:fldCharType="begin"/>
                            </w:r>
                            <w:r w:rsidRPr="001C66EE">
                              <w:rPr>
                                <w:noProof/>
                                <w:sz w:val="20"/>
                                <w:szCs w:val="20"/>
                                <w:lang w:val="el-GR"/>
                              </w:rPr>
                              <w:instrText xml:space="preserve"> </w:instrText>
                            </w:r>
                            <w:r w:rsidRPr="001C66EE">
                              <w:rPr>
                                <w:noProof/>
                                <w:sz w:val="20"/>
                                <w:szCs w:val="20"/>
                              </w:rPr>
                              <w:instrText>SEQ</w:instrText>
                            </w:r>
                            <w:r w:rsidRPr="001C66EE">
                              <w:rPr>
                                <w:noProof/>
                                <w:sz w:val="20"/>
                                <w:szCs w:val="20"/>
                                <w:lang w:val="el-GR"/>
                              </w:rPr>
                              <w:instrText xml:space="preserve"> Σχήμα \* </w:instrText>
                            </w:r>
                            <w:r w:rsidRPr="001C66EE">
                              <w:rPr>
                                <w:noProof/>
                                <w:sz w:val="20"/>
                                <w:szCs w:val="20"/>
                              </w:rPr>
                              <w:instrText>ARABIC</w:instrText>
                            </w:r>
                            <w:r w:rsidRPr="001C66EE">
                              <w:rPr>
                                <w:noProof/>
                                <w:sz w:val="20"/>
                                <w:szCs w:val="20"/>
                                <w:lang w:val="el-GR"/>
                              </w:rPr>
                              <w:instrText xml:space="preserve"> </w:instrText>
                            </w:r>
                            <w:r w:rsidRPr="001C66EE">
                              <w:rPr>
                                <w:noProof/>
                                <w:sz w:val="20"/>
                                <w:szCs w:val="20"/>
                              </w:rPr>
                              <w:fldChar w:fldCharType="separate"/>
                            </w:r>
                            <w:r w:rsidRPr="001C66EE">
                              <w:rPr>
                                <w:noProof/>
                                <w:sz w:val="20"/>
                                <w:szCs w:val="20"/>
                                <w:lang w:val="el-GR"/>
                              </w:rPr>
                              <w:t>1</w:t>
                            </w:r>
                            <w:r w:rsidRPr="001C66EE">
                              <w:rPr>
                                <w:noProof/>
                                <w:sz w:val="20"/>
                                <w:szCs w:val="20"/>
                              </w:rPr>
                              <w:fldChar w:fldCharType="end"/>
                            </w:r>
                            <w:bookmarkEnd w:id="119"/>
                            <w:r w:rsidRPr="001C66EE">
                              <w:rPr>
                                <w:sz w:val="20"/>
                                <w:szCs w:val="20"/>
                                <w:lang w:val="el-GR"/>
                              </w:rPr>
                              <w:t>: Σχηματικό διάγραμμα συστήματος στο Ραδιομέγαρο</w:t>
                            </w:r>
                            <w:bookmarkEnd w:id="120"/>
                            <w:r w:rsidRPr="001C66EE">
                              <w:rPr>
                                <w:sz w:val="20"/>
                                <w:szCs w:val="20"/>
                                <w:lang w:val="el-GR"/>
                              </w:rPr>
                              <w:t xml:space="preserve"> </w:t>
                            </w:r>
                          </w:p>
                          <w:p w14:paraId="6477B97C" w14:textId="77777777" w:rsidR="00D00E37" w:rsidRPr="00D00E37" w:rsidRDefault="00D00E37" w:rsidP="00D00E37">
                            <w:pPr>
                              <w:pStyle w:val="aff4"/>
                              <w:rPr>
                                <w:noProof/>
                                <w:lang w:val="el-G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83C66" id="_x0000_t202" coordsize="21600,21600" o:spt="202" path="m,l,21600r21600,l21600,xe">
                <v:stroke joinstyle="miter"/>
                <v:path gradientshapeok="t" o:connecttype="rect"/>
              </v:shapetype>
              <v:shape id="Πλαίσιο κειμένου 5" o:spid="_x0000_s1026" type="#_x0000_t202" style="position:absolute;left:0;text-align:left;margin-left:81pt;margin-top:.3pt;width:415.05pt;height:2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" stroked="f">
                <v:textbox inset="0,0,0,0">
                  <w:txbxContent>
                    <w:p w14:paraId="32904A1B" w14:textId="77777777" w:rsidR="00D00E37" w:rsidRPr="001C66EE" w:rsidRDefault="00D00E37" w:rsidP="00D00E37">
                      <w:pPr>
                        <w:pStyle w:val="aff4"/>
                        <w:rPr>
                          <w:b/>
                          <w:sz w:val="20"/>
                          <w:szCs w:val="20"/>
                          <w:lang w:val="el-GR"/>
                        </w:rPr>
                      </w:pPr>
                      <w:bookmarkStart w:id="121" w:name="_Ref185858738"/>
                      <w:bookmarkStart w:id="122" w:name="_Ref182320720"/>
                      <w:r w:rsidRPr="001C66EE">
                        <w:rPr>
                          <w:sz w:val="20"/>
                          <w:szCs w:val="20"/>
                          <w:lang w:val="el-GR"/>
                        </w:rPr>
                        <w:t xml:space="preserve">Σχήμα </w:t>
                      </w:r>
                      <w:r w:rsidRPr="001C66EE">
                        <w:rPr>
                          <w:noProof/>
                          <w:sz w:val="20"/>
                          <w:szCs w:val="20"/>
                        </w:rPr>
                        <w:fldChar w:fldCharType="begin"/>
                      </w:r>
                      <w:r w:rsidRPr="001C66EE">
                        <w:rPr>
                          <w:noProof/>
                          <w:sz w:val="20"/>
                          <w:szCs w:val="20"/>
                          <w:lang w:val="el-GR"/>
                        </w:rPr>
                        <w:instrText xml:space="preserve"> </w:instrText>
                      </w:r>
                      <w:r w:rsidRPr="001C66EE">
                        <w:rPr>
                          <w:noProof/>
                          <w:sz w:val="20"/>
                          <w:szCs w:val="20"/>
                        </w:rPr>
                        <w:instrText>SEQ</w:instrText>
                      </w:r>
                      <w:r w:rsidRPr="001C66EE">
                        <w:rPr>
                          <w:noProof/>
                          <w:sz w:val="20"/>
                          <w:szCs w:val="20"/>
                          <w:lang w:val="el-GR"/>
                        </w:rPr>
                        <w:instrText xml:space="preserve"> Σχήμα \* </w:instrText>
                      </w:r>
                      <w:r w:rsidRPr="001C66EE">
                        <w:rPr>
                          <w:noProof/>
                          <w:sz w:val="20"/>
                          <w:szCs w:val="20"/>
                        </w:rPr>
                        <w:instrText>ARABIC</w:instrText>
                      </w:r>
                      <w:r w:rsidRPr="001C66EE">
                        <w:rPr>
                          <w:noProof/>
                          <w:sz w:val="20"/>
                          <w:szCs w:val="20"/>
                          <w:lang w:val="el-GR"/>
                        </w:rPr>
                        <w:instrText xml:space="preserve"> </w:instrText>
                      </w:r>
                      <w:r w:rsidRPr="001C66EE">
                        <w:rPr>
                          <w:noProof/>
                          <w:sz w:val="20"/>
                          <w:szCs w:val="20"/>
                        </w:rPr>
                        <w:fldChar w:fldCharType="separate"/>
                      </w:r>
                      <w:r w:rsidRPr="001C66EE">
                        <w:rPr>
                          <w:noProof/>
                          <w:sz w:val="20"/>
                          <w:szCs w:val="20"/>
                          <w:lang w:val="el-GR"/>
                        </w:rPr>
                        <w:t>1</w:t>
                      </w:r>
                      <w:r w:rsidRPr="001C66EE">
                        <w:rPr>
                          <w:noProof/>
                          <w:sz w:val="20"/>
                          <w:szCs w:val="20"/>
                        </w:rPr>
                        <w:fldChar w:fldCharType="end"/>
                      </w:r>
                      <w:bookmarkEnd w:id="121"/>
                      <w:r w:rsidRPr="001C66EE">
                        <w:rPr>
                          <w:sz w:val="20"/>
                          <w:szCs w:val="20"/>
                          <w:lang w:val="el-GR"/>
                        </w:rPr>
                        <w:t>: Σχηματικό διάγραμμα συστήματος στο Ραδιομέγαρο</w:t>
                      </w:r>
                      <w:bookmarkEnd w:id="122"/>
                      <w:r w:rsidRPr="001C66EE">
                        <w:rPr>
                          <w:sz w:val="20"/>
                          <w:szCs w:val="20"/>
                          <w:lang w:val="el-GR"/>
                        </w:rPr>
                        <w:t xml:space="preserve"> </w:t>
                      </w:r>
                    </w:p>
                    <w:p w14:paraId="6477B97C" w14:textId="77777777" w:rsidR="00D00E37" w:rsidRPr="00D00E37" w:rsidRDefault="00D00E37" w:rsidP="00D00E37">
                      <w:pPr>
                        <w:pStyle w:val="aff4"/>
                        <w:rPr>
                          <w:noProof/>
                          <w:lang w:val="el-GR"/>
                        </w:rPr>
                      </w:pPr>
                    </w:p>
                  </w:txbxContent>
                </v:textbox>
                <w10:wrap type="square" anchorx="page"/>
              </v:shape>
            </w:pict>
          </mc:Fallback>
        </mc:AlternateContent>
      </w:r>
    </w:p>
    <w:p w14:paraId="338DA28F" w14:textId="77777777" w:rsidR="005A69F5" w:rsidRDefault="005A69F5" w:rsidP="005A69F5">
      <w:pPr>
        <w:pStyle w:val="4"/>
        <w:keepNext w:val="0"/>
        <w:suppressAutoHyphens w:val="0"/>
        <w:spacing w:after="240"/>
        <w:ind w:left="851"/>
        <w:rPr>
          <w:lang w:val="el-GR"/>
        </w:rPr>
      </w:pPr>
    </w:p>
    <w:p w14:paraId="5BA21400" w14:textId="77777777" w:rsidR="005A69F5" w:rsidRDefault="005A69F5" w:rsidP="005A69F5">
      <w:pPr>
        <w:pStyle w:val="4"/>
        <w:keepNext w:val="0"/>
        <w:suppressAutoHyphens w:val="0"/>
        <w:spacing w:after="240"/>
        <w:ind w:left="851"/>
        <w:rPr>
          <w:lang w:val="el-GR"/>
        </w:rPr>
      </w:pPr>
    </w:p>
    <w:p w14:paraId="73E62BD9" w14:textId="77777777" w:rsidR="005A69F5" w:rsidRDefault="005A69F5" w:rsidP="005A69F5">
      <w:pPr>
        <w:pStyle w:val="4"/>
        <w:keepNext w:val="0"/>
        <w:suppressAutoHyphens w:val="0"/>
        <w:spacing w:after="240"/>
        <w:ind w:left="851"/>
        <w:rPr>
          <w:lang w:val="el-GR"/>
        </w:rPr>
      </w:pPr>
    </w:p>
    <w:p w14:paraId="602D1A97" w14:textId="77777777" w:rsidR="005A69F5" w:rsidRDefault="005A69F5" w:rsidP="005A69F5">
      <w:pPr>
        <w:pStyle w:val="4"/>
        <w:keepNext w:val="0"/>
        <w:suppressAutoHyphens w:val="0"/>
        <w:spacing w:after="240"/>
        <w:ind w:left="851"/>
        <w:rPr>
          <w:lang w:val="el-GR"/>
        </w:rPr>
      </w:pPr>
    </w:p>
    <w:p w14:paraId="3D620F50" w14:textId="77777777" w:rsidR="005A69F5" w:rsidRDefault="005A69F5" w:rsidP="005A69F5">
      <w:pPr>
        <w:pStyle w:val="4"/>
        <w:keepNext w:val="0"/>
        <w:suppressAutoHyphens w:val="0"/>
        <w:spacing w:after="240"/>
        <w:ind w:left="851"/>
        <w:rPr>
          <w:lang w:val="el-GR"/>
        </w:rPr>
      </w:pPr>
    </w:p>
    <w:p w14:paraId="75F23E96" w14:textId="77777777" w:rsidR="005A69F5" w:rsidRDefault="005A69F5" w:rsidP="005A69F5">
      <w:pPr>
        <w:pStyle w:val="4"/>
        <w:keepNext w:val="0"/>
        <w:suppressAutoHyphens w:val="0"/>
        <w:spacing w:after="240"/>
        <w:ind w:left="851"/>
        <w:rPr>
          <w:lang w:val="el-GR"/>
        </w:rPr>
      </w:pPr>
    </w:p>
    <w:p w14:paraId="6957E81E" w14:textId="77777777" w:rsidR="005A69F5" w:rsidRDefault="005A69F5" w:rsidP="005A69F5">
      <w:pPr>
        <w:pStyle w:val="4"/>
        <w:keepNext w:val="0"/>
        <w:suppressAutoHyphens w:val="0"/>
        <w:spacing w:after="240"/>
        <w:ind w:left="851"/>
        <w:rPr>
          <w:lang w:val="el-GR"/>
        </w:rPr>
      </w:pPr>
    </w:p>
    <w:p w14:paraId="6C70A8D4" w14:textId="77777777" w:rsidR="005A69F5" w:rsidRDefault="005A69F5" w:rsidP="005A69F5">
      <w:pPr>
        <w:pStyle w:val="4"/>
        <w:keepNext w:val="0"/>
        <w:suppressAutoHyphens w:val="0"/>
        <w:spacing w:after="240"/>
        <w:ind w:left="851"/>
        <w:rPr>
          <w:lang w:val="el-GR"/>
        </w:rPr>
      </w:pPr>
    </w:p>
    <w:p w14:paraId="3909B65E" w14:textId="77777777" w:rsidR="005A69F5" w:rsidRDefault="005A69F5" w:rsidP="005A69F5">
      <w:pPr>
        <w:pStyle w:val="4"/>
        <w:keepNext w:val="0"/>
        <w:suppressAutoHyphens w:val="0"/>
        <w:spacing w:after="240"/>
        <w:ind w:left="851"/>
        <w:rPr>
          <w:lang w:val="el-GR"/>
        </w:rPr>
      </w:pPr>
    </w:p>
    <w:p w14:paraId="44A5F69C" w14:textId="77777777" w:rsidR="005A69F5" w:rsidRDefault="005A69F5" w:rsidP="005A69F5">
      <w:pPr>
        <w:pStyle w:val="4"/>
        <w:keepNext w:val="0"/>
        <w:suppressAutoHyphens w:val="0"/>
        <w:spacing w:after="240"/>
        <w:ind w:left="851"/>
        <w:rPr>
          <w:lang w:val="el-GR"/>
        </w:rPr>
      </w:pPr>
    </w:p>
    <w:p w14:paraId="2DF29CEF" w14:textId="77777777" w:rsidR="005A69F5" w:rsidRDefault="005A69F5" w:rsidP="005A69F5">
      <w:pPr>
        <w:pStyle w:val="4"/>
        <w:keepNext w:val="0"/>
        <w:suppressAutoHyphens w:val="0"/>
        <w:spacing w:after="240"/>
        <w:ind w:left="851"/>
        <w:rPr>
          <w:lang w:val="el-GR"/>
        </w:rPr>
      </w:pPr>
    </w:p>
    <w:p w14:paraId="4F7B43A1" w14:textId="77777777" w:rsidR="005A69F5" w:rsidRDefault="005A69F5" w:rsidP="005A69F5">
      <w:pPr>
        <w:pStyle w:val="4"/>
        <w:keepNext w:val="0"/>
        <w:suppressAutoHyphens w:val="0"/>
        <w:spacing w:after="240"/>
        <w:ind w:left="851"/>
        <w:rPr>
          <w:lang w:val="el-GR"/>
        </w:rPr>
      </w:pPr>
    </w:p>
    <w:p w14:paraId="46DE6A47" w14:textId="77777777" w:rsidR="005A69F5" w:rsidRDefault="005A69F5" w:rsidP="005A69F5">
      <w:pPr>
        <w:pStyle w:val="4"/>
        <w:keepNext w:val="0"/>
        <w:suppressAutoHyphens w:val="0"/>
        <w:spacing w:after="240"/>
        <w:ind w:left="851"/>
        <w:rPr>
          <w:lang w:val="el-GR"/>
        </w:rPr>
      </w:pPr>
    </w:p>
    <w:p w14:paraId="5DA00A1F" w14:textId="77777777" w:rsidR="005A69F5" w:rsidRDefault="005A69F5" w:rsidP="005A69F5">
      <w:pPr>
        <w:pStyle w:val="4"/>
        <w:keepNext w:val="0"/>
        <w:suppressAutoHyphens w:val="0"/>
        <w:spacing w:after="240"/>
        <w:ind w:left="851"/>
        <w:rPr>
          <w:lang w:val="el-GR"/>
        </w:rPr>
      </w:pPr>
    </w:p>
    <w:p w14:paraId="5FB1296B" w14:textId="77777777" w:rsidR="005A69F5" w:rsidRDefault="005A69F5" w:rsidP="005A69F5">
      <w:pPr>
        <w:pStyle w:val="4"/>
        <w:keepNext w:val="0"/>
        <w:suppressAutoHyphens w:val="0"/>
        <w:spacing w:after="240"/>
        <w:ind w:left="851"/>
        <w:rPr>
          <w:lang w:val="el-GR"/>
        </w:rPr>
      </w:pPr>
    </w:p>
    <w:p w14:paraId="2A8EC5C3" w14:textId="76A1750C" w:rsidR="005A69F5" w:rsidRDefault="005A69F5" w:rsidP="005A69F5">
      <w:pPr>
        <w:pStyle w:val="4"/>
        <w:keepNext w:val="0"/>
        <w:suppressAutoHyphens w:val="0"/>
        <w:spacing w:after="240"/>
        <w:ind w:left="851"/>
        <w:rPr>
          <w:lang w:val="el-GR"/>
        </w:rPr>
      </w:pPr>
    </w:p>
    <w:p w14:paraId="4245A627" w14:textId="2B143A28" w:rsidR="005A69F5" w:rsidRDefault="005A69F5" w:rsidP="005A69F5">
      <w:pPr>
        <w:pStyle w:val="4"/>
        <w:keepNext w:val="0"/>
        <w:suppressAutoHyphens w:val="0"/>
        <w:spacing w:after="240"/>
        <w:ind w:left="851"/>
        <w:rPr>
          <w:lang w:val="el-GR"/>
        </w:rPr>
      </w:pPr>
      <w:r w:rsidRPr="0097569C">
        <w:rPr>
          <w:noProof/>
          <w:lang w:val="el-GR" w:eastAsia="el-GR"/>
        </w:rPr>
        <mc:AlternateContent>
          <mc:Choice Requires="wps">
            <w:drawing>
              <wp:anchor distT="0" distB="0" distL="114300" distR="114300" simplePos="0" relativeHeight="251662336" behindDoc="0" locked="0" layoutInCell="1" allowOverlap="1" wp14:anchorId="26126324" wp14:editId="42113B0E">
                <wp:simplePos x="0" y="0"/>
                <wp:positionH relativeFrom="margin">
                  <wp:posOffset>1174546</wp:posOffset>
                </wp:positionH>
                <wp:positionV relativeFrom="page">
                  <wp:posOffset>5633695</wp:posOffset>
                </wp:positionV>
                <wp:extent cx="4543425" cy="342900"/>
                <wp:effectExtent l="0" t="0" r="9525" b="0"/>
                <wp:wrapTopAndBottom/>
                <wp:docPr id="6" name="Πλαίσιο κειμένου 6"/>
                <wp:cNvGraphicFramePr/>
                <a:graphic xmlns:a="http://schemas.openxmlformats.org/drawingml/2006/main">
                  <a:graphicData uri="http://schemas.microsoft.com/office/word/2010/wordprocessingShape">
                    <wps:wsp>
                      <wps:cNvSpPr txBox="1"/>
                      <wps:spPr>
                        <a:xfrm>
                          <a:off x="0" y="0"/>
                          <a:ext cx="4543425" cy="342900"/>
                        </a:xfrm>
                        <a:prstGeom prst="rect">
                          <a:avLst/>
                        </a:prstGeom>
                        <a:solidFill>
                          <a:prstClr val="white"/>
                        </a:solidFill>
                        <a:ln>
                          <a:noFill/>
                        </a:ln>
                        <a:effectLst/>
                      </wps:spPr>
                      <wps:txbx>
                        <w:txbxContent>
                          <w:p w14:paraId="6013B56B" w14:textId="77777777" w:rsidR="00D00E37" w:rsidRPr="001C66EE" w:rsidRDefault="00D00E37" w:rsidP="00D00E37">
                            <w:pPr>
                              <w:pStyle w:val="aff4"/>
                              <w:rPr>
                                <w:noProof/>
                                <w:sz w:val="20"/>
                                <w:szCs w:val="20"/>
                                <w:lang w:val="el-GR"/>
                              </w:rPr>
                            </w:pPr>
                            <w:bookmarkStart w:id="123" w:name="_Ref185858770"/>
                            <w:bookmarkStart w:id="124" w:name="_Ref182320760"/>
                            <w:r w:rsidRPr="001C66EE">
                              <w:rPr>
                                <w:sz w:val="20"/>
                                <w:szCs w:val="20"/>
                                <w:lang w:val="el-GR"/>
                              </w:rPr>
                              <w:t xml:space="preserve">Σχήμα </w:t>
                            </w:r>
                            <w:r w:rsidRPr="001C66EE">
                              <w:rPr>
                                <w:sz w:val="20"/>
                                <w:szCs w:val="20"/>
                              </w:rPr>
                              <w:fldChar w:fldCharType="begin"/>
                            </w:r>
                            <w:r w:rsidRPr="001C66EE">
                              <w:rPr>
                                <w:sz w:val="20"/>
                                <w:szCs w:val="20"/>
                                <w:lang w:val="el-GR"/>
                              </w:rPr>
                              <w:instrText xml:space="preserve"> </w:instrText>
                            </w:r>
                            <w:r w:rsidRPr="001C66EE">
                              <w:rPr>
                                <w:sz w:val="20"/>
                                <w:szCs w:val="20"/>
                              </w:rPr>
                              <w:instrText>SEQ</w:instrText>
                            </w:r>
                            <w:r w:rsidRPr="001C66EE">
                              <w:rPr>
                                <w:sz w:val="20"/>
                                <w:szCs w:val="20"/>
                                <w:lang w:val="el-GR"/>
                              </w:rPr>
                              <w:instrText xml:space="preserve"> Σχήμα \* </w:instrText>
                            </w:r>
                            <w:r w:rsidRPr="001C66EE">
                              <w:rPr>
                                <w:sz w:val="20"/>
                                <w:szCs w:val="20"/>
                              </w:rPr>
                              <w:instrText>ARABIC</w:instrText>
                            </w:r>
                            <w:r w:rsidRPr="001C66EE">
                              <w:rPr>
                                <w:sz w:val="20"/>
                                <w:szCs w:val="20"/>
                                <w:lang w:val="el-GR"/>
                              </w:rPr>
                              <w:instrText xml:space="preserve"> </w:instrText>
                            </w:r>
                            <w:r w:rsidRPr="001C66EE">
                              <w:rPr>
                                <w:sz w:val="20"/>
                                <w:szCs w:val="20"/>
                              </w:rPr>
                              <w:fldChar w:fldCharType="separate"/>
                            </w:r>
                            <w:r w:rsidRPr="001C66EE">
                              <w:rPr>
                                <w:noProof/>
                                <w:sz w:val="20"/>
                                <w:szCs w:val="20"/>
                                <w:lang w:val="el-GR"/>
                              </w:rPr>
                              <w:t>2</w:t>
                            </w:r>
                            <w:r w:rsidRPr="001C66EE">
                              <w:rPr>
                                <w:sz w:val="20"/>
                                <w:szCs w:val="20"/>
                              </w:rPr>
                              <w:fldChar w:fldCharType="end"/>
                            </w:r>
                            <w:bookmarkEnd w:id="123"/>
                            <w:r w:rsidRPr="001C66EE">
                              <w:rPr>
                                <w:sz w:val="20"/>
                                <w:szCs w:val="20"/>
                                <w:lang w:val="el-GR"/>
                              </w:rPr>
                              <w:t>: Σχηματικό διάγραμμα συστήματος στο κτηριακό συγκρότημα της Κατεχάκη</w:t>
                            </w:r>
                            <w:bookmarkEnd w:id="12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26324" id="Πλαίσιο κειμένου 6" o:spid="_x0000_s1027" type="#_x0000_t202" style="position:absolute;left:0;text-align:left;margin-left:92.5pt;margin-top:443.6pt;width:357.75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" stroked="f">
                <v:textbox inset="0,0,0,0">
                  <w:txbxContent>
                    <w:p w14:paraId="6013B56B" w14:textId="77777777" w:rsidR="00D00E37" w:rsidRPr="001C66EE" w:rsidRDefault="00D00E37" w:rsidP="00D00E37">
                      <w:pPr>
                        <w:pStyle w:val="aff4"/>
                        <w:rPr>
                          <w:noProof/>
                          <w:sz w:val="20"/>
                          <w:szCs w:val="20"/>
                          <w:lang w:val="el-GR"/>
                        </w:rPr>
                      </w:pPr>
                      <w:bookmarkStart w:id="125" w:name="_Ref185858770"/>
                      <w:bookmarkStart w:id="126" w:name="_Ref182320760"/>
                      <w:r w:rsidRPr="001C66EE">
                        <w:rPr>
                          <w:sz w:val="20"/>
                          <w:szCs w:val="20"/>
                          <w:lang w:val="el-GR"/>
                        </w:rPr>
                        <w:t xml:space="preserve">Σχήμα </w:t>
                      </w:r>
                      <w:r w:rsidRPr="001C66EE">
                        <w:rPr>
                          <w:sz w:val="20"/>
                          <w:szCs w:val="20"/>
                        </w:rPr>
                        <w:fldChar w:fldCharType="begin"/>
                      </w:r>
                      <w:r w:rsidRPr="001C66EE">
                        <w:rPr>
                          <w:sz w:val="20"/>
                          <w:szCs w:val="20"/>
                          <w:lang w:val="el-GR"/>
                        </w:rPr>
                        <w:instrText xml:space="preserve"> </w:instrText>
                      </w:r>
                      <w:r w:rsidRPr="001C66EE">
                        <w:rPr>
                          <w:sz w:val="20"/>
                          <w:szCs w:val="20"/>
                        </w:rPr>
                        <w:instrText>SEQ</w:instrText>
                      </w:r>
                      <w:r w:rsidRPr="001C66EE">
                        <w:rPr>
                          <w:sz w:val="20"/>
                          <w:szCs w:val="20"/>
                          <w:lang w:val="el-GR"/>
                        </w:rPr>
                        <w:instrText xml:space="preserve"> Σχήμα \* </w:instrText>
                      </w:r>
                      <w:r w:rsidRPr="001C66EE">
                        <w:rPr>
                          <w:sz w:val="20"/>
                          <w:szCs w:val="20"/>
                        </w:rPr>
                        <w:instrText>ARABIC</w:instrText>
                      </w:r>
                      <w:r w:rsidRPr="001C66EE">
                        <w:rPr>
                          <w:sz w:val="20"/>
                          <w:szCs w:val="20"/>
                          <w:lang w:val="el-GR"/>
                        </w:rPr>
                        <w:instrText xml:space="preserve"> </w:instrText>
                      </w:r>
                      <w:r w:rsidRPr="001C66EE">
                        <w:rPr>
                          <w:sz w:val="20"/>
                          <w:szCs w:val="20"/>
                        </w:rPr>
                        <w:fldChar w:fldCharType="separate"/>
                      </w:r>
                      <w:r w:rsidRPr="001C66EE">
                        <w:rPr>
                          <w:noProof/>
                          <w:sz w:val="20"/>
                          <w:szCs w:val="20"/>
                          <w:lang w:val="el-GR"/>
                        </w:rPr>
                        <w:t>2</w:t>
                      </w:r>
                      <w:r w:rsidRPr="001C66EE">
                        <w:rPr>
                          <w:sz w:val="20"/>
                          <w:szCs w:val="20"/>
                        </w:rPr>
                        <w:fldChar w:fldCharType="end"/>
                      </w:r>
                      <w:bookmarkEnd w:id="125"/>
                      <w:r w:rsidRPr="001C66EE">
                        <w:rPr>
                          <w:sz w:val="20"/>
                          <w:szCs w:val="20"/>
                          <w:lang w:val="el-GR"/>
                        </w:rPr>
                        <w:t>: Σχηματικό διάγραμμα συστήματος στο κτηριακό συγκρότημα της Κατεχάκη</w:t>
                      </w:r>
                      <w:bookmarkEnd w:id="126"/>
                    </w:p>
                  </w:txbxContent>
                </v:textbox>
                <w10:wrap type="topAndBottom" anchorx="margin" anchory="page"/>
              </v:shape>
            </w:pict>
          </mc:Fallback>
        </mc:AlternateContent>
      </w:r>
    </w:p>
    <w:p w14:paraId="043F2CE3" w14:textId="77777777" w:rsidR="005A69F5" w:rsidRDefault="005A69F5" w:rsidP="005A69F5">
      <w:pPr>
        <w:pStyle w:val="4"/>
        <w:keepNext w:val="0"/>
        <w:suppressAutoHyphens w:val="0"/>
        <w:spacing w:after="240"/>
        <w:ind w:left="851"/>
        <w:rPr>
          <w:lang w:val="el-GR"/>
        </w:rPr>
      </w:pPr>
    </w:p>
    <w:p w14:paraId="4ED77301" w14:textId="3D7BE209" w:rsidR="00D00E37" w:rsidRPr="00D00E37" w:rsidRDefault="00D00E37" w:rsidP="00D00E37">
      <w:pPr>
        <w:pStyle w:val="4"/>
        <w:keepNext w:val="0"/>
        <w:numPr>
          <w:ilvl w:val="2"/>
          <w:numId w:val="27"/>
        </w:numPr>
        <w:suppressAutoHyphens w:val="0"/>
        <w:spacing w:after="240"/>
        <w:rPr>
          <w:lang w:val="el-GR"/>
        </w:rPr>
      </w:pPr>
      <w:r w:rsidRPr="005A69F5">
        <w:rPr>
          <w:rFonts w:asciiTheme="minorHAnsi" w:hAnsiTheme="minorHAnsi" w:cstheme="minorHAnsi"/>
          <w:b w:val="0"/>
          <w:noProof/>
          <w:lang w:val="el-GR" w:eastAsia="el-GR"/>
        </w:rPr>
        <w:drawing>
          <wp:anchor distT="0" distB="0" distL="114300" distR="114300" simplePos="0" relativeHeight="251661312" behindDoc="0" locked="1" layoutInCell="1" allowOverlap="0" wp14:anchorId="77918C50" wp14:editId="0274DD77">
            <wp:simplePos x="0" y="0"/>
            <wp:positionH relativeFrom="margin">
              <wp:posOffset>1226185</wp:posOffset>
            </wp:positionH>
            <wp:positionV relativeFrom="page">
              <wp:posOffset>633095</wp:posOffset>
            </wp:positionV>
            <wp:extent cx="4577715" cy="4924425"/>
            <wp:effectExtent l="0" t="0" r="0" b="9525"/>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ilding2.jpg"/>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4577715" cy="4924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27" w:name="_Toc161754164"/>
      <w:r w:rsidRPr="005A69F5">
        <w:rPr>
          <w:rFonts w:asciiTheme="minorHAnsi" w:hAnsiTheme="minorHAnsi" w:cstheme="minorHAnsi"/>
          <w:b w:val="0"/>
          <w:lang w:val="el-GR"/>
        </w:rPr>
        <w:t>Το σύστημα θα βασίζεται σε δύο (2) κεντρικά συγκροτήματα επεξεργασίας και δρομολόγησης σημάτων επικοινωνίας (</w:t>
      </w:r>
      <w:r w:rsidRPr="005A69F5">
        <w:rPr>
          <w:rFonts w:asciiTheme="minorHAnsi" w:hAnsiTheme="minorHAnsi" w:cstheme="minorHAnsi"/>
          <w:b w:val="0"/>
        </w:rPr>
        <w:t>intercom</w:t>
      </w:r>
      <w:r w:rsidRPr="005A69F5">
        <w:rPr>
          <w:rFonts w:asciiTheme="minorHAnsi" w:hAnsiTheme="minorHAnsi" w:cstheme="minorHAnsi"/>
          <w:b w:val="0"/>
          <w:lang w:val="el-GR"/>
        </w:rPr>
        <w:t xml:space="preserve"> </w:t>
      </w:r>
      <w:r w:rsidRPr="005A69F5">
        <w:rPr>
          <w:rFonts w:asciiTheme="minorHAnsi" w:hAnsiTheme="minorHAnsi" w:cstheme="minorHAnsi"/>
          <w:b w:val="0"/>
        </w:rPr>
        <w:t>matrices</w:t>
      </w:r>
      <w:r w:rsidRPr="005A69F5">
        <w:rPr>
          <w:rFonts w:asciiTheme="minorHAnsi" w:hAnsiTheme="minorHAnsi" w:cstheme="minorHAnsi"/>
          <w:b w:val="0"/>
          <w:lang w:val="el-GR"/>
        </w:rPr>
        <w:t xml:space="preserve">) και σε τεχνολογία μεταφοράς ψηφιακού ήχου, πληροφοριών και εντολών ελέγχου  μέσω δικτύου </w:t>
      </w:r>
      <w:r w:rsidRPr="005A69F5">
        <w:rPr>
          <w:rFonts w:asciiTheme="minorHAnsi" w:hAnsiTheme="minorHAnsi" w:cstheme="minorHAnsi"/>
          <w:b w:val="0"/>
        </w:rPr>
        <w:t>IP</w:t>
      </w:r>
      <w:r w:rsidRPr="005A69F5">
        <w:rPr>
          <w:rFonts w:asciiTheme="minorHAnsi" w:hAnsiTheme="minorHAnsi" w:cstheme="minorHAnsi"/>
          <w:b w:val="0"/>
          <w:lang w:val="el-GR"/>
        </w:rPr>
        <w:t xml:space="preserve"> από και προς τα χειριστήρια επικοινωνίας (</w:t>
      </w:r>
      <w:r w:rsidRPr="005A69F5">
        <w:rPr>
          <w:rFonts w:asciiTheme="minorHAnsi" w:hAnsiTheme="minorHAnsi" w:cstheme="minorHAnsi"/>
          <w:b w:val="0"/>
        </w:rPr>
        <w:t>intercom</w:t>
      </w:r>
      <w:r w:rsidRPr="005A69F5">
        <w:rPr>
          <w:rFonts w:asciiTheme="minorHAnsi" w:hAnsiTheme="minorHAnsi" w:cstheme="minorHAnsi"/>
          <w:b w:val="0"/>
          <w:lang w:val="el-GR"/>
        </w:rPr>
        <w:t xml:space="preserve"> </w:t>
      </w:r>
      <w:r w:rsidRPr="005A69F5">
        <w:rPr>
          <w:rFonts w:asciiTheme="minorHAnsi" w:hAnsiTheme="minorHAnsi" w:cstheme="minorHAnsi"/>
          <w:b w:val="0"/>
        </w:rPr>
        <w:t>panels</w:t>
      </w:r>
      <w:r w:rsidRPr="005A69F5">
        <w:rPr>
          <w:rFonts w:asciiTheme="minorHAnsi" w:hAnsiTheme="minorHAnsi" w:cstheme="minorHAnsi"/>
          <w:b w:val="0"/>
          <w:lang w:val="el-GR"/>
        </w:rPr>
        <w:t xml:space="preserve">), τις ασύρματες μονάδες τύπου </w:t>
      </w:r>
      <w:r w:rsidRPr="005A69F5">
        <w:rPr>
          <w:rFonts w:asciiTheme="minorHAnsi" w:hAnsiTheme="minorHAnsi" w:cstheme="minorHAnsi"/>
          <w:b w:val="0"/>
        </w:rPr>
        <w:t>beltpack</w:t>
      </w:r>
      <w:r w:rsidRPr="005A69F5">
        <w:rPr>
          <w:rFonts w:asciiTheme="minorHAnsi" w:hAnsiTheme="minorHAnsi" w:cstheme="minorHAnsi"/>
          <w:b w:val="0"/>
          <w:lang w:val="el-GR"/>
        </w:rPr>
        <w:t xml:space="preserve"> και τα συνεργαζόμενα υποσυστήματα (βλέπε </w:t>
      </w:r>
      <w:r w:rsidRPr="005A69F5">
        <w:rPr>
          <w:rFonts w:asciiTheme="minorHAnsi" w:hAnsiTheme="minorHAnsi" w:cstheme="minorHAnsi"/>
          <w:b w:val="0"/>
        </w:rPr>
        <w:fldChar w:fldCharType="begin"/>
      </w:r>
      <w:r w:rsidRPr="005A69F5">
        <w:rPr>
          <w:rFonts w:asciiTheme="minorHAnsi" w:hAnsiTheme="minorHAnsi" w:cstheme="minorHAnsi"/>
          <w:b w:val="0"/>
          <w:lang w:val="el-GR"/>
        </w:rPr>
        <w:instrText xml:space="preserve"> </w:instrText>
      </w:r>
      <w:r w:rsidRPr="005A69F5">
        <w:rPr>
          <w:rFonts w:asciiTheme="minorHAnsi" w:hAnsiTheme="minorHAnsi" w:cstheme="minorHAnsi"/>
          <w:b w:val="0"/>
        </w:rPr>
        <w:instrText>REF</w:instrText>
      </w:r>
      <w:r w:rsidRPr="005A69F5">
        <w:rPr>
          <w:rFonts w:asciiTheme="minorHAnsi" w:hAnsiTheme="minorHAnsi" w:cstheme="minorHAnsi"/>
          <w:b w:val="0"/>
          <w:lang w:val="el-GR"/>
        </w:rPr>
        <w:instrText xml:space="preserve"> _</w:instrText>
      </w:r>
      <w:r w:rsidRPr="005A69F5">
        <w:rPr>
          <w:rFonts w:asciiTheme="minorHAnsi" w:hAnsiTheme="minorHAnsi" w:cstheme="minorHAnsi"/>
          <w:b w:val="0"/>
        </w:rPr>
        <w:instrText>Ref</w:instrText>
      </w:r>
      <w:r w:rsidRPr="005A69F5">
        <w:rPr>
          <w:rFonts w:asciiTheme="minorHAnsi" w:hAnsiTheme="minorHAnsi" w:cstheme="minorHAnsi"/>
          <w:b w:val="0"/>
          <w:lang w:val="el-GR"/>
        </w:rPr>
        <w:instrText>185858738 \</w:instrText>
      </w:r>
      <w:r w:rsidRPr="005A69F5">
        <w:rPr>
          <w:rFonts w:asciiTheme="minorHAnsi" w:hAnsiTheme="minorHAnsi" w:cstheme="minorHAnsi"/>
          <w:b w:val="0"/>
        </w:rPr>
        <w:instrText>h</w:instrText>
      </w:r>
      <w:r w:rsidRPr="005A69F5">
        <w:rPr>
          <w:rFonts w:asciiTheme="minorHAnsi" w:hAnsiTheme="minorHAnsi" w:cstheme="minorHAnsi"/>
          <w:b w:val="0"/>
          <w:lang w:val="el-GR"/>
        </w:rPr>
        <w:instrText xml:space="preserve">  \* </w:instrText>
      </w:r>
      <w:r w:rsidRPr="005A69F5">
        <w:rPr>
          <w:rFonts w:asciiTheme="minorHAnsi" w:hAnsiTheme="minorHAnsi" w:cstheme="minorHAnsi"/>
          <w:b w:val="0"/>
        </w:rPr>
        <w:instrText>MERGEFORMAT</w:instrText>
      </w:r>
      <w:r w:rsidRPr="005A69F5">
        <w:rPr>
          <w:rFonts w:asciiTheme="minorHAnsi" w:hAnsiTheme="minorHAnsi" w:cstheme="minorHAnsi"/>
          <w:b w:val="0"/>
          <w:lang w:val="el-GR"/>
        </w:rPr>
        <w:instrText xml:space="preserve"> </w:instrText>
      </w:r>
      <w:r w:rsidRPr="005A69F5">
        <w:rPr>
          <w:rFonts w:asciiTheme="minorHAnsi" w:hAnsiTheme="minorHAnsi" w:cstheme="minorHAnsi"/>
          <w:b w:val="0"/>
        </w:rPr>
      </w:r>
      <w:r w:rsidRPr="005A69F5">
        <w:rPr>
          <w:rFonts w:asciiTheme="minorHAnsi" w:hAnsiTheme="minorHAnsi" w:cstheme="minorHAnsi"/>
          <w:b w:val="0"/>
        </w:rPr>
        <w:fldChar w:fldCharType="separate"/>
      </w:r>
      <w:r w:rsidRPr="005A69F5">
        <w:rPr>
          <w:rFonts w:asciiTheme="minorHAnsi" w:hAnsiTheme="minorHAnsi" w:cstheme="minorHAnsi"/>
          <w:b w:val="0"/>
          <w:lang w:val="el-GR"/>
        </w:rPr>
        <w:t xml:space="preserve">Σχήμα </w:t>
      </w:r>
      <w:r w:rsidRPr="005A69F5">
        <w:rPr>
          <w:rFonts w:asciiTheme="minorHAnsi" w:hAnsiTheme="minorHAnsi" w:cstheme="minorHAnsi"/>
          <w:b w:val="0"/>
          <w:noProof/>
          <w:lang w:val="el-GR"/>
        </w:rPr>
        <w:t>1</w:t>
      </w:r>
      <w:r w:rsidRPr="005A69F5">
        <w:rPr>
          <w:rFonts w:asciiTheme="minorHAnsi" w:hAnsiTheme="minorHAnsi" w:cstheme="minorHAnsi"/>
          <w:b w:val="0"/>
        </w:rPr>
        <w:fldChar w:fldCharType="end"/>
      </w:r>
      <w:r w:rsidRPr="005A69F5">
        <w:rPr>
          <w:rFonts w:asciiTheme="minorHAnsi" w:hAnsiTheme="minorHAnsi" w:cstheme="minorHAnsi"/>
          <w:b w:val="0"/>
          <w:lang w:val="el-GR"/>
        </w:rPr>
        <w:t xml:space="preserve"> και </w:t>
      </w:r>
      <w:r w:rsidRPr="005A69F5">
        <w:rPr>
          <w:rFonts w:asciiTheme="minorHAnsi" w:hAnsiTheme="minorHAnsi" w:cstheme="minorHAnsi"/>
          <w:b w:val="0"/>
        </w:rPr>
        <w:fldChar w:fldCharType="begin"/>
      </w:r>
      <w:r w:rsidRPr="005A69F5">
        <w:rPr>
          <w:rFonts w:asciiTheme="minorHAnsi" w:hAnsiTheme="minorHAnsi" w:cstheme="minorHAnsi"/>
          <w:b w:val="0"/>
          <w:lang w:val="el-GR"/>
        </w:rPr>
        <w:instrText xml:space="preserve"> </w:instrText>
      </w:r>
      <w:r w:rsidRPr="005A69F5">
        <w:rPr>
          <w:rFonts w:asciiTheme="minorHAnsi" w:hAnsiTheme="minorHAnsi" w:cstheme="minorHAnsi"/>
          <w:b w:val="0"/>
        </w:rPr>
        <w:instrText>REF</w:instrText>
      </w:r>
      <w:r w:rsidRPr="005A69F5">
        <w:rPr>
          <w:rFonts w:asciiTheme="minorHAnsi" w:hAnsiTheme="minorHAnsi" w:cstheme="minorHAnsi"/>
          <w:b w:val="0"/>
          <w:lang w:val="el-GR"/>
        </w:rPr>
        <w:instrText xml:space="preserve"> _</w:instrText>
      </w:r>
      <w:r w:rsidRPr="005A69F5">
        <w:rPr>
          <w:rFonts w:asciiTheme="minorHAnsi" w:hAnsiTheme="minorHAnsi" w:cstheme="minorHAnsi"/>
          <w:b w:val="0"/>
        </w:rPr>
        <w:instrText>Ref</w:instrText>
      </w:r>
      <w:r w:rsidRPr="005A69F5">
        <w:rPr>
          <w:rFonts w:asciiTheme="minorHAnsi" w:hAnsiTheme="minorHAnsi" w:cstheme="minorHAnsi"/>
          <w:b w:val="0"/>
          <w:lang w:val="el-GR"/>
        </w:rPr>
        <w:instrText>185858770 \</w:instrText>
      </w:r>
      <w:r w:rsidRPr="005A69F5">
        <w:rPr>
          <w:rFonts w:asciiTheme="minorHAnsi" w:hAnsiTheme="minorHAnsi" w:cstheme="minorHAnsi"/>
          <w:b w:val="0"/>
        </w:rPr>
        <w:instrText>h</w:instrText>
      </w:r>
      <w:r w:rsidRPr="005A69F5">
        <w:rPr>
          <w:rFonts w:asciiTheme="minorHAnsi" w:hAnsiTheme="minorHAnsi" w:cstheme="minorHAnsi"/>
          <w:b w:val="0"/>
          <w:lang w:val="el-GR"/>
        </w:rPr>
        <w:instrText xml:space="preserve">  \* </w:instrText>
      </w:r>
      <w:r w:rsidRPr="005A69F5">
        <w:rPr>
          <w:rFonts w:asciiTheme="minorHAnsi" w:hAnsiTheme="minorHAnsi" w:cstheme="minorHAnsi"/>
          <w:b w:val="0"/>
        </w:rPr>
        <w:instrText>MERGEFORMAT</w:instrText>
      </w:r>
      <w:r w:rsidRPr="005A69F5">
        <w:rPr>
          <w:rFonts w:asciiTheme="minorHAnsi" w:hAnsiTheme="minorHAnsi" w:cstheme="minorHAnsi"/>
          <w:b w:val="0"/>
          <w:lang w:val="el-GR"/>
        </w:rPr>
        <w:instrText xml:space="preserve"> </w:instrText>
      </w:r>
      <w:r w:rsidRPr="005A69F5">
        <w:rPr>
          <w:rFonts w:asciiTheme="minorHAnsi" w:hAnsiTheme="minorHAnsi" w:cstheme="minorHAnsi"/>
          <w:b w:val="0"/>
        </w:rPr>
      </w:r>
      <w:r w:rsidRPr="005A69F5">
        <w:rPr>
          <w:rFonts w:asciiTheme="minorHAnsi" w:hAnsiTheme="minorHAnsi" w:cstheme="minorHAnsi"/>
          <w:b w:val="0"/>
        </w:rPr>
        <w:fldChar w:fldCharType="separate"/>
      </w:r>
      <w:r w:rsidRPr="005A69F5">
        <w:rPr>
          <w:rFonts w:asciiTheme="minorHAnsi" w:hAnsiTheme="minorHAnsi" w:cstheme="minorHAnsi"/>
          <w:b w:val="0"/>
          <w:lang w:val="el-GR"/>
        </w:rPr>
        <w:t xml:space="preserve">Σχήμα </w:t>
      </w:r>
      <w:r w:rsidRPr="005A69F5">
        <w:rPr>
          <w:rFonts w:asciiTheme="minorHAnsi" w:hAnsiTheme="minorHAnsi" w:cstheme="minorHAnsi"/>
          <w:b w:val="0"/>
          <w:noProof/>
          <w:lang w:val="el-GR"/>
        </w:rPr>
        <w:t>2</w:t>
      </w:r>
      <w:r w:rsidRPr="005A69F5">
        <w:rPr>
          <w:rFonts w:asciiTheme="minorHAnsi" w:hAnsiTheme="minorHAnsi" w:cstheme="minorHAnsi"/>
          <w:b w:val="0"/>
        </w:rPr>
        <w:fldChar w:fldCharType="end"/>
      </w:r>
      <w:bookmarkEnd w:id="127"/>
      <w:r w:rsidRPr="005A69F5">
        <w:rPr>
          <w:rFonts w:asciiTheme="minorHAnsi" w:hAnsiTheme="minorHAnsi" w:cstheme="minorHAnsi"/>
          <w:b w:val="0"/>
          <w:lang w:val="el-GR"/>
        </w:rPr>
        <w:t xml:space="preserve">). Τα δύο </w:t>
      </w:r>
      <w:r w:rsidRPr="005A69F5">
        <w:rPr>
          <w:rFonts w:asciiTheme="minorHAnsi" w:hAnsiTheme="minorHAnsi" w:cstheme="minorHAnsi"/>
          <w:b w:val="0"/>
        </w:rPr>
        <w:t>intercom</w:t>
      </w:r>
      <w:r w:rsidRPr="005A69F5">
        <w:rPr>
          <w:rFonts w:asciiTheme="minorHAnsi" w:hAnsiTheme="minorHAnsi" w:cstheme="minorHAnsi"/>
          <w:b w:val="0"/>
          <w:lang w:val="el-GR"/>
        </w:rPr>
        <w:t xml:space="preserve"> </w:t>
      </w:r>
      <w:r w:rsidRPr="005A69F5">
        <w:rPr>
          <w:rFonts w:asciiTheme="minorHAnsi" w:hAnsiTheme="minorHAnsi" w:cstheme="minorHAnsi"/>
          <w:b w:val="0"/>
        </w:rPr>
        <w:t>matrices</w:t>
      </w:r>
      <w:r w:rsidRPr="005A69F5">
        <w:rPr>
          <w:rFonts w:asciiTheme="minorHAnsi" w:hAnsiTheme="minorHAnsi" w:cstheme="minorHAnsi"/>
          <w:b w:val="0"/>
          <w:lang w:val="el-GR"/>
        </w:rPr>
        <w:t xml:space="preserve"> θα επικοινωνούν μεταξύ τους μέσω δικτύου </w:t>
      </w:r>
      <w:r w:rsidRPr="005A69F5">
        <w:rPr>
          <w:rFonts w:asciiTheme="minorHAnsi" w:hAnsiTheme="minorHAnsi" w:cstheme="minorHAnsi"/>
          <w:b w:val="0"/>
        </w:rPr>
        <w:t>IP</w:t>
      </w:r>
      <w:r w:rsidRPr="005A69F5">
        <w:rPr>
          <w:rFonts w:asciiTheme="minorHAnsi" w:hAnsiTheme="minorHAnsi" w:cstheme="minorHAnsi"/>
          <w:b w:val="0"/>
          <w:lang w:val="el-GR"/>
        </w:rPr>
        <w:t>, ανταλλάσσοντας ήχους, πληροφορίες και εντολές ελέγχου. Σε περίπτωση διακοπής της επικοινωνίας μεταξύ τους, θα συνεχίζεται απρόσκοπτα η τοπική λειτουργία και των δύο, εντός των ορίων του κάθε κτηριακού συγκροτήματος (Ραδιομέγαρο και Κατεχάκη)</w:t>
      </w:r>
      <w:r w:rsidRPr="00D00E37">
        <w:rPr>
          <w:lang w:val="el-GR"/>
        </w:rPr>
        <w:t>.</w:t>
      </w:r>
    </w:p>
    <w:p w14:paraId="3A63D3B7" w14:textId="77777777" w:rsidR="00D00E37" w:rsidRPr="005A69F5" w:rsidRDefault="00D00E37" w:rsidP="00D00E37">
      <w:pPr>
        <w:pStyle w:val="4"/>
        <w:keepNext w:val="0"/>
        <w:numPr>
          <w:ilvl w:val="2"/>
          <w:numId w:val="27"/>
        </w:numPr>
        <w:suppressAutoHyphens w:val="0"/>
        <w:spacing w:after="240"/>
        <w:rPr>
          <w:rFonts w:asciiTheme="minorHAnsi" w:hAnsiTheme="minorHAnsi" w:cstheme="minorHAnsi"/>
          <w:b w:val="0"/>
          <w:lang w:val="el-GR"/>
        </w:rPr>
      </w:pPr>
      <w:bookmarkStart w:id="128" w:name="_Toc161754165"/>
      <w:r w:rsidRPr="005A69F5">
        <w:rPr>
          <w:rFonts w:asciiTheme="minorHAnsi" w:hAnsiTheme="minorHAnsi" w:cstheme="minorHAnsi"/>
          <w:b w:val="0"/>
          <w:lang w:val="el-GR"/>
        </w:rPr>
        <w:t>Η υλοποίηση των απαιτούμενων αναλογικών εισόδων και εξόδων (</w:t>
      </w:r>
      <w:r w:rsidRPr="005A69F5">
        <w:rPr>
          <w:rFonts w:asciiTheme="minorHAnsi" w:hAnsiTheme="minorHAnsi" w:cstheme="minorHAnsi"/>
          <w:b w:val="0"/>
          <w:lang w:val="en-US"/>
        </w:rPr>
        <w:t>analog</w:t>
      </w:r>
      <w:r w:rsidRPr="005A69F5">
        <w:rPr>
          <w:rFonts w:asciiTheme="minorHAnsi" w:hAnsiTheme="minorHAnsi" w:cstheme="minorHAnsi"/>
          <w:b w:val="0"/>
          <w:lang w:val="el-GR"/>
        </w:rPr>
        <w:t xml:space="preserve"> 4</w:t>
      </w:r>
      <w:r w:rsidRPr="005A69F5">
        <w:rPr>
          <w:rFonts w:asciiTheme="minorHAnsi" w:hAnsiTheme="minorHAnsi" w:cstheme="minorHAnsi"/>
          <w:b w:val="0"/>
          <w:lang w:val="en-US"/>
        </w:rPr>
        <w:t>Wires</w:t>
      </w:r>
      <w:r w:rsidRPr="005A69F5">
        <w:rPr>
          <w:rFonts w:asciiTheme="minorHAnsi" w:hAnsiTheme="minorHAnsi" w:cstheme="minorHAnsi"/>
          <w:b w:val="0"/>
          <w:lang w:val="el-GR"/>
        </w:rPr>
        <w:t xml:space="preserve">), λόγω του μεγάλου τους αριθμού, της ευρείας διασποράς τους και της σταδιακής αντικατάστασης τους από συνδέσεις </w:t>
      </w:r>
      <w:r w:rsidRPr="005A69F5">
        <w:rPr>
          <w:rFonts w:asciiTheme="minorHAnsi" w:hAnsiTheme="minorHAnsi" w:cstheme="minorHAnsi"/>
          <w:b w:val="0"/>
          <w:lang w:val="en-US"/>
        </w:rPr>
        <w:t>AoIP</w:t>
      </w:r>
      <w:r w:rsidRPr="005A69F5">
        <w:rPr>
          <w:rFonts w:asciiTheme="minorHAnsi" w:hAnsiTheme="minorHAnsi" w:cstheme="minorHAnsi"/>
          <w:b w:val="0"/>
          <w:lang w:val="el-GR"/>
        </w:rPr>
        <w:t xml:space="preserve">, θα γίνει αποκλειστικά με τοπικούς εξωτερικούς πολυκάναλους μετατροπείς </w:t>
      </w:r>
      <w:r w:rsidRPr="005A69F5">
        <w:rPr>
          <w:rFonts w:asciiTheme="minorHAnsi" w:hAnsiTheme="minorHAnsi" w:cstheme="minorHAnsi"/>
          <w:b w:val="0"/>
          <w:lang w:val="en-US"/>
        </w:rPr>
        <w:t>AD</w:t>
      </w:r>
      <w:r w:rsidRPr="005A69F5">
        <w:rPr>
          <w:rFonts w:asciiTheme="minorHAnsi" w:hAnsiTheme="minorHAnsi" w:cstheme="minorHAnsi"/>
          <w:b w:val="0"/>
          <w:lang w:val="el-GR"/>
        </w:rPr>
        <w:t>/</w:t>
      </w:r>
      <w:r w:rsidRPr="005A69F5">
        <w:rPr>
          <w:rFonts w:asciiTheme="minorHAnsi" w:hAnsiTheme="minorHAnsi" w:cstheme="minorHAnsi"/>
          <w:b w:val="0"/>
          <w:lang w:val="en-US"/>
        </w:rPr>
        <w:t>DA</w:t>
      </w:r>
      <w:r w:rsidRPr="005A69F5">
        <w:rPr>
          <w:rFonts w:asciiTheme="minorHAnsi" w:hAnsiTheme="minorHAnsi" w:cstheme="minorHAnsi"/>
          <w:b w:val="0"/>
          <w:lang w:val="el-GR"/>
        </w:rPr>
        <w:t xml:space="preserve">, κατάλληλους για το πρωτόκολλο </w:t>
      </w:r>
      <w:r w:rsidRPr="005A69F5">
        <w:rPr>
          <w:rFonts w:asciiTheme="minorHAnsi" w:hAnsiTheme="minorHAnsi" w:cstheme="minorHAnsi"/>
          <w:b w:val="0"/>
          <w:lang w:val="en-US"/>
        </w:rPr>
        <w:t>AoIP</w:t>
      </w:r>
      <w:r w:rsidRPr="005A69F5">
        <w:rPr>
          <w:rFonts w:asciiTheme="minorHAnsi" w:hAnsiTheme="minorHAnsi" w:cstheme="minorHAnsi"/>
          <w:b w:val="0"/>
          <w:lang w:val="el-GR"/>
        </w:rPr>
        <w:t xml:space="preserve"> του συστήματος, εγκατεστημένους στο </w:t>
      </w:r>
      <w:r w:rsidRPr="005A69F5">
        <w:rPr>
          <w:rFonts w:asciiTheme="minorHAnsi" w:hAnsiTheme="minorHAnsi" w:cstheme="minorHAnsi"/>
          <w:b w:val="0"/>
          <w:lang w:val="en-US"/>
        </w:rPr>
        <w:t>Machine</w:t>
      </w:r>
      <w:r w:rsidRPr="005A69F5">
        <w:rPr>
          <w:rFonts w:asciiTheme="minorHAnsi" w:hAnsiTheme="minorHAnsi" w:cstheme="minorHAnsi"/>
          <w:b w:val="0"/>
          <w:lang w:val="el-GR"/>
        </w:rPr>
        <w:t xml:space="preserve"> </w:t>
      </w:r>
      <w:r w:rsidRPr="005A69F5">
        <w:rPr>
          <w:rFonts w:asciiTheme="minorHAnsi" w:hAnsiTheme="minorHAnsi" w:cstheme="minorHAnsi"/>
          <w:b w:val="0"/>
          <w:lang w:val="en-US"/>
        </w:rPr>
        <w:t>Room</w:t>
      </w:r>
      <w:r w:rsidRPr="005A69F5">
        <w:rPr>
          <w:rFonts w:asciiTheme="minorHAnsi" w:hAnsiTheme="minorHAnsi" w:cstheme="minorHAnsi"/>
          <w:b w:val="0"/>
          <w:lang w:val="el-GR"/>
        </w:rPr>
        <w:t xml:space="preserve"> κάθε ορόφου των δυο κτηριακών συγκροτημάτων (συνολικά σε 8 σημεία).</w:t>
      </w:r>
      <w:bookmarkEnd w:id="128"/>
    </w:p>
    <w:p w14:paraId="22BDF1F8" w14:textId="77777777" w:rsidR="00D00E37" w:rsidRPr="005A69F5" w:rsidRDefault="00D00E37" w:rsidP="00D00E37">
      <w:pPr>
        <w:pStyle w:val="4"/>
        <w:keepNext w:val="0"/>
        <w:numPr>
          <w:ilvl w:val="2"/>
          <w:numId w:val="27"/>
        </w:numPr>
        <w:suppressAutoHyphens w:val="0"/>
        <w:spacing w:after="240"/>
        <w:rPr>
          <w:rFonts w:asciiTheme="minorHAnsi" w:hAnsiTheme="minorHAnsi" w:cstheme="minorHAnsi"/>
          <w:b w:val="0"/>
          <w:lang w:val="el-GR"/>
        </w:rPr>
      </w:pPr>
      <w:bookmarkStart w:id="129" w:name="_Toc161754166"/>
      <w:r w:rsidRPr="005A69F5">
        <w:rPr>
          <w:rFonts w:asciiTheme="minorHAnsi" w:hAnsiTheme="minorHAnsi" w:cstheme="minorHAnsi"/>
          <w:b w:val="0"/>
          <w:lang w:val="el-GR"/>
        </w:rPr>
        <w:t>Κάθε συνδρομητής (</w:t>
      </w:r>
      <w:r w:rsidRPr="005A69F5">
        <w:rPr>
          <w:rFonts w:asciiTheme="minorHAnsi" w:hAnsiTheme="minorHAnsi" w:cstheme="minorHAnsi"/>
          <w:b w:val="0"/>
          <w:lang w:val="en-US"/>
        </w:rPr>
        <w:t>subscriber</w:t>
      </w:r>
      <w:r w:rsidRPr="005A69F5">
        <w:rPr>
          <w:rFonts w:asciiTheme="minorHAnsi" w:hAnsiTheme="minorHAnsi" w:cstheme="minorHAnsi"/>
          <w:b w:val="0"/>
          <w:lang w:val="el-GR"/>
        </w:rPr>
        <w:t>), ενσύρματος ή ασύρματος, τοπικός ή απομακρυσμένος (</w:t>
      </w:r>
      <w:r w:rsidRPr="005A69F5">
        <w:rPr>
          <w:rFonts w:asciiTheme="minorHAnsi" w:hAnsiTheme="minorHAnsi" w:cstheme="minorHAnsi"/>
          <w:b w:val="0"/>
          <w:lang w:val="en-US"/>
        </w:rPr>
        <w:t>OB</w:t>
      </w:r>
      <w:r w:rsidRPr="005A69F5">
        <w:rPr>
          <w:rFonts w:asciiTheme="minorHAnsi" w:hAnsiTheme="minorHAnsi" w:cstheme="minorHAnsi"/>
          <w:b w:val="0"/>
          <w:lang w:val="el-GR"/>
        </w:rPr>
        <w:t xml:space="preserve"> </w:t>
      </w:r>
      <w:r w:rsidRPr="005A69F5">
        <w:rPr>
          <w:rFonts w:asciiTheme="minorHAnsi" w:hAnsiTheme="minorHAnsi" w:cstheme="minorHAnsi"/>
          <w:b w:val="0"/>
          <w:lang w:val="en-US"/>
        </w:rPr>
        <w:t>Van</w:t>
      </w:r>
      <w:r w:rsidRPr="005A69F5">
        <w:rPr>
          <w:rFonts w:asciiTheme="minorHAnsi" w:hAnsiTheme="minorHAnsi" w:cstheme="minorHAnsi"/>
          <w:b w:val="0"/>
          <w:lang w:val="el-GR"/>
        </w:rPr>
        <w:t>), θα μπορεί να επικοινωνήσει με έναν συγκεκριμένο αριθμό άλλων συνδρομητών, επιλέξιμων χωρίς περιορισμούς, από το σύνολο των συνδρομητών του συστήματος  και των δυο κτηριακών συγκροτημάτων.</w:t>
      </w:r>
    </w:p>
    <w:p w14:paraId="6BF86C71" w14:textId="77777777" w:rsidR="00D00E37" w:rsidRPr="005A69F5" w:rsidRDefault="00D00E37" w:rsidP="00D00E37">
      <w:pPr>
        <w:pStyle w:val="4"/>
        <w:keepNext w:val="0"/>
        <w:numPr>
          <w:ilvl w:val="2"/>
          <w:numId w:val="27"/>
        </w:numPr>
        <w:suppressAutoHyphens w:val="0"/>
        <w:spacing w:after="240"/>
        <w:rPr>
          <w:rFonts w:asciiTheme="minorHAnsi" w:hAnsiTheme="minorHAnsi" w:cstheme="minorHAnsi"/>
          <w:b w:val="0"/>
          <w:lang w:val="el-GR"/>
        </w:rPr>
      </w:pPr>
      <w:bookmarkStart w:id="130" w:name="_Toc161754167"/>
      <w:bookmarkEnd w:id="129"/>
      <w:r w:rsidRPr="005A69F5">
        <w:rPr>
          <w:rFonts w:asciiTheme="minorHAnsi" w:hAnsiTheme="minorHAnsi" w:cstheme="minorHAnsi"/>
          <w:b w:val="0"/>
          <w:lang w:val="el-GR"/>
        </w:rPr>
        <w:t>Το σύστημα θα χαρακτηρίζεται από υψηλή διαθεσιμότητα.</w:t>
      </w:r>
      <w:bookmarkEnd w:id="130"/>
      <w:r w:rsidRPr="005A69F5">
        <w:rPr>
          <w:rFonts w:asciiTheme="minorHAnsi" w:hAnsiTheme="minorHAnsi" w:cstheme="minorHAnsi"/>
          <w:b w:val="0"/>
          <w:lang w:val="el-GR"/>
        </w:rPr>
        <w:t xml:space="preserve"> </w:t>
      </w:r>
    </w:p>
    <w:p w14:paraId="3465117B" w14:textId="77777777" w:rsidR="00D00E37" w:rsidRPr="005A69F5" w:rsidRDefault="00D00E37" w:rsidP="00D00E37">
      <w:pPr>
        <w:pStyle w:val="4"/>
        <w:keepNext w:val="0"/>
        <w:numPr>
          <w:ilvl w:val="2"/>
          <w:numId w:val="27"/>
        </w:numPr>
        <w:suppressAutoHyphens w:val="0"/>
        <w:spacing w:after="240"/>
        <w:rPr>
          <w:rFonts w:asciiTheme="minorHAnsi" w:hAnsiTheme="minorHAnsi" w:cstheme="minorHAnsi"/>
          <w:b w:val="0"/>
          <w:lang w:val="el-GR"/>
        </w:rPr>
      </w:pPr>
      <w:bookmarkStart w:id="131" w:name="_Toc161754169"/>
      <w:bookmarkStart w:id="132" w:name="_Toc161754168"/>
      <w:r w:rsidRPr="005A69F5">
        <w:rPr>
          <w:rFonts w:asciiTheme="minorHAnsi" w:hAnsiTheme="minorHAnsi" w:cstheme="minorHAnsi"/>
          <w:b w:val="0"/>
          <w:lang w:val="el-GR"/>
        </w:rPr>
        <w:lastRenderedPageBreak/>
        <w:t xml:space="preserve">Θα διαθέτει θερμή εφεδρεία σε όλα τα κρίσιμα σημεία του. </w:t>
      </w:r>
      <w:bookmarkEnd w:id="131"/>
    </w:p>
    <w:p w14:paraId="245C5ADA" w14:textId="77777777" w:rsidR="00D00E37" w:rsidRPr="005A69F5" w:rsidRDefault="00D00E37" w:rsidP="00D00E37">
      <w:pPr>
        <w:pStyle w:val="4"/>
        <w:keepNext w:val="0"/>
        <w:numPr>
          <w:ilvl w:val="2"/>
          <w:numId w:val="27"/>
        </w:numPr>
        <w:suppressAutoHyphens w:val="0"/>
        <w:spacing w:after="240"/>
        <w:rPr>
          <w:rFonts w:asciiTheme="minorHAnsi" w:hAnsiTheme="minorHAnsi" w:cstheme="minorHAnsi"/>
          <w:b w:val="0"/>
          <w:lang w:val="el-GR"/>
        </w:rPr>
      </w:pPr>
      <w:r w:rsidRPr="005A69F5">
        <w:rPr>
          <w:rFonts w:asciiTheme="minorHAnsi" w:hAnsiTheme="minorHAnsi" w:cstheme="minorHAnsi"/>
          <w:b w:val="0"/>
          <w:lang w:val="el-GR"/>
        </w:rPr>
        <w:t xml:space="preserve">Η μεταφορά ψηφιακού ήχου εντός των ορίων κάθε κτηριακού συγκροτήματος θα γίνεται μέσα από δύο όμοια - φυσικά ξεχωριστά - δίκτυα </w:t>
      </w:r>
      <w:r w:rsidRPr="005A69F5">
        <w:rPr>
          <w:rFonts w:asciiTheme="minorHAnsi" w:hAnsiTheme="minorHAnsi" w:cstheme="minorHAnsi"/>
          <w:b w:val="0"/>
        </w:rPr>
        <w:t>IP</w:t>
      </w:r>
      <w:r w:rsidRPr="005A69F5">
        <w:rPr>
          <w:rFonts w:asciiTheme="minorHAnsi" w:hAnsiTheme="minorHAnsi" w:cstheme="minorHAnsi"/>
          <w:b w:val="0"/>
          <w:lang w:val="el-GR"/>
        </w:rPr>
        <w:t xml:space="preserve"> (</w:t>
      </w:r>
      <w:r w:rsidRPr="005A69F5">
        <w:rPr>
          <w:rFonts w:asciiTheme="minorHAnsi" w:hAnsiTheme="minorHAnsi" w:cstheme="minorHAnsi"/>
          <w:b w:val="0"/>
        </w:rPr>
        <w:t>primary</w:t>
      </w:r>
      <w:r w:rsidRPr="005A69F5">
        <w:rPr>
          <w:rFonts w:asciiTheme="minorHAnsi" w:hAnsiTheme="minorHAnsi" w:cstheme="minorHAnsi"/>
          <w:b w:val="0"/>
          <w:lang w:val="el-GR"/>
        </w:rPr>
        <w:t>/</w:t>
      </w:r>
      <w:r w:rsidRPr="005A69F5">
        <w:rPr>
          <w:rFonts w:asciiTheme="minorHAnsi" w:hAnsiTheme="minorHAnsi" w:cstheme="minorHAnsi"/>
          <w:b w:val="0"/>
        </w:rPr>
        <w:t>secondary</w:t>
      </w:r>
      <w:r w:rsidRPr="005A69F5">
        <w:rPr>
          <w:rFonts w:asciiTheme="minorHAnsi" w:hAnsiTheme="minorHAnsi" w:cstheme="minorHAnsi"/>
          <w:b w:val="0"/>
          <w:lang w:val="el-GR"/>
        </w:rPr>
        <w:t xml:space="preserve"> – </w:t>
      </w:r>
      <w:r w:rsidRPr="005A69F5">
        <w:rPr>
          <w:rFonts w:asciiTheme="minorHAnsi" w:hAnsiTheme="minorHAnsi" w:cstheme="minorHAnsi"/>
          <w:b w:val="0"/>
        </w:rPr>
        <w:t>red</w:t>
      </w:r>
      <w:r w:rsidRPr="005A69F5">
        <w:rPr>
          <w:rFonts w:asciiTheme="minorHAnsi" w:hAnsiTheme="minorHAnsi" w:cstheme="minorHAnsi"/>
          <w:b w:val="0"/>
          <w:lang w:val="el-GR"/>
        </w:rPr>
        <w:t>/</w:t>
      </w:r>
      <w:r w:rsidRPr="005A69F5">
        <w:rPr>
          <w:rFonts w:asciiTheme="minorHAnsi" w:hAnsiTheme="minorHAnsi" w:cstheme="minorHAnsi"/>
          <w:b w:val="0"/>
        </w:rPr>
        <w:t>blue</w:t>
      </w:r>
      <w:r w:rsidRPr="005A69F5">
        <w:rPr>
          <w:rFonts w:asciiTheme="minorHAnsi" w:hAnsiTheme="minorHAnsi" w:cstheme="minorHAnsi"/>
          <w:b w:val="0"/>
          <w:lang w:val="el-GR"/>
        </w:rPr>
        <w:t>). Οι μονάδες του συστήματος με διπλό προσαρμογέα δικτύου (</w:t>
      </w:r>
      <w:r w:rsidRPr="005A69F5">
        <w:rPr>
          <w:rFonts w:asciiTheme="minorHAnsi" w:hAnsiTheme="minorHAnsi" w:cstheme="minorHAnsi"/>
          <w:b w:val="0"/>
          <w:lang w:val="en-US"/>
        </w:rPr>
        <w:t>Dual</w:t>
      </w:r>
      <w:r w:rsidRPr="005A69F5">
        <w:rPr>
          <w:rFonts w:asciiTheme="minorHAnsi" w:hAnsiTheme="minorHAnsi" w:cstheme="minorHAnsi"/>
          <w:b w:val="0"/>
          <w:lang w:val="el-GR"/>
        </w:rPr>
        <w:t xml:space="preserve"> </w:t>
      </w:r>
      <w:r w:rsidRPr="005A69F5">
        <w:rPr>
          <w:rFonts w:asciiTheme="minorHAnsi" w:hAnsiTheme="minorHAnsi" w:cstheme="minorHAnsi"/>
          <w:b w:val="0"/>
          <w:lang w:val="en-US"/>
        </w:rPr>
        <w:t>NIC</w:t>
      </w:r>
      <w:r w:rsidRPr="005A69F5">
        <w:rPr>
          <w:rFonts w:asciiTheme="minorHAnsi" w:hAnsiTheme="minorHAnsi" w:cstheme="minorHAnsi"/>
          <w:b w:val="0"/>
          <w:lang w:val="el-GR"/>
        </w:rPr>
        <w:t xml:space="preserve">), θα αποστέλλουν τα  </w:t>
      </w:r>
      <w:r w:rsidRPr="005A69F5">
        <w:rPr>
          <w:rFonts w:asciiTheme="minorHAnsi" w:hAnsiTheme="minorHAnsi" w:cstheme="minorHAnsi"/>
          <w:b w:val="0"/>
          <w:lang w:val="en-US"/>
        </w:rPr>
        <w:t>audio</w:t>
      </w:r>
      <w:r w:rsidRPr="005A69F5">
        <w:rPr>
          <w:rFonts w:asciiTheme="minorHAnsi" w:hAnsiTheme="minorHAnsi" w:cstheme="minorHAnsi"/>
          <w:b w:val="0"/>
          <w:lang w:val="el-GR"/>
        </w:rPr>
        <w:t xml:space="preserve"> </w:t>
      </w:r>
      <w:r w:rsidRPr="005A69F5">
        <w:rPr>
          <w:rFonts w:asciiTheme="minorHAnsi" w:hAnsiTheme="minorHAnsi" w:cstheme="minorHAnsi"/>
          <w:b w:val="0"/>
          <w:lang w:val="en-US"/>
        </w:rPr>
        <w:t>streams</w:t>
      </w:r>
      <w:r w:rsidRPr="005A69F5">
        <w:rPr>
          <w:rFonts w:asciiTheme="minorHAnsi" w:hAnsiTheme="minorHAnsi" w:cstheme="minorHAnsi"/>
          <w:b w:val="0"/>
          <w:lang w:val="el-GR"/>
        </w:rPr>
        <w:t xml:space="preserve"> ταυτόχρονα κι από τα δύο δίκτυα, ενώ στην πλευρά της λήψης - σε περίπτωση προβλήματος- θα γίνεται αυτόματη μεταγωγή, χωρίς διακοπή, με χρήση κατάλληλου πρωτοκόλλου (π.χ. </w:t>
      </w:r>
      <w:r w:rsidRPr="005A69F5">
        <w:rPr>
          <w:rFonts w:asciiTheme="minorHAnsi" w:hAnsiTheme="minorHAnsi" w:cstheme="minorHAnsi"/>
          <w:b w:val="0"/>
        </w:rPr>
        <w:t>ST</w:t>
      </w:r>
      <w:r w:rsidRPr="005A69F5">
        <w:rPr>
          <w:rFonts w:asciiTheme="minorHAnsi" w:hAnsiTheme="minorHAnsi" w:cstheme="minorHAnsi"/>
          <w:b w:val="0"/>
          <w:lang w:val="el-GR"/>
        </w:rPr>
        <w:t xml:space="preserve"> 2022-7 ή </w:t>
      </w:r>
      <w:r w:rsidRPr="005A69F5">
        <w:rPr>
          <w:rFonts w:asciiTheme="minorHAnsi" w:hAnsiTheme="minorHAnsi" w:cstheme="minorHAnsi"/>
          <w:b w:val="0"/>
        </w:rPr>
        <w:t>DANTE</w:t>
      </w:r>
      <w:r w:rsidRPr="005A69F5">
        <w:rPr>
          <w:rFonts w:asciiTheme="minorHAnsi" w:hAnsiTheme="minorHAnsi" w:cstheme="minorHAnsi"/>
          <w:b w:val="0"/>
          <w:lang w:val="el-GR"/>
        </w:rPr>
        <w:t>). Οι μονάδες με μονό προσαρμογέα δικτύου (</w:t>
      </w:r>
      <w:r w:rsidRPr="005A69F5">
        <w:rPr>
          <w:rFonts w:asciiTheme="minorHAnsi" w:hAnsiTheme="minorHAnsi" w:cstheme="minorHAnsi"/>
          <w:b w:val="0"/>
          <w:lang w:val="en-US"/>
        </w:rPr>
        <w:t>Single</w:t>
      </w:r>
      <w:r w:rsidRPr="005A69F5">
        <w:rPr>
          <w:rFonts w:asciiTheme="minorHAnsi" w:hAnsiTheme="minorHAnsi" w:cstheme="minorHAnsi"/>
          <w:b w:val="0"/>
          <w:lang w:val="el-GR"/>
        </w:rPr>
        <w:t xml:space="preserve"> </w:t>
      </w:r>
      <w:r w:rsidRPr="005A69F5">
        <w:rPr>
          <w:rFonts w:asciiTheme="minorHAnsi" w:hAnsiTheme="minorHAnsi" w:cstheme="minorHAnsi"/>
          <w:b w:val="0"/>
          <w:lang w:val="en-US"/>
        </w:rPr>
        <w:t>NIC</w:t>
      </w:r>
      <w:r w:rsidRPr="005A69F5">
        <w:rPr>
          <w:rFonts w:asciiTheme="minorHAnsi" w:hAnsiTheme="minorHAnsi" w:cstheme="minorHAnsi"/>
          <w:b w:val="0"/>
          <w:lang w:val="el-GR"/>
        </w:rPr>
        <w:t xml:space="preserve">) θα μπορούν να συνδεθούν σε οποιοδήποτε από τα δύο δίκτυα. </w:t>
      </w:r>
    </w:p>
    <w:p w14:paraId="06161565" w14:textId="77777777" w:rsidR="00D00E37" w:rsidRPr="005A69F5" w:rsidRDefault="00D00E37" w:rsidP="00D00E37">
      <w:pPr>
        <w:pStyle w:val="4"/>
        <w:keepNext w:val="0"/>
        <w:numPr>
          <w:ilvl w:val="2"/>
          <w:numId w:val="27"/>
        </w:numPr>
        <w:suppressAutoHyphens w:val="0"/>
        <w:spacing w:after="240"/>
        <w:rPr>
          <w:rFonts w:asciiTheme="minorHAnsi" w:hAnsiTheme="minorHAnsi" w:cstheme="minorHAnsi"/>
          <w:b w:val="0"/>
          <w:lang w:val="el-GR"/>
        </w:rPr>
      </w:pPr>
      <w:bookmarkStart w:id="133" w:name="_Toc161754170"/>
      <w:bookmarkEnd w:id="132"/>
      <w:r w:rsidRPr="005A69F5">
        <w:rPr>
          <w:rFonts w:asciiTheme="minorHAnsi" w:hAnsiTheme="minorHAnsi" w:cstheme="minorHAnsi"/>
          <w:b w:val="0"/>
          <w:lang w:val="el-GR"/>
        </w:rPr>
        <w:t>Το δίκτυο οπτικών ινών, και χαλκού για τις διασυνδέσεις μεταξύ των χώρων εγκατάστασης θα διατεθεί από την ΕΡΤ (τα παθητικά στοιχεία του δικτύου μόνον).</w:t>
      </w:r>
      <w:bookmarkEnd w:id="133"/>
      <w:r w:rsidRPr="005A69F5">
        <w:rPr>
          <w:rFonts w:asciiTheme="minorHAnsi" w:hAnsiTheme="minorHAnsi" w:cstheme="minorHAnsi"/>
          <w:b w:val="0"/>
          <w:lang w:val="el-GR"/>
        </w:rPr>
        <w:t xml:space="preserve"> </w:t>
      </w:r>
    </w:p>
    <w:p w14:paraId="183F8003" w14:textId="61847529" w:rsidR="00D00E37" w:rsidRPr="005A69F5" w:rsidRDefault="004167E4" w:rsidP="00D00E37">
      <w:pPr>
        <w:pStyle w:val="4"/>
        <w:keepNext w:val="0"/>
        <w:numPr>
          <w:ilvl w:val="2"/>
          <w:numId w:val="27"/>
        </w:numPr>
        <w:suppressAutoHyphens w:val="0"/>
        <w:spacing w:after="240"/>
        <w:rPr>
          <w:rFonts w:asciiTheme="minorHAnsi" w:hAnsiTheme="minorHAnsi" w:cstheme="minorHAnsi"/>
          <w:b w:val="0"/>
          <w:lang w:val="el-GR"/>
        </w:rPr>
      </w:pPr>
      <w:bookmarkStart w:id="134" w:name="_Toc161754171"/>
      <w:r w:rsidRPr="0097569C">
        <w:rPr>
          <w:noProof/>
          <w:lang w:val="el-GR" w:eastAsia="el-GR"/>
        </w:rPr>
        <w:drawing>
          <wp:anchor distT="0" distB="0" distL="114300" distR="114300" simplePos="0" relativeHeight="251663360" behindDoc="0" locked="0" layoutInCell="1" allowOverlap="1" wp14:anchorId="36DA9689" wp14:editId="0D557D52">
            <wp:simplePos x="0" y="0"/>
            <wp:positionH relativeFrom="column">
              <wp:posOffset>1173277</wp:posOffset>
            </wp:positionH>
            <wp:positionV relativeFrom="paragraph">
              <wp:posOffset>570942</wp:posOffset>
            </wp:positionV>
            <wp:extent cx="5086350" cy="4810125"/>
            <wp:effectExtent l="0" t="0" r="0" b="9525"/>
            <wp:wrapTopAndBottom/>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86350" cy="481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00E37" w:rsidRPr="005A69F5">
        <w:rPr>
          <w:rFonts w:asciiTheme="minorHAnsi" w:hAnsiTheme="minorHAnsi" w:cstheme="minorHAnsi"/>
          <w:b w:val="0"/>
          <w:lang w:val="el-GR"/>
        </w:rPr>
        <w:t xml:space="preserve">Ο συγχρονισμός του συστήματος θα γίνεται από γεννήτριες </w:t>
      </w:r>
      <w:r w:rsidR="00D00E37" w:rsidRPr="005A69F5">
        <w:rPr>
          <w:rFonts w:asciiTheme="minorHAnsi" w:hAnsiTheme="minorHAnsi" w:cstheme="minorHAnsi"/>
          <w:b w:val="0"/>
          <w:lang w:val="en-US"/>
        </w:rPr>
        <w:t>PTPv</w:t>
      </w:r>
      <w:r w:rsidR="00D00E37" w:rsidRPr="005A69F5">
        <w:rPr>
          <w:rFonts w:asciiTheme="minorHAnsi" w:hAnsiTheme="minorHAnsi" w:cstheme="minorHAnsi"/>
          <w:b w:val="0"/>
          <w:lang w:val="el-GR"/>
        </w:rPr>
        <w:t xml:space="preserve">2 </w:t>
      </w:r>
      <w:r w:rsidR="00D00E37" w:rsidRPr="005A69F5">
        <w:rPr>
          <w:rFonts w:asciiTheme="minorHAnsi" w:hAnsiTheme="minorHAnsi" w:cstheme="minorHAnsi"/>
          <w:b w:val="0"/>
          <w:lang w:val="en-US"/>
        </w:rPr>
        <w:t>Grandmaster</w:t>
      </w:r>
      <w:r w:rsidR="00D00E37" w:rsidRPr="005A69F5">
        <w:rPr>
          <w:rFonts w:asciiTheme="minorHAnsi" w:hAnsiTheme="minorHAnsi" w:cstheme="minorHAnsi"/>
          <w:b w:val="0"/>
          <w:lang w:val="el-GR"/>
        </w:rPr>
        <w:t xml:space="preserve"> που θα διαθέσει η ΕΡΤ και στα δύο κτηριακά συγκροτήματα.</w:t>
      </w:r>
      <w:bookmarkEnd w:id="134"/>
    </w:p>
    <w:p w14:paraId="7919F996" w14:textId="23B57614" w:rsidR="002E6FE9" w:rsidRPr="00D00E37" w:rsidRDefault="002E6FE9" w:rsidP="004167E4">
      <w:pPr>
        <w:pStyle w:val="aff4"/>
        <w:spacing w:before="360" w:after="840"/>
        <w:rPr>
          <w:b/>
          <w:lang w:val="el-GR"/>
        </w:rPr>
      </w:pPr>
      <w:r>
        <w:rPr>
          <w:lang w:val="el-GR"/>
        </w:rPr>
        <w:t xml:space="preserve">                  </w:t>
      </w:r>
      <w:bookmarkStart w:id="135" w:name="_Ref168922235"/>
      <w:bookmarkStart w:id="136" w:name="_Ref166765711"/>
      <w:bookmarkStart w:id="137" w:name="_Ref168063990"/>
      <w:r w:rsidRPr="002E6FE9">
        <w:rPr>
          <w:lang w:val="el-GR"/>
        </w:rPr>
        <w:t xml:space="preserve"> </w:t>
      </w:r>
      <w:r>
        <w:rPr>
          <w:lang w:val="el-GR"/>
        </w:rPr>
        <w:t xml:space="preserve">                                             </w:t>
      </w:r>
      <w:r w:rsidRPr="00D00E37">
        <w:rPr>
          <w:lang w:val="el-GR"/>
        </w:rPr>
        <w:t xml:space="preserve">Πίνακας </w:t>
      </w:r>
      <w:r w:rsidRPr="0097569C">
        <w:rPr>
          <w:b/>
        </w:rPr>
        <w:fldChar w:fldCharType="begin"/>
      </w:r>
      <w:r w:rsidRPr="00D00E37">
        <w:rPr>
          <w:lang w:val="el-GR"/>
        </w:rPr>
        <w:instrText xml:space="preserve"> </w:instrText>
      </w:r>
      <w:r w:rsidRPr="0097569C">
        <w:instrText>SEQ</w:instrText>
      </w:r>
      <w:r w:rsidRPr="00D00E37">
        <w:rPr>
          <w:lang w:val="el-GR"/>
        </w:rPr>
        <w:instrText xml:space="preserve"> Πίνακας \* </w:instrText>
      </w:r>
      <w:r w:rsidRPr="0097569C">
        <w:instrText>ARABIC</w:instrText>
      </w:r>
      <w:r w:rsidRPr="00D00E37">
        <w:rPr>
          <w:lang w:val="el-GR"/>
        </w:rPr>
        <w:instrText xml:space="preserve"> </w:instrText>
      </w:r>
      <w:r w:rsidRPr="0097569C">
        <w:rPr>
          <w:b/>
        </w:rPr>
        <w:fldChar w:fldCharType="separate"/>
      </w:r>
      <w:r w:rsidRPr="00D00E37">
        <w:rPr>
          <w:noProof/>
          <w:lang w:val="el-GR"/>
        </w:rPr>
        <w:t>1</w:t>
      </w:r>
      <w:r w:rsidRPr="0097569C">
        <w:rPr>
          <w:b/>
        </w:rPr>
        <w:fldChar w:fldCharType="end"/>
      </w:r>
      <w:bookmarkEnd w:id="135"/>
      <w:r w:rsidRPr="00D00E37">
        <w:rPr>
          <w:lang w:val="el-GR"/>
        </w:rPr>
        <w:t xml:space="preserve">: Κατανομή </w:t>
      </w:r>
      <w:bookmarkStart w:id="138" w:name="_Ref168922550"/>
      <w:bookmarkEnd w:id="136"/>
      <w:r w:rsidRPr="00D00E37">
        <w:rPr>
          <w:lang w:val="el-GR"/>
        </w:rPr>
        <w:t>του συστήματος</w:t>
      </w:r>
      <w:bookmarkEnd w:id="137"/>
      <w:bookmarkEnd w:id="138"/>
      <w:r w:rsidRPr="00D00E37">
        <w:rPr>
          <w:lang w:val="el-GR"/>
        </w:rPr>
        <w:t xml:space="preserve"> ανά όροφο</w:t>
      </w:r>
    </w:p>
    <w:p w14:paraId="6D591EC5" w14:textId="77777777" w:rsidR="002E6FE9" w:rsidRDefault="002E6FE9" w:rsidP="00D00E37">
      <w:pPr>
        <w:rPr>
          <w:lang w:val="el-GR"/>
        </w:rPr>
      </w:pPr>
    </w:p>
    <w:p w14:paraId="571EAF08" w14:textId="0429136B" w:rsidR="00D00E37" w:rsidRPr="00D00E37" w:rsidRDefault="00D00E37" w:rsidP="00D00E37">
      <w:pPr>
        <w:rPr>
          <w:lang w:val="el-GR"/>
        </w:rPr>
      </w:pPr>
      <w:r w:rsidRPr="00D00E37">
        <w:rPr>
          <w:lang w:val="el-GR"/>
        </w:rPr>
        <w:br w:type="page"/>
      </w:r>
    </w:p>
    <w:p w14:paraId="4F2DABBC" w14:textId="06DC4D96" w:rsidR="00D00E37" w:rsidRPr="002E6FE9" w:rsidRDefault="00D00E37" w:rsidP="00D00E37">
      <w:pPr>
        <w:rPr>
          <w:lang w:val="el-GR"/>
        </w:rPr>
      </w:pPr>
    </w:p>
    <w:p w14:paraId="061A2B59"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Στον πίνακα 1 φαίνεται η κατανομή του συστήματος ανά όροφο και παρέχονται οι ακόλουθες πληροφορίες:</w:t>
      </w:r>
    </w:p>
    <w:p w14:paraId="34FDB2C6" w14:textId="77777777" w:rsidR="00D00E37" w:rsidRPr="002E6FE9" w:rsidRDefault="00D00E37" w:rsidP="00D00E37">
      <w:pPr>
        <w:pStyle w:val="4"/>
        <w:keepNext w:val="0"/>
        <w:numPr>
          <w:ilvl w:val="2"/>
          <w:numId w:val="22"/>
        </w:numPr>
        <w:suppressAutoHyphens w:val="0"/>
        <w:spacing w:before="120" w:after="120"/>
        <w:ind w:left="2410" w:hanging="283"/>
        <w:jc w:val="left"/>
        <w:rPr>
          <w:rFonts w:asciiTheme="minorHAnsi" w:hAnsiTheme="minorHAnsi" w:cstheme="minorHAnsi"/>
          <w:b w:val="0"/>
          <w:szCs w:val="22"/>
          <w:lang w:val="el-GR"/>
        </w:rPr>
      </w:pPr>
      <w:r w:rsidRPr="00DA276C">
        <w:rPr>
          <w:rFonts w:asciiTheme="minorHAnsi" w:hAnsiTheme="minorHAnsi" w:cstheme="minorHAnsi"/>
          <w:bCs w:val="0"/>
          <w:szCs w:val="22"/>
        </w:rPr>
        <w:t>Floor</w:t>
      </w:r>
      <w:r w:rsidRPr="002E6FE9">
        <w:rPr>
          <w:rFonts w:asciiTheme="minorHAnsi" w:hAnsiTheme="minorHAnsi" w:cstheme="minorHAnsi"/>
          <w:b w:val="0"/>
          <w:szCs w:val="22"/>
          <w:lang w:val="el-GR"/>
        </w:rPr>
        <w:t xml:space="preserve">: Ο όροφος εγκατάστασης. Στο </w:t>
      </w:r>
      <w:r w:rsidRPr="002E6FE9">
        <w:rPr>
          <w:rFonts w:asciiTheme="minorHAnsi" w:hAnsiTheme="minorHAnsi" w:cstheme="minorHAnsi"/>
          <w:b w:val="0"/>
          <w:szCs w:val="22"/>
        </w:rPr>
        <w:t>machine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room</w:t>
      </w:r>
      <w:r w:rsidRPr="002E6FE9">
        <w:rPr>
          <w:rFonts w:asciiTheme="minorHAnsi" w:hAnsiTheme="minorHAnsi" w:cstheme="minorHAnsi"/>
          <w:b w:val="0"/>
          <w:szCs w:val="22"/>
          <w:lang w:val="el-GR"/>
        </w:rPr>
        <w:t xml:space="preserve"> κάθε ορόφου θα εγκατασταθούν οι τοπικοί μεταγωγείς δικτύου (</w:t>
      </w:r>
      <w:r w:rsidRPr="002E6FE9">
        <w:rPr>
          <w:rFonts w:asciiTheme="minorHAnsi" w:hAnsiTheme="minorHAnsi" w:cstheme="minorHAnsi"/>
          <w:b w:val="0"/>
          <w:szCs w:val="22"/>
        </w:rPr>
        <w:t>switch</w:t>
      </w:r>
      <w:r w:rsidRPr="002E6FE9">
        <w:rPr>
          <w:rFonts w:asciiTheme="minorHAnsi" w:hAnsiTheme="minorHAnsi" w:cstheme="minorHAnsi"/>
          <w:b w:val="0"/>
          <w:szCs w:val="22"/>
          <w:lang w:val="el-GR"/>
        </w:rPr>
        <w:t xml:space="preserve">) και ο μετατροπέας </w:t>
      </w:r>
      <w:r w:rsidRPr="002E6FE9">
        <w:rPr>
          <w:rFonts w:asciiTheme="minorHAnsi" w:hAnsiTheme="minorHAnsi" w:cstheme="minorHAnsi"/>
          <w:b w:val="0"/>
          <w:szCs w:val="22"/>
        </w:rPr>
        <w:t>AD</w:t>
      </w:r>
      <w:r w:rsidRPr="002E6FE9">
        <w:rPr>
          <w:rFonts w:asciiTheme="minorHAnsi" w:hAnsiTheme="minorHAnsi" w:cstheme="minorHAnsi"/>
          <w:b w:val="0"/>
          <w:szCs w:val="22"/>
          <w:lang w:val="el-GR"/>
        </w:rPr>
        <w:t>/</w:t>
      </w:r>
      <w:r w:rsidRPr="002E6FE9">
        <w:rPr>
          <w:rFonts w:asciiTheme="minorHAnsi" w:hAnsiTheme="minorHAnsi" w:cstheme="minorHAnsi"/>
          <w:b w:val="0"/>
          <w:szCs w:val="22"/>
        </w:rPr>
        <w:t>DA</w:t>
      </w:r>
      <w:r w:rsidRPr="002E6FE9">
        <w:rPr>
          <w:rFonts w:asciiTheme="minorHAnsi" w:hAnsiTheme="minorHAnsi" w:cstheme="minorHAnsi"/>
          <w:b w:val="0"/>
          <w:szCs w:val="22"/>
          <w:lang w:val="el-GR"/>
        </w:rPr>
        <w:t xml:space="preserve"> του ορόφου. Ειδικά στον 3</w:t>
      </w:r>
      <w:r w:rsidRPr="002E6FE9">
        <w:rPr>
          <w:rFonts w:asciiTheme="minorHAnsi" w:hAnsiTheme="minorHAnsi" w:cstheme="minorHAnsi"/>
          <w:b w:val="0"/>
          <w:szCs w:val="22"/>
          <w:vertAlign w:val="superscript"/>
          <w:lang w:val="el-GR"/>
        </w:rPr>
        <w:t>ο</w:t>
      </w:r>
      <w:r w:rsidRPr="002E6FE9">
        <w:rPr>
          <w:rFonts w:asciiTheme="minorHAnsi" w:hAnsiTheme="minorHAnsi" w:cstheme="minorHAnsi"/>
          <w:b w:val="0"/>
          <w:szCs w:val="22"/>
          <w:lang w:val="el-GR"/>
        </w:rPr>
        <w:t xml:space="preserve"> όροφο του Ραδιομεγάρου, οι  μεταγωγείς δικτύου (</w:t>
      </w:r>
      <w:r w:rsidRPr="002E6FE9">
        <w:rPr>
          <w:rFonts w:asciiTheme="minorHAnsi" w:hAnsiTheme="minorHAnsi" w:cstheme="minorHAnsi"/>
          <w:b w:val="0"/>
          <w:szCs w:val="22"/>
        </w:rPr>
        <w:t>switch</w:t>
      </w:r>
      <w:r w:rsidRPr="002E6FE9">
        <w:rPr>
          <w:rFonts w:asciiTheme="minorHAnsi" w:hAnsiTheme="minorHAnsi" w:cstheme="minorHAnsi"/>
          <w:b w:val="0"/>
          <w:szCs w:val="22"/>
          <w:lang w:val="el-GR"/>
        </w:rPr>
        <w:t xml:space="preserve">) θα εγκατασταθούν σε δύο χώρους: α) στο </w:t>
      </w:r>
      <w:r w:rsidRPr="002E6FE9">
        <w:rPr>
          <w:rFonts w:asciiTheme="minorHAnsi" w:hAnsiTheme="minorHAnsi" w:cstheme="minorHAnsi"/>
          <w:b w:val="0"/>
          <w:szCs w:val="22"/>
          <w:lang w:val="en-US"/>
        </w:rPr>
        <w:t>machine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room</w:t>
      </w:r>
      <w:r w:rsidRPr="002E6FE9">
        <w:rPr>
          <w:rFonts w:asciiTheme="minorHAnsi" w:hAnsiTheme="minorHAnsi" w:cstheme="minorHAnsi"/>
          <w:b w:val="0"/>
          <w:szCs w:val="22"/>
          <w:lang w:val="el-GR"/>
        </w:rPr>
        <w:t xml:space="preserve"> της τηλεόρασης, όπου θα εγκατασταθεί και το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matrix</w:t>
      </w:r>
      <w:r w:rsidRPr="002E6FE9">
        <w:rPr>
          <w:rFonts w:asciiTheme="minorHAnsi" w:hAnsiTheme="minorHAnsi" w:cstheme="minorHAnsi"/>
          <w:b w:val="0"/>
          <w:szCs w:val="22"/>
          <w:lang w:val="el-GR"/>
        </w:rPr>
        <w:t xml:space="preserve"> #1 β) στο </w:t>
      </w:r>
      <w:r w:rsidRPr="002E6FE9">
        <w:rPr>
          <w:rFonts w:asciiTheme="minorHAnsi" w:hAnsiTheme="minorHAnsi" w:cstheme="minorHAnsi"/>
          <w:b w:val="0"/>
          <w:szCs w:val="22"/>
          <w:lang w:val="en-US"/>
        </w:rPr>
        <w:t>machine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room</w:t>
      </w:r>
      <w:r w:rsidRPr="002E6FE9">
        <w:rPr>
          <w:rFonts w:asciiTheme="minorHAnsi" w:hAnsiTheme="minorHAnsi" w:cstheme="minorHAnsi"/>
          <w:b w:val="0"/>
          <w:szCs w:val="22"/>
          <w:lang w:val="el-GR"/>
        </w:rPr>
        <w:t xml:space="preserve"> της Ραδιοφωνίας όπου θα εγκατασταθούν οι μεταγωγείς που θα εξυπηρετούν τα ραδιοφωνικά </w:t>
      </w:r>
      <w:r w:rsidRPr="002E6FE9">
        <w:rPr>
          <w:rFonts w:asciiTheme="minorHAnsi" w:hAnsiTheme="minorHAnsi" w:cstheme="minorHAnsi"/>
          <w:b w:val="0"/>
          <w:szCs w:val="22"/>
          <w:lang w:val="en-US"/>
        </w:rPr>
        <w:t>studios</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T</w:t>
      </w:r>
      <w:r w:rsidRPr="002E6FE9">
        <w:rPr>
          <w:rFonts w:asciiTheme="minorHAnsi" w:hAnsiTheme="minorHAnsi" w:cstheme="minorHAnsi"/>
          <w:b w:val="0"/>
          <w:szCs w:val="22"/>
          <w:lang w:val="el-GR"/>
        </w:rPr>
        <w:t xml:space="preserve">ο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Matrix</w:t>
      </w:r>
      <w:r w:rsidRPr="002E6FE9">
        <w:rPr>
          <w:rFonts w:asciiTheme="minorHAnsi" w:hAnsiTheme="minorHAnsi" w:cstheme="minorHAnsi"/>
          <w:b w:val="0"/>
          <w:szCs w:val="22"/>
          <w:lang w:val="el-GR"/>
        </w:rPr>
        <w:t xml:space="preserve"> #2 θα εγκατασταθεί στο </w:t>
      </w:r>
      <w:r w:rsidRPr="002E6FE9">
        <w:rPr>
          <w:rFonts w:asciiTheme="minorHAnsi" w:hAnsiTheme="minorHAnsi" w:cstheme="minorHAnsi"/>
          <w:b w:val="0"/>
          <w:szCs w:val="22"/>
        </w:rPr>
        <w:t>Machine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Room</w:t>
      </w:r>
      <w:r w:rsidRPr="002E6FE9">
        <w:rPr>
          <w:rFonts w:asciiTheme="minorHAnsi" w:hAnsiTheme="minorHAnsi" w:cstheme="minorHAnsi"/>
          <w:b w:val="0"/>
          <w:szCs w:val="22"/>
          <w:lang w:val="el-GR"/>
        </w:rPr>
        <w:t xml:space="preserve"> του 2ου ορόφου του συγκροτήματος της Κατεχάκη. Ειδικά το </w:t>
      </w:r>
      <w:r w:rsidRPr="002E6FE9">
        <w:rPr>
          <w:rFonts w:asciiTheme="minorHAnsi" w:hAnsiTheme="minorHAnsi" w:cstheme="minorHAnsi"/>
          <w:b w:val="0"/>
          <w:szCs w:val="22"/>
        </w:rPr>
        <w:t>Studio</w:t>
      </w:r>
      <w:r w:rsidRPr="002E6FE9">
        <w:rPr>
          <w:rFonts w:asciiTheme="minorHAnsi" w:hAnsiTheme="minorHAnsi" w:cstheme="minorHAnsi"/>
          <w:b w:val="0"/>
          <w:szCs w:val="22"/>
          <w:lang w:val="el-GR"/>
        </w:rPr>
        <w:t xml:space="preserve"> 5 και το </w:t>
      </w:r>
      <w:r w:rsidRPr="002E6FE9">
        <w:rPr>
          <w:rFonts w:asciiTheme="minorHAnsi" w:hAnsiTheme="minorHAnsi" w:cstheme="minorHAnsi"/>
          <w:b w:val="0"/>
          <w:szCs w:val="22"/>
          <w:lang w:val="en-US"/>
        </w:rPr>
        <w:t>Studio</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A</w:t>
      </w:r>
      <w:r w:rsidRPr="002E6FE9">
        <w:rPr>
          <w:rFonts w:asciiTheme="minorHAnsi" w:hAnsiTheme="minorHAnsi" w:cstheme="minorHAnsi"/>
          <w:b w:val="0"/>
          <w:szCs w:val="22"/>
          <w:lang w:val="el-GR"/>
        </w:rPr>
        <w:t xml:space="preserve"> βρίσκονται σε διαφορετικά κτήρια από αυτά της εγκατάστασης του αντίστοιχου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matrix</w:t>
      </w:r>
      <w:r w:rsidRPr="002E6FE9">
        <w:rPr>
          <w:rFonts w:asciiTheme="minorHAnsi" w:hAnsiTheme="minorHAnsi" w:cstheme="minorHAnsi"/>
          <w:b w:val="0"/>
          <w:szCs w:val="22"/>
          <w:lang w:val="el-GR"/>
        </w:rPr>
        <w:t>.</w:t>
      </w:r>
    </w:p>
    <w:p w14:paraId="03C02DAD" w14:textId="77777777" w:rsidR="00D00E37" w:rsidRPr="002E6FE9" w:rsidRDefault="00D00E37" w:rsidP="00D00E37">
      <w:pPr>
        <w:pStyle w:val="4"/>
        <w:keepNext w:val="0"/>
        <w:numPr>
          <w:ilvl w:val="2"/>
          <w:numId w:val="22"/>
        </w:numPr>
        <w:suppressAutoHyphens w:val="0"/>
        <w:spacing w:before="120" w:after="120"/>
        <w:ind w:left="2410" w:hanging="283"/>
        <w:jc w:val="left"/>
        <w:rPr>
          <w:rFonts w:asciiTheme="minorHAnsi" w:hAnsiTheme="minorHAnsi" w:cstheme="minorHAnsi"/>
          <w:b w:val="0"/>
          <w:szCs w:val="22"/>
          <w:lang w:val="el-GR"/>
        </w:rPr>
      </w:pPr>
      <w:r w:rsidRPr="00DA276C">
        <w:rPr>
          <w:rFonts w:asciiTheme="minorHAnsi" w:hAnsiTheme="minorHAnsi" w:cstheme="minorHAnsi"/>
          <w:bCs w:val="0"/>
          <w:szCs w:val="22"/>
        </w:rPr>
        <w:t>Uplink</w:t>
      </w:r>
      <w:r w:rsidRPr="002E6FE9">
        <w:rPr>
          <w:rFonts w:asciiTheme="minorHAnsi" w:hAnsiTheme="minorHAnsi" w:cstheme="minorHAnsi"/>
          <w:b w:val="0"/>
          <w:szCs w:val="22"/>
          <w:lang w:val="el-GR"/>
        </w:rPr>
        <w:t xml:space="preserve">: Το είδος της διασύνδεσης που θα διαθέσει η ΕΡΤ μεταξύ του </w:t>
      </w:r>
      <w:r w:rsidRPr="002E6FE9">
        <w:rPr>
          <w:rFonts w:asciiTheme="minorHAnsi" w:hAnsiTheme="minorHAnsi" w:cstheme="minorHAnsi"/>
          <w:b w:val="0"/>
          <w:szCs w:val="22"/>
        </w:rPr>
        <w:t>machine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room</w:t>
      </w:r>
      <w:r w:rsidRPr="002E6FE9">
        <w:rPr>
          <w:rFonts w:asciiTheme="minorHAnsi" w:hAnsiTheme="minorHAnsi" w:cstheme="minorHAnsi"/>
          <w:b w:val="0"/>
          <w:szCs w:val="22"/>
          <w:lang w:val="el-GR"/>
        </w:rPr>
        <w:t xml:space="preserve"> του κάθε ορόφου και του </w:t>
      </w:r>
      <w:r w:rsidRPr="002E6FE9">
        <w:rPr>
          <w:rFonts w:asciiTheme="minorHAnsi" w:hAnsiTheme="minorHAnsi" w:cstheme="minorHAnsi"/>
          <w:b w:val="0"/>
          <w:szCs w:val="22"/>
          <w:lang w:val="en-US"/>
        </w:rPr>
        <w:t>machine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room</w:t>
      </w:r>
      <w:r w:rsidRPr="002E6FE9">
        <w:rPr>
          <w:rFonts w:asciiTheme="minorHAnsi" w:hAnsiTheme="minorHAnsi" w:cstheme="minorHAnsi"/>
          <w:b w:val="0"/>
          <w:szCs w:val="22"/>
          <w:lang w:val="el-GR"/>
        </w:rPr>
        <w:t xml:space="preserve"> που θα εγκατασταθεί η κεντρική μονάδα του συστήματος. Ανάλογα με την περίπτωση χαλκός (</w:t>
      </w:r>
      <w:r w:rsidRPr="002E6FE9">
        <w:rPr>
          <w:rFonts w:asciiTheme="minorHAnsi" w:hAnsiTheme="minorHAnsi" w:cstheme="minorHAnsi"/>
          <w:b w:val="0"/>
          <w:szCs w:val="22"/>
          <w:lang w:val="en-US"/>
        </w:rPr>
        <w:t>Copper</w:t>
      </w:r>
      <w:r w:rsidRPr="002E6FE9">
        <w:rPr>
          <w:rFonts w:asciiTheme="minorHAnsi" w:hAnsiTheme="minorHAnsi" w:cstheme="minorHAnsi"/>
          <w:b w:val="0"/>
          <w:szCs w:val="22"/>
          <w:lang w:val="el-GR"/>
        </w:rPr>
        <w:t>) , πολύτροπη (</w:t>
      </w:r>
      <w:r w:rsidRPr="002E6FE9">
        <w:rPr>
          <w:rFonts w:asciiTheme="minorHAnsi" w:hAnsiTheme="minorHAnsi" w:cstheme="minorHAnsi"/>
          <w:b w:val="0"/>
          <w:szCs w:val="22"/>
          <w:lang w:val="en-US"/>
        </w:rPr>
        <w:t>MM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Fiber</w:t>
      </w:r>
      <w:r w:rsidRPr="002E6FE9">
        <w:rPr>
          <w:rFonts w:asciiTheme="minorHAnsi" w:hAnsiTheme="minorHAnsi" w:cstheme="minorHAnsi"/>
          <w:b w:val="0"/>
          <w:szCs w:val="22"/>
          <w:lang w:val="el-GR"/>
        </w:rPr>
        <w:t>) ή μονότροπη (</w:t>
      </w:r>
      <w:r w:rsidRPr="002E6FE9">
        <w:rPr>
          <w:rFonts w:asciiTheme="minorHAnsi" w:hAnsiTheme="minorHAnsi" w:cstheme="minorHAnsi"/>
          <w:b w:val="0"/>
          <w:szCs w:val="22"/>
          <w:lang w:val="en-US"/>
        </w:rPr>
        <w:t>SM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Fiber</w:t>
      </w:r>
      <w:r w:rsidRPr="002E6FE9">
        <w:rPr>
          <w:rFonts w:asciiTheme="minorHAnsi" w:hAnsiTheme="minorHAnsi" w:cstheme="minorHAnsi"/>
          <w:b w:val="0"/>
          <w:szCs w:val="22"/>
          <w:lang w:val="el-GR"/>
        </w:rPr>
        <w:t xml:space="preserve">) οπτική ίνα. </w:t>
      </w:r>
    </w:p>
    <w:p w14:paraId="7EA4EDDB" w14:textId="77777777" w:rsidR="00D00E37" w:rsidRPr="002E6FE9" w:rsidRDefault="00D00E37" w:rsidP="00D00E37">
      <w:pPr>
        <w:pStyle w:val="4"/>
        <w:keepNext w:val="0"/>
        <w:numPr>
          <w:ilvl w:val="2"/>
          <w:numId w:val="22"/>
        </w:numPr>
        <w:suppressAutoHyphens w:val="0"/>
        <w:spacing w:before="120" w:after="120"/>
        <w:ind w:left="2410" w:hanging="283"/>
        <w:jc w:val="left"/>
        <w:rPr>
          <w:rFonts w:asciiTheme="minorHAnsi" w:hAnsiTheme="minorHAnsi" w:cstheme="minorHAnsi"/>
          <w:b w:val="0"/>
          <w:szCs w:val="22"/>
          <w:lang w:val="el-GR"/>
        </w:rPr>
      </w:pPr>
      <w:r w:rsidRPr="00DA276C">
        <w:rPr>
          <w:rFonts w:asciiTheme="minorHAnsi" w:hAnsiTheme="minorHAnsi" w:cstheme="minorHAnsi"/>
          <w:bCs w:val="0"/>
          <w:szCs w:val="22"/>
        </w:rPr>
        <w:t>Uplink</w:t>
      </w:r>
      <w:r w:rsidRPr="00DA276C">
        <w:rPr>
          <w:rFonts w:asciiTheme="minorHAnsi" w:hAnsiTheme="minorHAnsi" w:cstheme="minorHAnsi"/>
          <w:bCs w:val="0"/>
          <w:szCs w:val="22"/>
          <w:lang w:val="el-GR"/>
        </w:rPr>
        <w:t xml:space="preserve"> </w:t>
      </w:r>
      <w:r w:rsidRPr="00DA276C">
        <w:rPr>
          <w:rFonts w:asciiTheme="minorHAnsi" w:hAnsiTheme="minorHAnsi" w:cstheme="minorHAnsi"/>
          <w:bCs w:val="0"/>
          <w:szCs w:val="22"/>
        </w:rPr>
        <w:t>Distance</w:t>
      </w:r>
      <w:r w:rsidRPr="002E6FE9">
        <w:rPr>
          <w:rFonts w:asciiTheme="minorHAnsi" w:hAnsiTheme="minorHAnsi" w:cstheme="minorHAnsi"/>
          <w:b w:val="0"/>
          <w:szCs w:val="22"/>
          <w:lang w:val="el-GR"/>
        </w:rPr>
        <w:t>: Το μήκος της ανωτέρω διασύνδεσης</w:t>
      </w:r>
    </w:p>
    <w:p w14:paraId="1845EA9D" w14:textId="77777777" w:rsidR="00D00E37" w:rsidRPr="002E6FE9" w:rsidRDefault="00D00E37" w:rsidP="00D00E37">
      <w:pPr>
        <w:pStyle w:val="4"/>
        <w:keepNext w:val="0"/>
        <w:numPr>
          <w:ilvl w:val="2"/>
          <w:numId w:val="22"/>
        </w:numPr>
        <w:suppressAutoHyphens w:val="0"/>
        <w:spacing w:before="120" w:after="120"/>
        <w:ind w:left="2410" w:hanging="283"/>
        <w:jc w:val="left"/>
        <w:rPr>
          <w:rFonts w:asciiTheme="minorHAnsi" w:hAnsiTheme="minorHAnsi" w:cstheme="minorHAnsi"/>
          <w:b w:val="0"/>
          <w:szCs w:val="22"/>
          <w:lang w:val="el-GR"/>
        </w:rPr>
      </w:pPr>
      <w:r w:rsidRPr="00DA276C">
        <w:rPr>
          <w:rFonts w:asciiTheme="minorHAnsi" w:hAnsiTheme="minorHAnsi" w:cstheme="minorHAnsi"/>
          <w:bCs w:val="0"/>
          <w:szCs w:val="22"/>
        </w:rPr>
        <w:t>Panels</w:t>
      </w:r>
      <w:r w:rsidRPr="002E6FE9">
        <w:rPr>
          <w:rFonts w:asciiTheme="minorHAnsi" w:hAnsiTheme="minorHAnsi" w:cstheme="minorHAnsi"/>
          <w:b w:val="0"/>
          <w:szCs w:val="22"/>
          <w:lang w:val="el-GR"/>
        </w:rPr>
        <w:t>: Ο συνολικός αριθμός των χειριστηρίων επικοινωνίας κάθε ορόφου</w:t>
      </w:r>
    </w:p>
    <w:p w14:paraId="4D464CD8" w14:textId="77777777" w:rsidR="00D00E37" w:rsidRPr="002E6FE9" w:rsidRDefault="00D00E37" w:rsidP="00D00E37">
      <w:pPr>
        <w:pStyle w:val="4"/>
        <w:keepNext w:val="0"/>
        <w:numPr>
          <w:ilvl w:val="2"/>
          <w:numId w:val="22"/>
        </w:numPr>
        <w:suppressAutoHyphens w:val="0"/>
        <w:spacing w:before="120" w:after="120"/>
        <w:ind w:left="2410" w:hanging="283"/>
        <w:jc w:val="left"/>
        <w:rPr>
          <w:rFonts w:asciiTheme="minorHAnsi" w:hAnsiTheme="minorHAnsi" w:cstheme="minorHAnsi"/>
          <w:b w:val="0"/>
          <w:szCs w:val="22"/>
          <w:lang w:val="el-GR"/>
        </w:rPr>
      </w:pPr>
      <w:r w:rsidRPr="00DA276C">
        <w:rPr>
          <w:rFonts w:asciiTheme="minorHAnsi" w:hAnsiTheme="minorHAnsi" w:cstheme="minorHAnsi"/>
          <w:bCs w:val="0"/>
          <w:szCs w:val="22"/>
          <w:lang w:val="el-GR"/>
        </w:rPr>
        <w:t>4</w:t>
      </w:r>
      <w:r w:rsidRPr="00DA276C">
        <w:rPr>
          <w:rFonts w:asciiTheme="minorHAnsi" w:hAnsiTheme="minorHAnsi" w:cstheme="minorHAnsi"/>
          <w:bCs w:val="0"/>
          <w:szCs w:val="22"/>
        </w:rPr>
        <w:t>Wires</w:t>
      </w:r>
      <w:r w:rsidRPr="002E6FE9">
        <w:rPr>
          <w:rFonts w:asciiTheme="minorHAnsi" w:hAnsiTheme="minorHAnsi" w:cstheme="minorHAnsi"/>
          <w:b w:val="0"/>
          <w:szCs w:val="22"/>
          <w:lang w:val="el-GR"/>
        </w:rPr>
        <w:t>: Ο συνολικός αριθμός των αναλογικών τετρασυρμάτων (</w:t>
      </w:r>
      <w:r w:rsidRPr="002E6FE9">
        <w:rPr>
          <w:rFonts w:asciiTheme="minorHAnsi" w:hAnsiTheme="minorHAnsi" w:cstheme="minorHAnsi"/>
          <w:b w:val="0"/>
          <w:szCs w:val="22"/>
          <w:lang w:val="en-US"/>
        </w:rPr>
        <w:t>analog</w:t>
      </w:r>
      <w:r w:rsidRPr="002E6FE9">
        <w:rPr>
          <w:rFonts w:asciiTheme="minorHAnsi" w:hAnsiTheme="minorHAnsi" w:cstheme="minorHAnsi"/>
          <w:b w:val="0"/>
          <w:szCs w:val="22"/>
          <w:lang w:val="el-GR"/>
        </w:rPr>
        <w:t xml:space="preserve"> 4</w:t>
      </w:r>
      <w:r w:rsidRPr="002E6FE9">
        <w:rPr>
          <w:rFonts w:asciiTheme="minorHAnsi" w:hAnsiTheme="minorHAnsi" w:cstheme="minorHAnsi"/>
          <w:b w:val="0"/>
          <w:szCs w:val="22"/>
        </w:rPr>
        <w:t>Wires</w:t>
      </w:r>
      <w:r w:rsidRPr="002E6FE9">
        <w:rPr>
          <w:rFonts w:asciiTheme="minorHAnsi" w:hAnsiTheme="minorHAnsi" w:cstheme="minorHAnsi"/>
          <w:b w:val="0"/>
          <w:szCs w:val="22"/>
          <w:lang w:val="el-GR"/>
        </w:rPr>
        <w:t>) κάθε ορόφου</w:t>
      </w:r>
    </w:p>
    <w:p w14:paraId="1CFEE312" w14:textId="77777777" w:rsidR="00D00E37" w:rsidRPr="002E6FE9" w:rsidRDefault="00D00E37" w:rsidP="00D00E37">
      <w:pPr>
        <w:pStyle w:val="4"/>
        <w:keepNext w:val="0"/>
        <w:numPr>
          <w:ilvl w:val="2"/>
          <w:numId w:val="22"/>
        </w:numPr>
        <w:suppressAutoHyphens w:val="0"/>
        <w:spacing w:before="120" w:after="120"/>
        <w:ind w:left="2410" w:hanging="283"/>
        <w:jc w:val="left"/>
        <w:rPr>
          <w:rFonts w:asciiTheme="minorHAnsi" w:hAnsiTheme="minorHAnsi" w:cstheme="minorHAnsi"/>
          <w:b w:val="0"/>
          <w:szCs w:val="22"/>
          <w:lang w:val="el-GR"/>
        </w:rPr>
      </w:pPr>
      <w:r w:rsidRPr="00DA276C">
        <w:rPr>
          <w:rFonts w:asciiTheme="minorHAnsi" w:hAnsiTheme="minorHAnsi" w:cstheme="minorHAnsi"/>
          <w:bCs w:val="0"/>
          <w:szCs w:val="22"/>
          <w:lang w:val="en-US"/>
        </w:rPr>
        <w:t>Studio</w:t>
      </w:r>
      <w:r w:rsidRPr="00DA276C">
        <w:rPr>
          <w:rFonts w:asciiTheme="minorHAnsi" w:hAnsiTheme="minorHAnsi" w:cstheme="minorHAnsi"/>
          <w:bCs w:val="0"/>
          <w:szCs w:val="22"/>
          <w:lang w:val="el-GR"/>
        </w:rPr>
        <w:t xml:space="preserve"> </w:t>
      </w:r>
      <w:r w:rsidRPr="00DA276C">
        <w:rPr>
          <w:rFonts w:asciiTheme="minorHAnsi" w:hAnsiTheme="minorHAnsi" w:cstheme="minorHAnsi"/>
          <w:bCs w:val="0"/>
          <w:szCs w:val="22"/>
          <w:lang w:val="en-US"/>
        </w:rPr>
        <w:t>Floor</w:t>
      </w:r>
      <w:r w:rsidRPr="00DA276C">
        <w:rPr>
          <w:rFonts w:asciiTheme="minorHAnsi" w:hAnsiTheme="minorHAnsi" w:cstheme="minorHAnsi"/>
          <w:bCs w:val="0"/>
          <w:szCs w:val="22"/>
          <w:lang w:val="el-GR"/>
        </w:rPr>
        <w:t xml:space="preserve"> </w:t>
      </w:r>
      <w:r w:rsidRPr="00DA276C">
        <w:rPr>
          <w:rFonts w:asciiTheme="minorHAnsi" w:hAnsiTheme="minorHAnsi" w:cstheme="minorHAnsi"/>
          <w:bCs w:val="0"/>
          <w:szCs w:val="22"/>
          <w:lang w:val="en-US"/>
        </w:rPr>
        <w:t>Area</w:t>
      </w:r>
      <w:r w:rsidRPr="002E6FE9">
        <w:rPr>
          <w:rFonts w:asciiTheme="minorHAnsi" w:hAnsiTheme="minorHAnsi" w:cstheme="minorHAnsi"/>
          <w:b w:val="0"/>
          <w:szCs w:val="22"/>
          <w:lang w:val="el-GR"/>
        </w:rPr>
        <w:t xml:space="preserve">: Το όνομα και η συνολική επιφάνεια του </w:t>
      </w:r>
      <w:r w:rsidRPr="002E6FE9">
        <w:rPr>
          <w:rFonts w:asciiTheme="minorHAnsi" w:hAnsiTheme="minorHAnsi" w:cstheme="minorHAnsi"/>
          <w:b w:val="0"/>
          <w:szCs w:val="22"/>
          <w:lang w:val="en-US"/>
        </w:rPr>
        <w:t>Studio</w:t>
      </w:r>
      <w:r w:rsidRPr="002E6FE9">
        <w:rPr>
          <w:rFonts w:asciiTheme="minorHAnsi" w:hAnsiTheme="minorHAnsi" w:cstheme="minorHAnsi"/>
          <w:b w:val="0"/>
          <w:szCs w:val="22"/>
          <w:lang w:val="el-GR"/>
        </w:rPr>
        <w:t xml:space="preserve"> σε κάθε όροφο. Στους χώρους αυτούς θα εγκατασταθούν οι σταθμοί βάσης για τις ασύρματες μονάδες </w:t>
      </w:r>
      <w:r w:rsidRPr="002E6FE9">
        <w:rPr>
          <w:rFonts w:asciiTheme="minorHAnsi" w:hAnsiTheme="minorHAnsi" w:cstheme="minorHAnsi"/>
          <w:b w:val="0"/>
          <w:szCs w:val="22"/>
        </w:rPr>
        <w:t>beltpack</w:t>
      </w:r>
      <w:r w:rsidRPr="002E6FE9">
        <w:rPr>
          <w:rFonts w:asciiTheme="minorHAnsi" w:hAnsiTheme="minorHAnsi" w:cstheme="minorHAnsi"/>
          <w:b w:val="0"/>
          <w:szCs w:val="22"/>
          <w:lang w:val="el-GR"/>
        </w:rPr>
        <w:t>.  Το “</w:t>
      </w:r>
      <w:r w:rsidRPr="002E6FE9">
        <w:rPr>
          <w:rFonts w:asciiTheme="minorHAnsi" w:hAnsiTheme="minorHAnsi" w:cstheme="minorHAnsi"/>
          <w:b w:val="0"/>
          <w:szCs w:val="22"/>
          <w:lang w:val="en-US"/>
        </w:rPr>
        <w:t>Studio</w:t>
      </w:r>
      <w:r w:rsidRPr="002E6FE9">
        <w:rPr>
          <w:rFonts w:asciiTheme="minorHAnsi" w:hAnsiTheme="minorHAnsi" w:cstheme="minorHAnsi"/>
          <w:b w:val="0"/>
          <w:szCs w:val="22"/>
          <w:lang w:val="el-GR"/>
        </w:rPr>
        <w:t xml:space="preserve"> 3” αν και βρίσκεται στον 1</w:t>
      </w:r>
      <w:r w:rsidRPr="002E6FE9">
        <w:rPr>
          <w:rFonts w:asciiTheme="minorHAnsi" w:hAnsiTheme="minorHAnsi" w:cstheme="minorHAnsi"/>
          <w:b w:val="0"/>
          <w:szCs w:val="22"/>
          <w:vertAlign w:val="superscript"/>
          <w:lang w:val="el-GR"/>
        </w:rPr>
        <w:t>ο</w:t>
      </w:r>
      <w:r w:rsidRPr="002E6FE9">
        <w:rPr>
          <w:rFonts w:asciiTheme="minorHAnsi" w:hAnsiTheme="minorHAnsi" w:cstheme="minorHAnsi"/>
          <w:b w:val="0"/>
          <w:szCs w:val="22"/>
          <w:lang w:val="el-GR"/>
        </w:rPr>
        <w:t xml:space="preserve"> όροφο έχει καταχωρηθεί ως χώρος του 2</w:t>
      </w:r>
      <w:r w:rsidRPr="002E6FE9">
        <w:rPr>
          <w:rFonts w:asciiTheme="minorHAnsi" w:hAnsiTheme="minorHAnsi" w:cstheme="minorHAnsi"/>
          <w:b w:val="0"/>
          <w:szCs w:val="22"/>
          <w:vertAlign w:val="superscript"/>
          <w:lang w:val="el-GR"/>
        </w:rPr>
        <w:t>ου</w:t>
      </w:r>
      <w:r w:rsidRPr="002E6FE9">
        <w:rPr>
          <w:rFonts w:asciiTheme="minorHAnsi" w:hAnsiTheme="minorHAnsi" w:cstheme="minorHAnsi"/>
          <w:b w:val="0"/>
          <w:szCs w:val="22"/>
          <w:lang w:val="el-GR"/>
        </w:rPr>
        <w:t xml:space="preserve"> ορόφου καθώς οι ασύρματοι σταθμοί βάσης του θα συνδεθούν στα </w:t>
      </w:r>
      <w:r w:rsidRPr="002E6FE9">
        <w:rPr>
          <w:rFonts w:asciiTheme="minorHAnsi" w:hAnsiTheme="minorHAnsi" w:cstheme="minorHAnsi"/>
          <w:b w:val="0"/>
          <w:szCs w:val="22"/>
          <w:lang w:val="en-US"/>
        </w:rPr>
        <w:t>Switch</w:t>
      </w:r>
      <w:r w:rsidRPr="002E6FE9">
        <w:rPr>
          <w:rFonts w:asciiTheme="minorHAnsi" w:hAnsiTheme="minorHAnsi" w:cstheme="minorHAnsi"/>
          <w:b w:val="0"/>
          <w:szCs w:val="22"/>
          <w:lang w:val="el-GR"/>
        </w:rPr>
        <w:t xml:space="preserve"> του 2ου ορόφου.</w:t>
      </w:r>
    </w:p>
    <w:p w14:paraId="7959F2E4" w14:textId="77777777" w:rsidR="00D00E37" w:rsidRPr="002E6FE9" w:rsidRDefault="00D00E37" w:rsidP="00D00E37">
      <w:pPr>
        <w:pStyle w:val="4"/>
        <w:keepNext w:val="0"/>
        <w:numPr>
          <w:ilvl w:val="2"/>
          <w:numId w:val="22"/>
        </w:numPr>
        <w:suppressAutoHyphens w:val="0"/>
        <w:spacing w:before="120" w:after="120"/>
        <w:ind w:left="2410" w:hanging="283"/>
        <w:jc w:val="left"/>
        <w:rPr>
          <w:rFonts w:asciiTheme="minorHAnsi" w:hAnsiTheme="minorHAnsi" w:cstheme="minorHAnsi"/>
          <w:b w:val="0"/>
          <w:szCs w:val="22"/>
          <w:lang w:val="el-GR"/>
        </w:rPr>
      </w:pPr>
      <w:r w:rsidRPr="00DA276C">
        <w:rPr>
          <w:rFonts w:asciiTheme="minorHAnsi" w:hAnsiTheme="minorHAnsi" w:cstheme="minorHAnsi"/>
          <w:bCs w:val="0"/>
          <w:szCs w:val="22"/>
        </w:rPr>
        <w:t>Wireless</w:t>
      </w:r>
      <w:r w:rsidRPr="00DA276C">
        <w:rPr>
          <w:rFonts w:asciiTheme="minorHAnsi" w:hAnsiTheme="minorHAnsi" w:cstheme="minorHAnsi"/>
          <w:bCs w:val="0"/>
          <w:szCs w:val="22"/>
          <w:lang w:val="el-GR"/>
        </w:rPr>
        <w:t xml:space="preserve"> </w:t>
      </w:r>
      <w:r w:rsidRPr="00DA276C">
        <w:rPr>
          <w:rFonts w:asciiTheme="minorHAnsi" w:hAnsiTheme="minorHAnsi" w:cstheme="minorHAnsi"/>
          <w:bCs w:val="0"/>
          <w:szCs w:val="22"/>
        </w:rPr>
        <w:t>Beltpacks</w:t>
      </w:r>
      <w:r w:rsidRPr="002E6FE9">
        <w:rPr>
          <w:rFonts w:asciiTheme="minorHAnsi" w:hAnsiTheme="minorHAnsi" w:cstheme="minorHAnsi"/>
          <w:b w:val="0"/>
          <w:szCs w:val="22"/>
          <w:lang w:val="el-GR"/>
        </w:rPr>
        <w:t xml:space="preserve">: Ο αριθμός των ασύρματων μονάδων </w:t>
      </w:r>
      <w:r w:rsidRPr="002E6FE9">
        <w:rPr>
          <w:rFonts w:asciiTheme="minorHAnsi" w:hAnsiTheme="minorHAnsi" w:cstheme="minorHAnsi"/>
          <w:b w:val="0"/>
          <w:szCs w:val="22"/>
        </w:rPr>
        <w:t>beltpack</w:t>
      </w:r>
      <w:r w:rsidRPr="002E6FE9">
        <w:rPr>
          <w:rFonts w:asciiTheme="minorHAnsi" w:hAnsiTheme="minorHAnsi" w:cstheme="minorHAnsi"/>
          <w:b w:val="0"/>
          <w:szCs w:val="22"/>
          <w:lang w:val="el-GR"/>
        </w:rPr>
        <w:t xml:space="preserve"> του </w:t>
      </w:r>
      <w:r w:rsidRPr="002E6FE9">
        <w:rPr>
          <w:rFonts w:asciiTheme="minorHAnsi" w:hAnsiTheme="minorHAnsi" w:cstheme="minorHAnsi"/>
          <w:b w:val="0"/>
          <w:szCs w:val="22"/>
          <w:lang w:val="en-US"/>
        </w:rPr>
        <w:t>Studio</w:t>
      </w:r>
    </w:p>
    <w:p w14:paraId="0AC80E5E" w14:textId="77777777" w:rsidR="00D00E37" w:rsidRPr="002E6FE9" w:rsidRDefault="00D00E37" w:rsidP="00D00E37">
      <w:pPr>
        <w:pStyle w:val="4"/>
        <w:keepNext w:val="0"/>
        <w:numPr>
          <w:ilvl w:val="2"/>
          <w:numId w:val="22"/>
        </w:numPr>
        <w:suppressAutoHyphens w:val="0"/>
        <w:spacing w:before="120" w:after="120"/>
        <w:ind w:left="2410" w:hanging="283"/>
        <w:jc w:val="left"/>
        <w:rPr>
          <w:rFonts w:asciiTheme="minorHAnsi" w:hAnsiTheme="minorHAnsi" w:cstheme="minorHAnsi"/>
          <w:b w:val="0"/>
          <w:szCs w:val="22"/>
          <w:lang w:val="el-GR"/>
        </w:rPr>
      </w:pPr>
      <w:r w:rsidRPr="00DA276C">
        <w:rPr>
          <w:rFonts w:asciiTheme="minorHAnsi" w:hAnsiTheme="minorHAnsi" w:cstheme="minorHAnsi"/>
          <w:bCs w:val="0"/>
          <w:szCs w:val="22"/>
        </w:rPr>
        <w:t>Wireless</w:t>
      </w:r>
      <w:r w:rsidRPr="00DA276C">
        <w:rPr>
          <w:rFonts w:asciiTheme="minorHAnsi" w:hAnsiTheme="minorHAnsi" w:cstheme="minorHAnsi"/>
          <w:bCs w:val="0"/>
          <w:szCs w:val="22"/>
          <w:lang w:val="el-GR"/>
        </w:rPr>
        <w:t xml:space="preserve"> </w:t>
      </w:r>
      <w:r w:rsidRPr="00DA276C">
        <w:rPr>
          <w:rFonts w:asciiTheme="minorHAnsi" w:hAnsiTheme="minorHAnsi" w:cstheme="minorHAnsi"/>
          <w:bCs w:val="0"/>
          <w:szCs w:val="22"/>
        </w:rPr>
        <w:t>Base</w:t>
      </w:r>
      <w:r w:rsidRPr="00DA276C">
        <w:rPr>
          <w:rFonts w:asciiTheme="minorHAnsi" w:hAnsiTheme="minorHAnsi" w:cstheme="minorHAnsi"/>
          <w:bCs w:val="0"/>
          <w:szCs w:val="22"/>
          <w:lang w:val="el-GR"/>
        </w:rPr>
        <w:t xml:space="preserve"> </w:t>
      </w:r>
      <w:r w:rsidRPr="00DA276C">
        <w:rPr>
          <w:rFonts w:asciiTheme="minorHAnsi" w:hAnsiTheme="minorHAnsi" w:cstheme="minorHAnsi"/>
          <w:bCs w:val="0"/>
          <w:szCs w:val="22"/>
        </w:rPr>
        <w:t>Units</w:t>
      </w:r>
      <w:r w:rsidRPr="002E6FE9">
        <w:rPr>
          <w:rFonts w:asciiTheme="minorHAnsi" w:hAnsiTheme="minorHAnsi" w:cstheme="minorHAnsi"/>
          <w:b w:val="0"/>
          <w:szCs w:val="22"/>
          <w:lang w:val="el-GR"/>
        </w:rPr>
        <w:t xml:space="preserve">: Ο αριθμός των ασύρματων σταθμών βάσης του </w:t>
      </w:r>
      <w:r w:rsidRPr="002E6FE9">
        <w:rPr>
          <w:rFonts w:asciiTheme="minorHAnsi" w:hAnsiTheme="minorHAnsi" w:cstheme="minorHAnsi"/>
          <w:b w:val="0"/>
          <w:szCs w:val="22"/>
          <w:lang w:val="en-US"/>
        </w:rPr>
        <w:t>Studio</w:t>
      </w:r>
    </w:p>
    <w:p w14:paraId="37DBD13D" w14:textId="77777777" w:rsidR="00D00E37" w:rsidRPr="002E6FE9" w:rsidRDefault="00D00E37" w:rsidP="00D00E37">
      <w:pPr>
        <w:pStyle w:val="4"/>
        <w:keepNext w:val="0"/>
        <w:numPr>
          <w:ilvl w:val="2"/>
          <w:numId w:val="22"/>
        </w:numPr>
        <w:suppressAutoHyphens w:val="0"/>
        <w:spacing w:before="120" w:after="120"/>
        <w:ind w:left="2410" w:hanging="283"/>
        <w:jc w:val="left"/>
        <w:rPr>
          <w:rFonts w:asciiTheme="minorHAnsi" w:hAnsiTheme="minorHAnsi" w:cstheme="minorHAnsi"/>
          <w:b w:val="0"/>
          <w:szCs w:val="22"/>
        </w:rPr>
      </w:pPr>
      <w:r w:rsidRPr="00DA276C">
        <w:rPr>
          <w:rFonts w:asciiTheme="minorHAnsi" w:hAnsiTheme="minorHAnsi" w:cstheme="minorHAnsi"/>
          <w:bCs w:val="0"/>
          <w:szCs w:val="22"/>
          <w:lang w:val="en-US"/>
        </w:rPr>
        <w:t>Switch</w:t>
      </w:r>
      <w:r w:rsidRPr="00DA276C">
        <w:rPr>
          <w:rFonts w:asciiTheme="minorHAnsi" w:hAnsiTheme="minorHAnsi" w:cstheme="minorHAnsi"/>
          <w:bCs w:val="0"/>
          <w:szCs w:val="22"/>
          <w:lang w:val="el-GR"/>
        </w:rPr>
        <w:t xml:space="preserve"> </w:t>
      </w:r>
      <w:r w:rsidRPr="00DA276C">
        <w:rPr>
          <w:rFonts w:asciiTheme="minorHAnsi" w:hAnsiTheme="minorHAnsi" w:cstheme="minorHAnsi"/>
          <w:bCs w:val="0"/>
          <w:szCs w:val="22"/>
        </w:rPr>
        <w:t>Ports</w:t>
      </w:r>
      <w:r w:rsidRPr="00DA276C">
        <w:rPr>
          <w:rFonts w:asciiTheme="minorHAnsi" w:hAnsiTheme="minorHAnsi" w:cstheme="minorHAnsi"/>
          <w:bCs w:val="0"/>
          <w:szCs w:val="22"/>
          <w:lang w:val="el-GR"/>
        </w:rPr>
        <w:t xml:space="preserve"> – </w:t>
      </w:r>
      <w:r w:rsidRPr="00DA276C">
        <w:rPr>
          <w:rFonts w:asciiTheme="minorHAnsi" w:hAnsiTheme="minorHAnsi" w:cstheme="minorHAnsi"/>
          <w:bCs w:val="0"/>
          <w:szCs w:val="22"/>
        </w:rPr>
        <w:t>Dante</w:t>
      </w:r>
      <w:r w:rsidRPr="002E6FE9">
        <w:rPr>
          <w:rFonts w:asciiTheme="minorHAnsi" w:hAnsiTheme="minorHAnsi" w:cstheme="minorHAnsi"/>
          <w:b w:val="0"/>
          <w:szCs w:val="22"/>
          <w:lang w:val="el-GR"/>
        </w:rPr>
        <w:t>: Οι δεσμευμένες θύρες στους μεταγωγείς δικτύου (</w:t>
      </w:r>
      <w:r w:rsidRPr="002E6FE9">
        <w:rPr>
          <w:rFonts w:asciiTheme="minorHAnsi" w:hAnsiTheme="minorHAnsi" w:cstheme="minorHAnsi"/>
          <w:b w:val="0"/>
          <w:szCs w:val="22"/>
        </w:rPr>
        <w:t>switch</w:t>
      </w:r>
      <w:r w:rsidRPr="002E6FE9">
        <w:rPr>
          <w:rFonts w:asciiTheme="minorHAnsi" w:hAnsiTheme="minorHAnsi" w:cstheme="minorHAnsi"/>
          <w:b w:val="0"/>
          <w:szCs w:val="22"/>
          <w:lang w:val="el-GR"/>
        </w:rPr>
        <w:t xml:space="preserve">) του ορόφου για τη σύνδεση περιφερειακών </w:t>
      </w:r>
      <w:r w:rsidRPr="002E6FE9">
        <w:rPr>
          <w:rFonts w:asciiTheme="minorHAnsi" w:hAnsiTheme="minorHAnsi" w:cstheme="minorHAnsi"/>
          <w:b w:val="0"/>
          <w:szCs w:val="22"/>
          <w:lang w:val="en-US"/>
        </w:rPr>
        <w:t>Dante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Ο αριθμός αναφέρεται σε ζεύγη θυρών (</w:t>
      </w:r>
      <w:r w:rsidRPr="002E6FE9">
        <w:rPr>
          <w:rFonts w:asciiTheme="minorHAnsi" w:hAnsiTheme="minorHAnsi" w:cstheme="minorHAnsi"/>
          <w:b w:val="0"/>
          <w:szCs w:val="22"/>
          <w:lang w:val="en-US"/>
        </w:rPr>
        <w:t>primary</w:t>
      </w:r>
      <w:r w:rsidRPr="002E6FE9">
        <w:rPr>
          <w:rFonts w:asciiTheme="minorHAnsi" w:hAnsiTheme="minorHAnsi" w:cstheme="minorHAnsi"/>
          <w:b w:val="0"/>
          <w:szCs w:val="22"/>
        </w:rPr>
        <w:t>/</w:t>
      </w:r>
      <w:r w:rsidRPr="002E6FE9">
        <w:rPr>
          <w:rFonts w:asciiTheme="minorHAnsi" w:hAnsiTheme="minorHAnsi" w:cstheme="minorHAnsi"/>
          <w:b w:val="0"/>
          <w:szCs w:val="22"/>
          <w:lang w:val="en-US"/>
        </w:rPr>
        <w:t>secondary</w:t>
      </w:r>
      <w:r w:rsidRPr="002E6FE9">
        <w:rPr>
          <w:rFonts w:asciiTheme="minorHAnsi" w:hAnsiTheme="minorHAnsi" w:cstheme="minorHAnsi"/>
          <w:b w:val="0"/>
          <w:szCs w:val="22"/>
        </w:rPr>
        <w:t>).</w:t>
      </w:r>
    </w:p>
    <w:p w14:paraId="06F6E7A2" w14:textId="77777777" w:rsidR="00D00E37" w:rsidRPr="002E6FE9" w:rsidRDefault="00D00E37" w:rsidP="00D00E37">
      <w:pPr>
        <w:pStyle w:val="4"/>
        <w:keepNext w:val="0"/>
        <w:numPr>
          <w:ilvl w:val="2"/>
          <w:numId w:val="22"/>
        </w:numPr>
        <w:suppressAutoHyphens w:val="0"/>
        <w:spacing w:before="120" w:after="120"/>
        <w:ind w:left="2410" w:hanging="283"/>
        <w:jc w:val="left"/>
        <w:rPr>
          <w:rFonts w:asciiTheme="minorHAnsi" w:hAnsiTheme="minorHAnsi" w:cstheme="minorHAnsi"/>
          <w:b w:val="0"/>
          <w:szCs w:val="22"/>
          <w:lang w:val="el-GR"/>
        </w:rPr>
      </w:pPr>
      <w:r w:rsidRPr="00DA276C">
        <w:rPr>
          <w:rFonts w:asciiTheme="minorHAnsi" w:hAnsiTheme="minorHAnsi" w:cstheme="minorHAnsi"/>
          <w:bCs w:val="0"/>
          <w:szCs w:val="22"/>
          <w:lang w:val="en-US"/>
        </w:rPr>
        <w:t>Switch</w:t>
      </w:r>
      <w:r w:rsidRPr="00DA276C">
        <w:rPr>
          <w:rFonts w:asciiTheme="minorHAnsi" w:hAnsiTheme="minorHAnsi" w:cstheme="minorHAnsi"/>
          <w:bCs w:val="0"/>
          <w:szCs w:val="22"/>
          <w:lang w:val="el-GR"/>
        </w:rPr>
        <w:t xml:space="preserve"> </w:t>
      </w:r>
      <w:r w:rsidRPr="00DA276C">
        <w:rPr>
          <w:rFonts w:asciiTheme="minorHAnsi" w:hAnsiTheme="minorHAnsi" w:cstheme="minorHAnsi"/>
          <w:bCs w:val="0"/>
          <w:szCs w:val="22"/>
        </w:rPr>
        <w:t>Ports</w:t>
      </w:r>
      <w:r w:rsidRPr="00DA276C">
        <w:rPr>
          <w:rFonts w:asciiTheme="minorHAnsi" w:hAnsiTheme="minorHAnsi" w:cstheme="minorHAnsi"/>
          <w:bCs w:val="0"/>
          <w:szCs w:val="22"/>
          <w:lang w:val="el-GR"/>
        </w:rPr>
        <w:t xml:space="preserve"> – </w:t>
      </w:r>
      <w:r w:rsidRPr="00DA276C">
        <w:rPr>
          <w:rFonts w:asciiTheme="minorHAnsi" w:hAnsiTheme="minorHAnsi" w:cstheme="minorHAnsi"/>
          <w:bCs w:val="0"/>
          <w:szCs w:val="22"/>
          <w:lang w:val="en-US"/>
        </w:rPr>
        <w:t>Config</w:t>
      </w:r>
      <w:r w:rsidRPr="002E6FE9">
        <w:rPr>
          <w:rFonts w:asciiTheme="minorHAnsi" w:hAnsiTheme="minorHAnsi" w:cstheme="minorHAnsi"/>
          <w:b w:val="0"/>
          <w:bCs w:val="0"/>
          <w:szCs w:val="22"/>
          <w:lang w:val="el-GR"/>
        </w:rPr>
        <w:t>:</w:t>
      </w:r>
      <w:r w:rsidRPr="002E6FE9">
        <w:rPr>
          <w:rFonts w:asciiTheme="minorHAnsi" w:hAnsiTheme="minorHAnsi" w:cstheme="minorHAnsi"/>
          <w:b w:val="0"/>
          <w:szCs w:val="22"/>
          <w:lang w:val="el-GR"/>
        </w:rPr>
        <w:t xml:space="preserve"> </w:t>
      </w:r>
      <w:r w:rsidRPr="002E6FE9">
        <w:rPr>
          <w:rFonts w:asciiTheme="minorHAnsi" w:hAnsiTheme="minorHAnsi" w:cstheme="minorHAnsi"/>
          <w:b w:val="0"/>
          <w:bCs w:val="0"/>
          <w:szCs w:val="22"/>
          <w:lang w:val="el-GR"/>
        </w:rPr>
        <w:t>Οι δεσμευμένες θύρες στους μεταγωγείς δικτύου (</w:t>
      </w:r>
      <w:r w:rsidRPr="002E6FE9">
        <w:rPr>
          <w:rFonts w:asciiTheme="minorHAnsi" w:hAnsiTheme="minorHAnsi" w:cstheme="minorHAnsi"/>
          <w:b w:val="0"/>
          <w:bCs w:val="0"/>
          <w:szCs w:val="22"/>
        </w:rPr>
        <w:t>switch</w:t>
      </w:r>
      <w:r w:rsidRPr="002E6FE9">
        <w:rPr>
          <w:rFonts w:asciiTheme="minorHAnsi" w:hAnsiTheme="minorHAnsi" w:cstheme="minorHAnsi"/>
          <w:b w:val="0"/>
          <w:bCs w:val="0"/>
          <w:szCs w:val="22"/>
          <w:lang w:val="el-GR"/>
        </w:rPr>
        <w:t>) του ορόφου για σύνδεση σταθερού ή φορητού Η/Υ για τη διαμόρφωση, παραμετροποίηση και έλεγχο του συστήματος.</w:t>
      </w:r>
    </w:p>
    <w:p w14:paraId="4920D67E" w14:textId="77777777" w:rsidR="00D00E37" w:rsidRPr="002E6FE9" w:rsidRDefault="00D00E37" w:rsidP="00D00E37">
      <w:pPr>
        <w:pStyle w:val="4"/>
        <w:keepNext w:val="0"/>
        <w:numPr>
          <w:ilvl w:val="2"/>
          <w:numId w:val="22"/>
        </w:numPr>
        <w:suppressAutoHyphens w:val="0"/>
        <w:spacing w:before="120" w:after="120"/>
        <w:ind w:left="2410" w:hanging="283"/>
        <w:jc w:val="left"/>
        <w:rPr>
          <w:rFonts w:asciiTheme="minorHAnsi" w:hAnsiTheme="minorHAnsi" w:cstheme="minorHAnsi"/>
          <w:b w:val="0"/>
          <w:szCs w:val="22"/>
          <w:lang w:val="el-GR"/>
        </w:rPr>
      </w:pPr>
      <w:r w:rsidRPr="00DA276C">
        <w:rPr>
          <w:rFonts w:asciiTheme="minorHAnsi" w:hAnsiTheme="minorHAnsi" w:cstheme="minorHAnsi"/>
          <w:bCs w:val="0"/>
          <w:szCs w:val="22"/>
          <w:lang w:val="en-US"/>
        </w:rPr>
        <w:t>Switch</w:t>
      </w:r>
      <w:r w:rsidRPr="00DA276C">
        <w:rPr>
          <w:rFonts w:asciiTheme="minorHAnsi" w:hAnsiTheme="minorHAnsi" w:cstheme="minorHAnsi"/>
          <w:bCs w:val="0"/>
          <w:szCs w:val="22"/>
          <w:lang w:val="el-GR"/>
        </w:rPr>
        <w:t xml:space="preserve"> </w:t>
      </w:r>
      <w:r w:rsidRPr="00DA276C">
        <w:rPr>
          <w:rFonts w:asciiTheme="minorHAnsi" w:hAnsiTheme="minorHAnsi" w:cstheme="minorHAnsi"/>
          <w:bCs w:val="0"/>
          <w:szCs w:val="22"/>
        </w:rPr>
        <w:t>Ports</w:t>
      </w:r>
      <w:r w:rsidRPr="00DA276C">
        <w:rPr>
          <w:rFonts w:asciiTheme="minorHAnsi" w:hAnsiTheme="minorHAnsi" w:cstheme="minorHAnsi"/>
          <w:bCs w:val="0"/>
          <w:szCs w:val="22"/>
          <w:lang w:val="el-GR"/>
        </w:rPr>
        <w:t xml:space="preserve"> – </w:t>
      </w:r>
      <w:r w:rsidRPr="00DA276C">
        <w:rPr>
          <w:rFonts w:asciiTheme="minorHAnsi" w:hAnsiTheme="minorHAnsi" w:cstheme="minorHAnsi"/>
          <w:bCs w:val="0"/>
          <w:szCs w:val="22"/>
        </w:rPr>
        <w:t>Free</w:t>
      </w:r>
      <w:r w:rsidRPr="002E6FE9">
        <w:rPr>
          <w:rFonts w:asciiTheme="minorHAnsi" w:hAnsiTheme="minorHAnsi" w:cstheme="minorHAnsi"/>
          <w:b w:val="0"/>
          <w:szCs w:val="22"/>
          <w:lang w:val="el-GR"/>
        </w:rPr>
        <w:t>: Οι απαιτούμενες ελεύθερες θύρες  στους μεταγωγείς δικτύου (</w:t>
      </w:r>
      <w:r w:rsidRPr="002E6FE9">
        <w:rPr>
          <w:rFonts w:asciiTheme="minorHAnsi" w:hAnsiTheme="minorHAnsi" w:cstheme="minorHAnsi"/>
          <w:b w:val="0"/>
          <w:szCs w:val="22"/>
        </w:rPr>
        <w:t>switch</w:t>
      </w:r>
      <w:r w:rsidRPr="002E6FE9">
        <w:rPr>
          <w:rFonts w:asciiTheme="minorHAnsi" w:hAnsiTheme="minorHAnsi" w:cstheme="minorHAnsi"/>
          <w:b w:val="0"/>
          <w:szCs w:val="22"/>
          <w:lang w:val="el-GR"/>
        </w:rPr>
        <w:t>) κάθε ορόφου για μελλοντική επέκταση. Ο αριθμός αναφέρεται σε ζεύγη θυρών (</w:t>
      </w:r>
      <w:r w:rsidRPr="002E6FE9">
        <w:rPr>
          <w:rFonts w:asciiTheme="minorHAnsi" w:hAnsiTheme="minorHAnsi" w:cstheme="minorHAnsi"/>
          <w:b w:val="0"/>
          <w:szCs w:val="22"/>
          <w:lang w:val="en-US"/>
        </w:rPr>
        <w:t>primary</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secondary</w:t>
      </w:r>
      <w:r w:rsidRPr="002E6FE9">
        <w:rPr>
          <w:rFonts w:asciiTheme="minorHAnsi" w:hAnsiTheme="minorHAnsi" w:cstheme="minorHAnsi"/>
          <w:b w:val="0"/>
          <w:szCs w:val="22"/>
          <w:lang w:val="el-GR"/>
        </w:rPr>
        <w:t xml:space="preserve"> – </w:t>
      </w:r>
      <w:r w:rsidRPr="002E6FE9">
        <w:rPr>
          <w:rFonts w:asciiTheme="minorHAnsi" w:hAnsiTheme="minorHAnsi" w:cstheme="minorHAnsi"/>
          <w:b w:val="0"/>
          <w:szCs w:val="22"/>
          <w:lang w:val="en-US"/>
        </w:rPr>
        <w:t>red</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blue</w:t>
      </w:r>
      <w:r w:rsidRPr="002E6FE9">
        <w:rPr>
          <w:rFonts w:asciiTheme="minorHAnsi" w:hAnsiTheme="minorHAnsi" w:cstheme="minorHAnsi"/>
          <w:b w:val="0"/>
          <w:szCs w:val="22"/>
          <w:lang w:val="el-GR"/>
        </w:rPr>
        <w:t>).</w:t>
      </w:r>
    </w:p>
    <w:p w14:paraId="0BD172CC" w14:textId="77777777" w:rsidR="00D00E37" w:rsidRPr="00DA276C" w:rsidRDefault="00D00E37" w:rsidP="00D00E37">
      <w:pPr>
        <w:pStyle w:val="10"/>
        <w:pageBreakBefore w:val="0"/>
        <w:numPr>
          <w:ilvl w:val="0"/>
          <w:numId w:val="27"/>
        </w:numPr>
        <w:pBdr>
          <w:bottom w:val="none" w:sz="0" w:space="0" w:color="auto"/>
        </w:pBdr>
        <w:suppressAutoHyphens w:val="0"/>
        <w:spacing w:before="360" w:after="240"/>
        <w:jc w:val="left"/>
        <w:rPr>
          <w:rFonts w:asciiTheme="minorHAnsi" w:hAnsiTheme="minorHAnsi" w:cstheme="minorHAnsi"/>
          <w:bCs w:val="0"/>
          <w:sz w:val="22"/>
          <w:szCs w:val="22"/>
          <w:lang w:val="el-GR"/>
        </w:rPr>
      </w:pPr>
      <w:bookmarkStart w:id="139" w:name="_Toc185239221"/>
      <w:bookmarkStart w:id="140" w:name="_Toc185332348"/>
      <w:bookmarkStart w:id="141" w:name="_Toc185844354"/>
      <w:bookmarkStart w:id="142" w:name="_Toc185844428"/>
      <w:bookmarkStart w:id="143" w:name="_Toc185844614"/>
      <w:bookmarkStart w:id="144" w:name="_Toc185844700"/>
      <w:bookmarkStart w:id="145" w:name="_Toc185939606"/>
      <w:bookmarkStart w:id="146" w:name="_Toc188881154"/>
      <w:bookmarkStart w:id="147" w:name="_Toc188881243"/>
      <w:bookmarkStart w:id="148" w:name="_Toc188883046"/>
      <w:bookmarkStart w:id="149" w:name="_Toc188883152"/>
      <w:bookmarkStart w:id="150" w:name="_Toc188955054"/>
      <w:bookmarkStart w:id="151" w:name="_Toc188955570"/>
      <w:bookmarkStart w:id="152" w:name="_Toc189128145"/>
      <w:bookmarkStart w:id="153" w:name="_Toc189129517"/>
      <w:bookmarkStart w:id="154" w:name="_Toc189130401"/>
      <w:bookmarkStart w:id="155" w:name="_Toc189139114"/>
      <w:bookmarkStart w:id="156" w:name="_Toc185239222"/>
      <w:bookmarkStart w:id="157" w:name="_Toc185332349"/>
      <w:bookmarkStart w:id="158" w:name="_Toc185844355"/>
      <w:bookmarkStart w:id="159" w:name="_Toc185844429"/>
      <w:bookmarkStart w:id="160" w:name="_Toc185844615"/>
      <w:bookmarkStart w:id="161" w:name="_Toc185844701"/>
      <w:bookmarkStart w:id="162" w:name="_Toc185939607"/>
      <w:bookmarkStart w:id="163" w:name="_Toc188881155"/>
      <w:bookmarkStart w:id="164" w:name="_Toc188881244"/>
      <w:bookmarkStart w:id="165" w:name="_Toc188883047"/>
      <w:bookmarkStart w:id="166" w:name="_Toc188883153"/>
      <w:bookmarkStart w:id="167" w:name="_Toc188955055"/>
      <w:bookmarkStart w:id="168" w:name="_Toc188955571"/>
      <w:bookmarkStart w:id="169" w:name="_Toc189128146"/>
      <w:bookmarkStart w:id="170" w:name="_Toc189129518"/>
      <w:bookmarkStart w:id="171" w:name="_Toc189130402"/>
      <w:bookmarkStart w:id="172" w:name="_Toc189139115"/>
      <w:bookmarkStart w:id="173" w:name="_Toc185239223"/>
      <w:bookmarkStart w:id="174" w:name="_Toc185332350"/>
      <w:bookmarkStart w:id="175" w:name="_Toc185844356"/>
      <w:bookmarkStart w:id="176" w:name="_Toc185844430"/>
      <w:bookmarkStart w:id="177" w:name="_Toc185844616"/>
      <w:bookmarkStart w:id="178" w:name="_Toc185844702"/>
      <w:bookmarkStart w:id="179" w:name="_Toc185939608"/>
      <w:bookmarkStart w:id="180" w:name="_Toc188881156"/>
      <w:bookmarkStart w:id="181" w:name="_Toc188881245"/>
      <w:bookmarkStart w:id="182" w:name="_Toc188883048"/>
      <w:bookmarkStart w:id="183" w:name="_Toc188883154"/>
      <w:bookmarkStart w:id="184" w:name="_Toc188955056"/>
      <w:bookmarkStart w:id="185" w:name="_Toc188955572"/>
      <w:bookmarkStart w:id="186" w:name="_Toc189128147"/>
      <w:bookmarkStart w:id="187" w:name="_Toc189129519"/>
      <w:bookmarkStart w:id="188" w:name="_Toc189130403"/>
      <w:bookmarkStart w:id="189" w:name="_Toc189139116"/>
      <w:bookmarkStart w:id="190" w:name="_Toc185239224"/>
      <w:bookmarkStart w:id="191" w:name="_Toc185332351"/>
      <w:bookmarkStart w:id="192" w:name="_Toc185844357"/>
      <w:bookmarkStart w:id="193" w:name="_Toc185844431"/>
      <w:bookmarkStart w:id="194" w:name="_Toc185844617"/>
      <w:bookmarkStart w:id="195" w:name="_Toc185844703"/>
      <w:bookmarkStart w:id="196" w:name="_Toc185939609"/>
      <w:bookmarkStart w:id="197" w:name="_Toc188881157"/>
      <w:bookmarkStart w:id="198" w:name="_Toc188881246"/>
      <w:bookmarkStart w:id="199" w:name="_Toc188883049"/>
      <w:bookmarkStart w:id="200" w:name="_Toc188883155"/>
      <w:bookmarkStart w:id="201" w:name="_Toc188955057"/>
      <w:bookmarkStart w:id="202" w:name="_Toc188955573"/>
      <w:bookmarkStart w:id="203" w:name="_Toc189128148"/>
      <w:bookmarkStart w:id="204" w:name="_Toc189129520"/>
      <w:bookmarkStart w:id="205" w:name="_Toc189130404"/>
      <w:bookmarkStart w:id="206" w:name="_Toc189139117"/>
      <w:bookmarkStart w:id="207" w:name="_Toc185239230"/>
      <w:bookmarkStart w:id="208" w:name="_Toc185332357"/>
      <w:bookmarkStart w:id="209" w:name="_Toc185844363"/>
      <w:bookmarkStart w:id="210" w:name="_Toc185844437"/>
      <w:bookmarkStart w:id="211" w:name="_Toc185844623"/>
      <w:bookmarkStart w:id="212" w:name="_Toc185844709"/>
      <w:bookmarkStart w:id="213" w:name="_Toc185939615"/>
      <w:bookmarkStart w:id="214" w:name="_Toc188881163"/>
      <w:bookmarkStart w:id="215" w:name="_Toc188881252"/>
      <w:bookmarkStart w:id="216" w:name="_Toc188883055"/>
      <w:bookmarkStart w:id="217" w:name="_Toc188883161"/>
      <w:bookmarkStart w:id="218" w:name="_Toc188955063"/>
      <w:bookmarkStart w:id="219" w:name="_Toc188955579"/>
      <w:bookmarkStart w:id="220" w:name="_Toc189128154"/>
      <w:bookmarkStart w:id="221" w:name="_Toc189129526"/>
      <w:bookmarkStart w:id="222" w:name="_Toc189130410"/>
      <w:bookmarkStart w:id="223" w:name="_Toc189139123"/>
      <w:bookmarkStart w:id="224" w:name="_Toc161754172"/>
      <w:bookmarkStart w:id="225" w:name="_Toc198649057"/>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DA276C">
        <w:rPr>
          <w:rFonts w:asciiTheme="minorHAnsi" w:hAnsiTheme="minorHAnsi" w:cstheme="minorHAnsi"/>
          <w:bCs w:val="0"/>
          <w:sz w:val="22"/>
          <w:szCs w:val="22"/>
          <w:lang w:val="el-GR"/>
        </w:rPr>
        <w:t>ΣΥΓΚΡΟΤΗΜΑ ΕΠΕΞΕΡΓΑΣΙΑΣ ΚΑΙ ΔΡΟΜΟΛΟΓΗΣΗΣ (</w:t>
      </w:r>
      <w:r w:rsidRPr="00DA276C">
        <w:rPr>
          <w:rFonts w:asciiTheme="minorHAnsi" w:hAnsiTheme="minorHAnsi" w:cstheme="minorHAnsi"/>
          <w:bCs w:val="0"/>
          <w:sz w:val="22"/>
          <w:szCs w:val="22"/>
        </w:rPr>
        <w:t>INTERCOM</w:t>
      </w:r>
      <w:r w:rsidRPr="00DA276C">
        <w:rPr>
          <w:rFonts w:asciiTheme="minorHAnsi" w:hAnsiTheme="minorHAnsi" w:cstheme="minorHAnsi"/>
          <w:bCs w:val="0"/>
          <w:sz w:val="22"/>
          <w:szCs w:val="22"/>
          <w:lang w:val="el-GR"/>
        </w:rPr>
        <w:t xml:space="preserve"> </w:t>
      </w:r>
      <w:r w:rsidRPr="00DA276C">
        <w:rPr>
          <w:rFonts w:asciiTheme="minorHAnsi" w:hAnsiTheme="minorHAnsi" w:cstheme="minorHAnsi"/>
          <w:bCs w:val="0"/>
          <w:sz w:val="22"/>
          <w:szCs w:val="22"/>
        </w:rPr>
        <w:t>MATRIX</w:t>
      </w:r>
      <w:r w:rsidRPr="00DA276C">
        <w:rPr>
          <w:rFonts w:asciiTheme="minorHAnsi" w:hAnsiTheme="minorHAnsi" w:cstheme="minorHAnsi"/>
          <w:bCs w:val="0"/>
          <w:sz w:val="22"/>
          <w:szCs w:val="22"/>
          <w:lang w:val="el-GR"/>
        </w:rPr>
        <w:t>)</w:t>
      </w:r>
      <w:bookmarkEnd w:id="224"/>
      <w:bookmarkEnd w:id="225"/>
    </w:p>
    <w:p w14:paraId="7D2DB979" w14:textId="77777777" w:rsidR="00D00E37" w:rsidRPr="002E6FE9" w:rsidRDefault="00D00E37" w:rsidP="00D00E37">
      <w:pPr>
        <w:ind w:left="360"/>
        <w:rPr>
          <w:rFonts w:asciiTheme="minorHAnsi" w:hAnsiTheme="minorHAnsi" w:cstheme="minorHAnsi"/>
          <w:szCs w:val="22"/>
          <w:lang w:val="el-GR"/>
        </w:rPr>
      </w:pPr>
      <w:r w:rsidRPr="002E6FE9">
        <w:rPr>
          <w:rFonts w:asciiTheme="minorHAnsi" w:hAnsiTheme="minorHAnsi" w:cstheme="minorHAnsi"/>
          <w:bCs/>
          <w:szCs w:val="22"/>
          <w:lang w:val="el-GR"/>
        </w:rPr>
        <w:t xml:space="preserve">Οι όροι της παρούσας ενότητας αφορούν το κάθε ένα από τα δύο </w:t>
      </w:r>
      <w:r w:rsidRPr="002E6FE9">
        <w:rPr>
          <w:rFonts w:asciiTheme="minorHAnsi" w:hAnsiTheme="minorHAnsi" w:cstheme="minorHAnsi"/>
          <w:bCs/>
          <w:szCs w:val="22"/>
        </w:rPr>
        <w:t>intercom</w:t>
      </w:r>
      <w:r w:rsidRPr="002E6FE9">
        <w:rPr>
          <w:rFonts w:asciiTheme="minorHAnsi" w:hAnsiTheme="minorHAnsi" w:cstheme="minorHAnsi"/>
          <w:bCs/>
          <w:szCs w:val="22"/>
          <w:lang w:val="el-GR"/>
        </w:rPr>
        <w:t xml:space="preserve"> </w:t>
      </w:r>
      <w:r w:rsidRPr="002E6FE9">
        <w:rPr>
          <w:rFonts w:asciiTheme="minorHAnsi" w:hAnsiTheme="minorHAnsi" w:cstheme="minorHAnsi"/>
          <w:bCs/>
          <w:szCs w:val="22"/>
        </w:rPr>
        <w:t>matrices</w:t>
      </w:r>
      <w:r w:rsidRPr="002E6FE9">
        <w:rPr>
          <w:rFonts w:asciiTheme="minorHAnsi" w:hAnsiTheme="minorHAnsi" w:cstheme="minorHAnsi"/>
          <w:bCs/>
          <w:szCs w:val="22"/>
          <w:lang w:val="el-GR"/>
        </w:rPr>
        <w:t xml:space="preserve"> εκτός και αν αναφέρεται ρητά κάτι διαφορετικό.</w:t>
      </w:r>
    </w:p>
    <w:p w14:paraId="5E314E17"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226" w:name="_Toc161754173"/>
      <w:bookmarkStart w:id="227" w:name="_Toc198649058"/>
      <w:r w:rsidRPr="001C66EE">
        <w:rPr>
          <w:rFonts w:asciiTheme="minorHAnsi" w:hAnsiTheme="minorHAnsi" w:cstheme="minorHAnsi"/>
          <w:bCs/>
          <w:sz w:val="22"/>
        </w:rPr>
        <w:t>Γενικά στοιχεία</w:t>
      </w:r>
      <w:bookmarkEnd w:id="226"/>
      <w:bookmarkEnd w:id="227"/>
    </w:p>
    <w:p w14:paraId="248DC15E"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228" w:name="_Toc161754174"/>
      <w:r w:rsidRPr="002E6FE9">
        <w:rPr>
          <w:rFonts w:asciiTheme="minorHAnsi" w:hAnsiTheme="minorHAnsi" w:cstheme="minorHAnsi"/>
          <w:b w:val="0"/>
          <w:szCs w:val="22"/>
          <w:lang w:val="el-GR"/>
        </w:rPr>
        <w:t>Θα συγκροτείται από μία ή περισσότερες μονάδες. Γίνονται δεκτές λύσεις α) με κεντρικό πλαίσιο (</w:t>
      </w:r>
      <w:r w:rsidRPr="002E6FE9">
        <w:rPr>
          <w:rFonts w:asciiTheme="minorHAnsi" w:hAnsiTheme="minorHAnsi" w:cstheme="minorHAnsi"/>
          <w:b w:val="0"/>
          <w:szCs w:val="22"/>
          <w:lang w:val="en-US"/>
        </w:rPr>
        <w:t>Frame</w:t>
      </w:r>
      <w:r w:rsidRPr="002E6FE9">
        <w:rPr>
          <w:rFonts w:asciiTheme="minorHAnsi" w:hAnsiTheme="minorHAnsi" w:cstheme="minorHAnsi"/>
          <w:b w:val="0"/>
          <w:szCs w:val="22"/>
          <w:lang w:val="el-GR"/>
        </w:rPr>
        <w:t xml:space="preserve">) και εξωτερικά προσθαφαιρούμενες μονάδες β) με μικρότερα μονολιθικά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lastRenderedPageBreak/>
        <w:t>matrices</w:t>
      </w:r>
      <w:r w:rsidRPr="002E6FE9">
        <w:rPr>
          <w:rFonts w:asciiTheme="minorHAnsi" w:hAnsiTheme="minorHAnsi" w:cstheme="minorHAnsi"/>
          <w:b w:val="0"/>
          <w:szCs w:val="22"/>
          <w:lang w:val="el-GR"/>
        </w:rPr>
        <w:t xml:space="preserve"> διασυνδεδεμένα σε διπλό δακτύλιο οπτικών ινών (</w:t>
      </w:r>
      <w:r w:rsidRPr="002E6FE9">
        <w:rPr>
          <w:rFonts w:asciiTheme="minorHAnsi" w:hAnsiTheme="minorHAnsi" w:cstheme="minorHAnsi"/>
          <w:b w:val="0"/>
          <w:szCs w:val="22"/>
          <w:lang w:val="en-US"/>
        </w:rPr>
        <w:t>dual</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r</w:t>
      </w:r>
      <w:r w:rsidRPr="002E6FE9">
        <w:rPr>
          <w:rFonts w:asciiTheme="minorHAnsi" w:hAnsiTheme="minorHAnsi" w:cstheme="minorHAnsi"/>
          <w:b w:val="0"/>
          <w:szCs w:val="22"/>
          <w:lang w:val="en-US"/>
        </w:rPr>
        <w:t>edundant</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fiber</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ring</w:t>
      </w:r>
      <w:r w:rsidRPr="002E6FE9">
        <w:rPr>
          <w:rFonts w:asciiTheme="minorHAnsi" w:hAnsiTheme="minorHAnsi" w:cstheme="minorHAnsi"/>
          <w:b w:val="0"/>
          <w:szCs w:val="22"/>
          <w:lang w:val="el-GR"/>
        </w:rPr>
        <w:t xml:space="preserve">) ώστε να συγκροτούν ένα ενιαίο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matrix</w:t>
      </w:r>
      <w:r w:rsidRPr="002E6FE9">
        <w:rPr>
          <w:rFonts w:asciiTheme="minorHAnsi" w:hAnsiTheme="minorHAnsi" w:cstheme="minorHAnsi"/>
          <w:b w:val="0"/>
          <w:szCs w:val="22"/>
          <w:lang w:val="el-GR"/>
        </w:rPr>
        <w:t xml:space="preserve"> με τα απαιτούμενα τεχνικά χαρακτηριστικά (κατανεμημένο σύστημα)</w:t>
      </w:r>
      <w:bookmarkEnd w:id="228"/>
    </w:p>
    <w:p w14:paraId="6D3FF409"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229" w:name="_Toc161754175"/>
      <w:r w:rsidRPr="002E6FE9">
        <w:rPr>
          <w:rFonts w:asciiTheme="minorHAnsi" w:hAnsiTheme="minorHAnsi" w:cstheme="minorHAnsi"/>
          <w:b w:val="0"/>
          <w:szCs w:val="22"/>
          <w:lang w:val="el-GR"/>
        </w:rPr>
        <w:t>Θα είναι κατάλληλο για εγκατάσταση σε ικρίωμα (</w:t>
      </w:r>
      <w:r w:rsidRPr="002E6FE9">
        <w:rPr>
          <w:rFonts w:asciiTheme="minorHAnsi" w:hAnsiTheme="minorHAnsi" w:cstheme="minorHAnsi"/>
          <w:b w:val="0"/>
          <w:szCs w:val="22"/>
          <w:lang w:val="en-US"/>
        </w:rPr>
        <w:t>rack</w:t>
      </w:r>
      <w:r w:rsidRPr="002E6FE9">
        <w:rPr>
          <w:rFonts w:asciiTheme="minorHAnsi" w:hAnsiTheme="minorHAnsi" w:cstheme="minorHAnsi"/>
          <w:b w:val="0"/>
          <w:szCs w:val="22"/>
          <w:lang w:val="el-GR"/>
        </w:rPr>
        <w:t>) 19”.</w:t>
      </w:r>
      <w:bookmarkEnd w:id="229"/>
    </w:p>
    <w:p w14:paraId="4981E2A6"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230" w:name="_Toc161754176"/>
      <w:r w:rsidRPr="002E6FE9">
        <w:rPr>
          <w:rFonts w:asciiTheme="minorHAnsi" w:hAnsiTheme="minorHAnsi" w:cstheme="minorHAnsi"/>
          <w:b w:val="0"/>
          <w:szCs w:val="22"/>
          <w:lang w:val="el-GR"/>
        </w:rPr>
        <w:t>Η συχνότητα δειγματοληψίας θα είναι 48</w:t>
      </w:r>
      <w:r w:rsidRPr="002E6FE9">
        <w:rPr>
          <w:rFonts w:asciiTheme="minorHAnsi" w:hAnsiTheme="minorHAnsi" w:cstheme="minorHAnsi"/>
          <w:b w:val="0"/>
          <w:szCs w:val="22"/>
          <w:lang w:val="en-US"/>
        </w:rPr>
        <w:t>KHz</w:t>
      </w:r>
      <w:r w:rsidRPr="002E6FE9">
        <w:rPr>
          <w:rFonts w:asciiTheme="minorHAnsi" w:hAnsiTheme="minorHAnsi" w:cstheme="minorHAnsi"/>
          <w:b w:val="0"/>
          <w:szCs w:val="22"/>
          <w:lang w:val="el-GR"/>
        </w:rPr>
        <w:t xml:space="preserve"> και η ανάλυση 24</w:t>
      </w:r>
      <w:r w:rsidRPr="002E6FE9">
        <w:rPr>
          <w:rFonts w:asciiTheme="minorHAnsi" w:hAnsiTheme="minorHAnsi" w:cstheme="minorHAnsi"/>
          <w:b w:val="0"/>
          <w:szCs w:val="22"/>
          <w:lang w:val="en-US"/>
        </w:rPr>
        <w:t>bit</w:t>
      </w:r>
      <w:bookmarkEnd w:id="230"/>
    </w:p>
    <w:p w14:paraId="16E0CB01"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231" w:name="_Toc161754177"/>
      <w:r w:rsidRPr="002E6FE9">
        <w:rPr>
          <w:rFonts w:asciiTheme="minorHAnsi" w:hAnsiTheme="minorHAnsi" w:cstheme="minorHAnsi"/>
          <w:b w:val="0"/>
          <w:szCs w:val="22"/>
          <w:lang w:val="el-GR"/>
        </w:rPr>
        <w:t>Η μεταφορά ψηφιακού ήχου μέσα από το τοπικό δίκτυο θα γίνεται σε ασυμπίεστη μορφή.</w:t>
      </w:r>
      <w:bookmarkEnd w:id="231"/>
      <w:r w:rsidRPr="002E6FE9">
        <w:rPr>
          <w:rFonts w:asciiTheme="minorHAnsi" w:hAnsiTheme="minorHAnsi" w:cstheme="minorHAnsi"/>
          <w:b w:val="0"/>
          <w:szCs w:val="22"/>
          <w:lang w:val="el-GR"/>
        </w:rPr>
        <w:t xml:space="preserve"> Κατ’ εξαίρεση για τα απομακρυσμένα χειριστήρια των </w:t>
      </w:r>
      <w:r w:rsidRPr="002E6FE9">
        <w:rPr>
          <w:rFonts w:asciiTheme="minorHAnsi" w:hAnsiTheme="minorHAnsi" w:cstheme="minorHAnsi"/>
          <w:b w:val="0"/>
          <w:szCs w:val="22"/>
          <w:lang w:val="en-US"/>
        </w:rPr>
        <w:t>OB</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Van</w:t>
      </w:r>
      <w:r w:rsidRPr="002E6FE9">
        <w:rPr>
          <w:rFonts w:asciiTheme="minorHAnsi" w:hAnsiTheme="minorHAnsi" w:cstheme="minorHAnsi"/>
          <w:b w:val="0"/>
          <w:szCs w:val="22"/>
          <w:lang w:val="el-GR"/>
        </w:rPr>
        <w:t xml:space="preserve"> και για τη διασύνδεση των δύο κτηριακών συγκροτημάτων είναι δεκτή η χρήση πρωτοκόλλου συμπίεσης (π.χ. </w:t>
      </w:r>
      <w:r w:rsidRPr="002E6FE9">
        <w:rPr>
          <w:rFonts w:asciiTheme="minorHAnsi" w:hAnsiTheme="minorHAnsi" w:cstheme="minorHAnsi"/>
          <w:b w:val="0"/>
          <w:szCs w:val="22"/>
          <w:lang w:val="en-US"/>
        </w:rPr>
        <w:t>G</w:t>
      </w:r>
      <w:r w:rsidRPr="002E6FE9">
        <w:rPr>
          <w:rFonts w:asciiTheme="minorHAnsi" w:hAnsiTheme="minorHAnsi" w:cstheme="minorHAnsi"/>
          <w:b w:val="0"/>
          <w:szCs w:val="22"/>
          <w:lang w:val="el-GR"/>
        </w:rPr>
        <w:t>722).</w:t>
      </w:r>
    </w:p>
    <w:p w14:paraId="48D8B0E4"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232" w:name="_Toc161754179"/>
      <w:bookmarkStart w:id="233" w:name="_Toc198649059"/>
      <w:r w:rsidRPr="001C66EE">
        <w:rPr>
          <w:rFonts w:asciiTheme="minorHAnsi" w:hAnsiTheme="minorHAnsi" w:cstheme="minorHAnsi"/>
          <w:bCs/>
          <w:sz w:val="22"/>
        </w:rPr>
        <w:t>Διαθεσιμότητα/Εφεδρεία</w:t>
      </w:r>
      <w:bookmarkEnd w:id="232"/>
      <w:bookmarkEnd w:id="233"/>
    </w:p>
    <w:p w14:paraId="3C06F844"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234" w:name="_Toc161754180"/>
      <w:r w:rsidRPr="002E6FE9">
        <w:rPr>
          <w:rFonts w:asciiTheme="minorHAnsi" w:hAnsiTheme="minorHAnsi" w:cstheme="minorHAnsi"/>
          <w:b w:val="0"/>
          <w:szCs w:val="22"/>
          <w:lang w:val="el-GR"/>
        </w:rPr>
        <w:t xml:space="preserve">Όλες οι μονάδες που συγκροτούν το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Matrix</w:t>
      </w:r>
      <w:r w:rsidRPr="002E6FE9">
        <w:rPr>
          <w:rFonts w:asciiTheme="minorHAnsi" w:hAnsiTheme="minorHAnsi" w:cstheme="minorHAnsi"/>
          <w:b w:val="0"/>
          <w:szCs w:val="22"/>
          <w:lang w:val="el-GR"/>
        </w:rPr>
        <w:t xml:space="preserve"> θα διαθέτουν διπλά τροφοδοτικά σε διάταξη θερμής εφεδρείας, με ξεχωριστή παροχή ρεύματος 230</w:t>
      </w:r>
      <w:r w:rsidRPr="002E6FE9">
        <w:rPr>
          <w:rFonts w:asciiTheme="minorHAnsi" w:hAnsiTheme="minorHAnsi" w:cstheme="minorHAnsi"/>
          <w:b w:val="0"/>
          <w:szCs w:val="22"/>
          <w:lang w:val="en-US"/>
        </w:rPr>
        <w:t>V</w:t>
      </w:r>
      <w:r w:rsidRPr="002E6FE9">
        <w:rPr>
          <w:rFonts w:asciiTheme="minorHAnsi" w:hAnsiTheme="minorHAnsi" w:cstheme="minorHAnsi"/>
          <w:b w:val="0"/>
          <w:szCs w:val="22"/>
          <w:lang w:val="el-GR"/>
        </w:rPr>
        <w:t xml:space="preserve"> για το καθένα.</w:t>
      </w:r>
      <w:bookmarkEnd w:id="234"/>
    </w:p>
    <w:p w14:paraId="726F0F95"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235" w:name="_Toc161754181"/>
      <w:r w:rsidRPr="002E6FE9">
        <w:rPr>
          <w:rFonts w:asciiTheme="minorHAnsi" w:hAnsiTheme="minorHAnsi" w:cstheme="minorHAnsi"/>
          <w:b w:val="0"/>
          <w:szCs w:val="22"/>
          <w:lang w:val="el-GR"/>
        </w:rPr>
        <w:t>Το υποσύστημα ελέγχου, δρομολόγησης και επεξεργασίας σημάτων (</w:t>
      </w:r>
      <w:r w:rsidRPr="002E6FE9">
        <w:rPr>
          <w:rFonts w:asciiTheme="minorHAnsi" w:hAnsiTheme="minorHAnsi" w:cstheme="minorHAnsi"/>
          <w:b w:val="0"/>
          <w:szCs w:val="22"/>
          <w:lang w:val="en-US"/>
        </w:rPr>
        <w:t>Control</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Routing</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Processing</w:t>
      </w:r>
      <w:r w:rsidRPr="002E6FE9">
        <w:rPr>
          <w:rFonts w:asciiTheme="minorHAnsi" w:hAnsiTheme="minorHAnsi" w:cstheme="minorHAnsi"/>
          <w:b w:val="0"/>
          <w:szCs w:val="22"/>
          <w:lang w:val="el-GR"/>
        </w:rPr>
        <w:t>) θα διαθέτει θερμή εφεδρεία με αυτόματη μεταγωγή.</w:t>
      </w:r>
      <w:bookmarkEnd w:id="235"/>
    </w:p>
    <w:p w14:paraId="29B5C0E4"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236" w:name="_Toc161754182"/>
      <w:r w:rsidRPr="002E6FE9">
        <w:rPr>
          <w:rFonts w:asciiTheme="minorHAnsi" w:hAnsiTheme="minorHAnsi" w:cstheme="minorHAnsi"/>
          <w:b w:val="0"/>
          <w:szCs w:val="22"/>
          <w:lang w:val="el-GR"/>
        </w:rPr>
        <w:t>Οι μονάδες διεπαφής (</w:t>
      </w:r>
      <w:r w:rsidRPr="002E6FE9">
        <w:rPr>
          <w:rFonts w:asciiTheme="minorHAnsi" w:hAnsiTheme="minorHAnsi" w:cstheme="minorHAnsi"/>
          <w:b w:val="0"/>
          <w:szCs w:val="22"/>
          <w:lang w:val="en-US"/>
        </w:rPr>
        <w:t>interface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AoIP</w:t>
      </w:r>
      <w:r w:rsidRPr="002E6FE9">
        <w:rPr>
          <w:rFonts w:asciiTheme="minorHAnsi" w:hAnsiTheme="minorHAnsi" w:cstheme="minorHAnsi"/>
          <w:b w:val="0"/>
          <w:szCs w:val="22"/>
          <w:lang w:val="el-GR"/>
        </w:rPr>
        <w:t xml:space="preserve"> θα διαθέτουν θερμή εφεδρεία Ν+1 με χειροκίνητη η αυτόματη μεταγωγή, που θα καλύπτει την επικοινωνία με τα τοπικά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panels</w:t>
      </w:r>
      <w:r w:rsidRPr="002E6FE9">
        <w:rPr>
          <w:rFonts w:asciiTheme="minorHAnsi" w:hAnsiTheme="minorHAnsi" w:cstheme="minorHAnsi"/>
          <w:b w:val="0"/>
          <w:szCs w:val="22"/>
          <w:lang w:val="el-GR"/>
        </w:rPr>
        <w:t xml:space="preserve">, τους ασύρματους σταθμούς βάσης και τους μετατροπείς </w:t>
      </w:r>
      <w:r w:rsidRPr="002E6FE9">
        <w:rPr>
          <w:rFonts w:asciiTheme="minorHAnsi" w:hAnsiTheme="minorHAnsi" w:cstheme="minorHAnsi"/>
          <w:b w:val="0"/>
          <w:szCs w:val="22"/>
          <w:lang w:val="en-US"/>
        </w:rPr>
        <w:t>AD</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DA</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AoIP</w:t>
      </w:r>
      <w:r w:rsidRPr="002E6FE9">
        <w:rPr>
          <w:rFonts w:asciiTheme="minorHAnsi" w:hAnsiTheme="minorHAnsi" w:cstheme="minorHAnsi"/>
          <w:b w:val="0"/>
          <w:szCs w:val="22"/>
          <w:lang w:val="el-GR"/>
        </w:rPr>
        <w:t xml:space="preserve"> του συστήματος. </w:t>
      </w:r>
      <w:bookmarkEnd w:id="236"/>
    </w:p>
    <w:p w14:paraId="3CB5A4C0"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237" w:name="_Ref161066713"/>
      <w:bookmarkStart w:id="238" w:name="_Toc161754183"/>
      <w:r w:rsidRPr="002E6FE9">
        <w:rPr>
          <w:rFonts w:asciiTheme="minorHAnsi" w:hAnsiTheme="minorHAnsi" w:cstheme="minorHAnsi"/>
          <w:b w:val="0"/>
          <w:szCs w:val="22"/>
          <w:lang w:val="el-GR"/>
        </w:rPr>
        <w:t>Σε περίπτωση βλάβης που καλύπτεται από τις ανωτέρω εφεδρείες:</w:t>
      </w:r>
      <w:bookmarkEnd w:id="237"/>
      <w:bookmarkEnd w:id="238"/>
    </w:p>
    <w:p w14:paraId="1F7E1CE3"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239" w:name="_Toc161754184"/>
      <w:r w:rsidRPr="002E6FE9">
        <w:rPr>
          <w:rFonts w:asciiTheme="minorHAnsi" w:hAnsiTheme="minorHAnsi" w:cstheme="minorHAnsi"/>
          <w:b w:val="0"/>
          <w:szCs w:val="22"/>
          <w:lang w:val="el-GR"/>
        </w:rPr>
        <w:t>θα διασφαλίζεται η επικοινωνία μεταξύ των συνδρομητών του συστήματος (</w:t>
      </w:r>
      <w:r w:rsidRPr="002E6FE9">
        <w:rPr>
          <w:rFonts w:asciiTheme="minorHAnsi" w:hAnsiTheme="minorHAnsi" w:cstheme="minorHAnsi"/>
          <w:b w:val="0"/>
          <w:szCs w:val="22"/>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panels</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wireless</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beltpacks</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analog</w:t>
      </w:r>
      <w:r w:rsidRPr="002E6FE9">
        <w:rPr>
          <w:rFonts w:asciiTheme="minorHAnsi" w:hAnsiTheme="minorHAnsi" w:cstheme="minorHAnsi"/>
          <w:b w:val="0"/>
          <w:szCs w:val="22"/>
          <w:lang w:val="el-GR"/>
        </w:rPr>
        <w:t xml:space="preserve"> 4</w:t>
      </w:r>
      <w:r w:rsidRPr="002E6FE9">
        <w:rPr>
          <w:rFonts w:asciiTheme="minorHAnsi" w:hAnsiTheme="minorHAnsi" w:cstheme="minorHAnsi"/>
          <w:b w:val="0"/>
          <w:szCs w:val="22"/>
        </w:rPr>
        <w:t>Wires</w:t>
      </w:r>
      <w:r w:rsidRPr="002E6FE9">
        <w:rPr>
          <w:rFonts w:asciiTheme="minorHAnsi" w:hAnsiTheme="minorHAnsi" w:cstheme="minorHAnsi"/>
          <w:b w:val="0"/>
          <w:szCs w:val="22"/>
          <w:lang w:val="el-GR"/>
        </w:rPr>
        <w:t>)</w:t>
      </w:r>
      <w:bookmarkEnd w:id="239"/>
    </w:p>
    <w:p w14:paraId="442700B7"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240" w:name="_Toc161754185"/>
      <w:r w:rsidRPr="002E6FE9">
        <w:rPr>
          <w:rFonts w:asciiTheme="minorHAnsi" w:hAnsiTheme="minorHAnsi" w:cstheme="minorHAnsi"/>
          <w:b w:val="0"/>
          <w:szCs w:val="22"/>
          <w:lang w:val="el-GR"/>
        </w:rPr>
        <w:t>θα διατηρούνται όλες οι ενεργές δρομολογήσεις</w:t>
      </w:r>
      <w:bookmarkEnd w:id="240"/>
    </w:p>
    <w:p w14:paraId="27533490"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241" w:name="_Toc161754186"/>
      <w:r w:rsidRPr="002E6FE9">
        <w:rPr>
          <w:rFonts w:asciiTheme="minorHAnsi" w:hAnsiTheme="minorHAnsi" w:cstheme="minorHAnsi"/>
          <w:b w:val="0"/>
          <w:szCs w:val="22"/>
          <w:lang w:val="el-GR"/>
        </w:rPr>
        <w:t>θα διαφυλάσσεται η διαμόρφωση (</w:t>
      </w:r>
      <w:r w:rsidRPr="002E6FE9">
        <w:rPr>
          <w:rFonts w:asciiTheme="minorHAnsi" w:hAnsiTheme="minorHAnsi" w:cstheme="minorHAnsi"/>
          <w:b w:val="0"/>
          <w:szCs w:val="22"/>
        </w:rPr>
        <w:t>configuration</w:t>
      </w:r>
      <w:r w:rsidRPr="002E6FE9">
        <w:rPr>
          <w:rFonts w:asciiTheme="minorHAnsi" w:hAnsiTheme="minorHAnsi" w:cstheme="minorHAnsi"/>
          <w:b w:val="0"/>
          <w:szCs w:val="22"/>
          <w:lang w:val="el-GR"/>
        </w:rPr>
        <w:t>) του συστήματος</w:t>
      </w:r>
      <w:bookmarkEnd w:id="241"/>
    </w:p>
    <w:p w14:paraId="3E14481D"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242" w:name="_Toc161754187"/>
      <w:r w:rsidRPr="002E6FE9">
        <w:rPr>
          <w:rFonts w:asciiTheme="minorHAnsi" w:hAnsiTheme="minorHAnsi" w:cstheme="minorHAnsi"/>
          <w:b w:val="0"/>
          <w:szCs w:val="22"/>
          <w:lang w:val="el-GR"/>
        </w:rPr>
        <w:t>θα είναι δυνατή η αποκατάσταση και επαναφορά του συστήματος σε πλήρη λειτουργία με ενεργές όλες τις προβλεπόμενες εφεδρείες χωρίς να επηρεάζεται η διαθεσιμότητά του.</w:t>
      </w:r>
      <w:bookmarkEnd w:id="242"/>
    </w:p>
    <w:p w14:paraId="2B1F452C"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243" w:name="_Toc161754188"/>
      <w:r w:rsidRPr="002E6FE9">
        <w:rPr>
          <w:rFonts w:asciiTheme="minorHAnsi" w:hAnsiTheme="minorHAnsi" w:cstheme="minorHAnsi"/>
          <w:b w:val="0"/>
          <w:szCs w:val="22"/>
          <w:lang w:val="el-GR"/>
        </w:rPr>
        <w:t xml:space="preserve">Κατανεμημένα συστήματα με τοπολογία Ν+1, που ικανοποιούν τις απαιτήσεις της παραγράφου </w:t>
      </w:r>
      <w:r w:rsidRPr="002E6FE9">
        <w:rPr>
          <w:rFonts w:asciiTheme="minorHAnsi" w:hAnsiTheme="minorHAnsi" w:cstheme="minorHAnsi"/>
          <w:b w:val="0"/>
          <w:szCs w:val="22"/>
        </w:rPr>
        <w:fldChar w:fldCharType="begin"/>
      </w:r>
      <w:r w:rsidRPr="002E6FE9">
        <w:rPr>
          <w:rFonts w:asciiTheme="minorHAnsi" w:hAnsiTheme="minorHAnsi" w:cstheme="minorHAnsi"/>
          <w:b w:val="0"/>
          <w:szCs w:val="22"/>
          <w:lang w:val="el-GR"/>
        </w:rPr>
        <w:instrText xml:space="preserve"> </w:instrText>
      </w:r>
      <w:r w:rsidRPr="002E6FE9">
        <w:rPr>
          <w:rFonts w:asciiTheme="minorHAnsi" w:hAnsiTheme="minorHAnsi" w:cstheme="minorHAnsi"/>
          <w:b w:val="0"/>
          <w:szCs w:val="22"/>
        </w:rPr>
        <w:instrText>REF</w:instrText>
      </w:r>
      <w:r w:rsidRPr="002E6FE9">
        <w:rPr>
          <w:rFonts w:asciiTheme="minorHAnsi" w:hAnsiTheme="minorHAnsi" w:cstheme="minorHAnsi"/>
          <w:b w:val="0"/>
          <w:szCs w:val="22"/>
          <w:lang w:val="el-GR"/>
        </w:rPr>
        <w:instrText xml:space="preserve"> _</w:instrText>
      </w:r>
      <w:r w:rsidRPr="002E6FE9">
        <w:rPr>
          <w:rFonts w:asciiTheme="minorHAnsi" w:hAnsiTheme="minorHAnsi" w:cstheme="minorHAnsi"/>
          <w:b w:val="0"/>
          <w:szCs w:val="22"/>
        </w:rPr>
        <w:instrText>Ref</w:instrText>
      </w:r>
      <w:r w:rsidRPr="002E6FE9">
        <w:rPr>
          <w:rFonts w:asciiTheme="minorHAnsi" w:hAnsiTheme="minorHAnsi" w:cstheme="minorHAnsi"/>
          <w:b w:val="0"/>
          <w:szCs w:val="22"/>
          <w:lang w:val="el-GR"/>
        </w:rPr>
        <w:instrText>161066713 \</w:instrText>
      </w:r>
      <w:r w:rsidRPr="002E6FE9">
        <w:rPr>
          <w:rFonts w:asciiTheme="minorHAnsi" w:hAnsiTheme="minorHAnsi" w:cstheme="minorHAnsi"/>
          <w:b w:val="0"/>
          <w:szCs w:val="22"/>
        </w:rPr>
        <w:instrText>r</w:instrText>
      </w:r>
      <w:r w:rsidRPr="002E6FE9">
        <w:rPr>
          <w:rFonts w:asciiTheme="minorHAnsi" w:hAnsiTheme="minorHAnsi" w:cstheme="minorHAnsi"/>
          <w:b w:val="0"/>
          <w:szCs w:val="22"/>
          <w:lang w:val="el-GR"/>
        </w:rPr>
        <w:instrText xml:space="preserve"> \</w:instrText>
      </w:r>
      <w:r w:rsidRPr="002E6FE9">
        <w:rPr>
          <w:rFonts w:asciiTheme="minorHAnsi" w:hAnsiTheme="minorHAnsi" w:cstheme="minorHAnsi"/>
          <w:b w:val="0"/>
          <w:szCs w:val="22"/>
        </w:rPr>
        <w:instrText>h</w:instrText>
      </w:r>
      <w:r w:rsidRPr="002E6FE9">
        <w:rPr>
          <w:rFonts w:asciiTheme="minorHAnsi" w:hAnsiTheme="minorHAnsi" w:cstheme="minorHAnsi"/>
          <w:b w:val="0"/>
          <w:szCs w:val="22"/>
          <w:lang w:val="el-GR"/>
        </w:rPr>
        <w:instrText xml:space="preserve">  \* </w:instrText>
      </w:r>
      <w:r w:rsidRPr="002E6FE9">
        <w:rPr>
          <w:rFonts w:asciiTheme="minorHAnsi" w:hAnsiTheme="minorHAnsi" w:cstheme="minorHAnsi"/>
          <w:b w:val="0"/>
          <w:szCs w:val="22"/>
        </w:rPr>
        <w:instrText>MERGEFORMAT</w:instrText>
      </w:r>
      <w:r w:rsidRPr="002E6FE9">
        <w:rPr>
          <w:rFonts w:asciiTheme="minorHAnsi" w:hAnsiTheme="minorHAnsi" w:cstheme="minorHAnsi"/>
          <w:b w:val="0"/>
          <w:szCs w:val="22"/>
          <w:lang w:val="el-GR"/>
        </w:rPr>
        <w:instrText xml:space="preserve"> </w:instrText>
      </w:r>
      <w:r w:rsidRPr="002E6FE9">
        <w:rPr>
          <w:rFonts w:asciiTheme="minorHAnsi" w:hAnsiTheme="minorHAnsi" w:cstheme="minorHAnsi"/>
          <w:b w:val="0"/>
          <w:szCs w:val="22"/>
        </w:rPr>
      </w:r>
      <w:r w:rsidRPr="002E6FE9">
        <w:rPr>
          <w:rFonts w:asciiTheme="minorHAnsi" w:hAnsiTheme="minorHAnsi" w:cstheme="minorHAnsi"/>
          <w:b w:val="0"/>
          <w:szCs w:val="22"/>
        </w:rPr>
        <w:fldChar w:fldCharType="separate"/>
      </w:r>
      <w:r w:rsidRPr="002E6FE9">
        <w:rPr>
          <w:rFonts w:asciiTheme="minorHAnsi" w:hAnsiTheme="minorHAnsi" w:cstheme="minorHAnsi"/>
          <w:b w:val="0"/>
          <w:szCs w:val="22"/>
          <w:lang w:val="el-GR"/>
        </w:rPr>
        <w:t>4.2.4</w:t>
      </w:r>
      <w:r w:rsidRPr="002E6FE9">
        <w:rPr>
          <w:rFonts w:asciiTheme="minorHAnsi" w:hAnsiTheme="minorHAnsi" w:cstheme="minorHAnsi"/>
          <w:b w:val="0"/>
          <w:szCs w:val="22"/>
        </w:rPr>
        <w:fldChar w:fldCharType="end"/>
      </w:r>
      <w:r w:rsidRPr="002E6FE9">
        <w:rPr>
          <w:rFonts w:asciiTheme="minorHAnsi" w:hAnsiTheme="minorHAnsi" w:cstheme="minorHAnsi"/>
          <w:b w:val="0"/>
          <w:szCs w:val="22"/>
          <w:lang w:val="el-GR"/>
        </w:rPr>
        <w:t xml:space="preserve"> σε περίπτωση βλάβης ενός οποιουδήποτε από τα επιμέρους </w:t>
      </w:r>
      <w:r w:rsidRPr="002E6FE9">
        <w:rPr>
          <w:rFonts w:asciiTheme="minorHAnsi" w:hAnsiTheme="minorHAnsi" w:cstheme="minorHAnsi"/>
          <w:b w:val="0"/>
          <w:szCs w:val="22"/>
        </w:rPr>
        <w:t>matrices</w:t>
      </w:r>
      <w:r w:rsidRPr="002E6FE9">
        <w:rPr>
          <w:rFonts w:asciiTheme="minorHAnsi" w:hAnsiTheme="minorHAnsi" w:cstheme="minorHAnsi"/>
          <w:b w:val="0"/>
          <w:szCs w:val="22"/>
          <w:lang w:val="el-GR"/>
        </w:rPr>
        <w:t>, γίνονται αποδεκτά.</w:t>
      </w:r>
      <w:bookmarkEnd w:id="243"/>
    </w:p>
    <w:p w14:paraId="69AD6B25"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244" w:name="_Toc161754189"/>
      <w:r w:rsidRPr="002E6FE9">
        <w:rPr>
          <w:rFonts w:asciiTheme="minorHAnsi" w:hAnsiTheme="minorHAnsi" w:cstheme="minorHAnsi"/>
          <w:b w:val="0"/>
          <w:szCs w:val="22"/>
          <w:lang w:val="el-GR"/>
        </w:rPr>
        <w:t>Όπου χρησιμοποιείται ως μέθοδος ψύξης η εξαναγκασμένη ροή αέρα, αυτή θα γίνεται ταυτόχρονα από δύο (2) ή περισσότερους ανεμιστήρες, των οποίων η αντικατάσταση θα μπορεί να γίνει χωρίς να επηρεάζεται η διαθεσιμότητα του συστήματος.</w:t>
      </w:r>
      <w:bookmarkEnd w:id="244"/>
    </w:p>
    <w:p w14:paraId="3CF45331"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lang w:val="el-GR"/>
        </w:rPr>
      </w:pPr>
      <w:bookmarkStart w:id="245" w:name="_Toc161754193"/>
      <w:bookmarkStart w:id="246" w:name="_Toc198649060"/>
      <w:r w:rsidRPr="001C66EE">
        <w:rPr>
          <w:rFonts w:asciiTheme="minorHAnsi" w:hAnsiTheme="minorHAnsi" w:cstheme="minorHAnsi"/>
          <w:bCs/>
          <w:sz w:val="22"/>
          <w:lang w:val="el-GR"/>
        </w:rPr>
        <w:t>Αριθμός θυρών</w:t>
      </w:r>
      <w:bookmarkEnd w:id="245"/>
      <w:r w:rsidRPr="001C66EE">
        <w:rPr>
          <w:rFonts w:asciiTheme="minorHAnsi" w:hAnsiTheme="minorHAnsi" w:cstheme="minorHAnsi"/>
          <w:bCs/>
          <w:sz w:val="22"/>
          <w:lang w:val="el-GR"/>
        </w:rPr>
        <w:t xml:space="preserve"> για το </w:t>
      </w:r>
      <w:r w:rsidRPr="001C66EE">
        <w:rPr>
          <w:rFonts w:asciiTheme="minorHAnsi" w:hAnsiTheme="minorHAnsi" w:cstheme="minorHAnsi"/>
          <w:bCs/>
          <w:sz w:val="22"/>
          <w:lang w:val="en-US"/>
        </w:rPr>
        <w:t>intercom</w:t>
      </w:r>
      <w:r w:rsidRPr="001C66EE">
        <w:rPr>
          <w:rFonts w:asciiTheme="minorHAnsi" w:hAnsiTheme="minorHAnsi" w:cstheme="minorHAnsi"/>
          <w:bCs/>
          <w:sz w:val="22"/>
          <w:lang w:val="el-GR"/>
        </w:rPr>
        <w:t xml:space="preserve"> </w:t>
      </w:r>
      <w:r w:rsidRPr="001C66EE">
        <w:rPr>
          <w:rFonts w:asciiTheme="minorHAnsi" w:hAnsiTheme="minorHAnsi" w:cstheme="minorHAnsi"/>
          <w:bCs/>
          <w:sz w:val="22"/>
          <w:lang w:val="en-US"/>
        </w:rPr>
        <w:t>matrix</w:t>
      </w:r>
      <w:r w:rsidRPr="001C66EE">
        <w:rPr>
          <w:rFonts w:asciiTheme="minorHAnsi" w:hAnsiTheme="minorHAnsi" w:cstheme="minorHAnsi"/>
          <w:bCs/>
          <w:sz w:val="22"/>
          <w:lang w:val="el-GR"/>
        </w:rPr>
        <w:t xml:space="preserve"> #1 (Ραδιομέγαρο)</w:t>
      </w:r>
      <w:bookmarkEnd w:id="246"/>
    </w:p>
    <w:p w14:paraId="04285619"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247" w:name="_Toc161754194"/>
      <w:r w:rsidRPr="002E6FE9">
        <w:rPr>
          <w:rFonts w:asciiTheme="minorHAnsi" w:hAnsiTheme="minorHAnsi" w:cstheme="minorHAnsi"/>
          <w:b w:val="0"/>
          <w:szCs w:val="22"/>
          <w:lang w:val="el-GR"/>
        </w:rPr>
        <w:t xml:space="preserve">Το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matrix</w:t>
      </w:r>
      <w:r w:rsidRPr="002E6FE9">
        <w:rPr>
          <w:rFonts w:asciiTheme="minorHAnsi" w:hAnsiTheme="minorHAnsi" w:cstheme="minorHAnsi"/>
          <w:b w:val="0"/>
          <w:szCs w:val="22"/>
          <w:lang w:val="el-GR"/>
        </w:rPr>
        <w:t xml:space="preserve">  θα διαθέτει κατ’ ελάχιστο διακόσιες σαράντα (240) ενεργοποιημένες / αδειοδοτημένες θύρες ενδοεπικοινωνίας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ports</w:t>
      </w:r>
      <w:r w:rsidRPr="002E6FE9">
        <w:rPr>
          <w:rFonts w:asciiTheme="minorHAnsi" w:hAnsiTheme="minorHAnsi" w:cstheme="minorHAnsi"/>
          <w:b w:val="0"/>
          <w:szCs w:val="22"/>
          <w:lang w:val="el-GR"/>
        </w:rPr>
        <w:t>) ελεύθερες για χρήση σύμφωνα με τις εκάστοτε ανάγκες της ΕΡΤ, με δυνατότητα επέκτασης της άδειας σε 360 χωρίς πρόσθετο υλισμικό (</w:t>
      </w:r>
      <w:r w:rsidRPr="002E6FE9">
        <w:rPr>
          <w:rFonts w:asciiTheme="minorHAnsi" w:hAnsiTheme="minorHAnsi" w:cstheme="minorHAnsi"/>
          <w:b w:val="0"/>
          <w:szCs w:val="22"/>
          <w:lang w:val="en-US"/>
        </w:rPr>
        <w:t>hardware</w:t>
      </w:r>
      <w:r w:rsidRPr="002E6FE9">
        <w:rPr>
          <w:rFonts w:asciiTheme="minorHAnsi" w:hAnsiTheme="minorHAnsi" w:cstheme="minorHAnsi"/>
          <w:b w:val="0"/>
          <w:szCs w:val="22"/>
          <w:lang w:val="el-GR"/>
        </w:rPr>
        <w:t>).</w:t>
      </w:r>
      <w:bookmarkEnd w:id="247"/>
      <w:r w:rsidRPr="002E6FE9">
        <w:rPr>
          <w:rFonts w:asciiTheme="minorHAnsi" w:hAnsiTheme="minorHAnsi" w:cstheme="minorHAnsi"/>
          <w:b w:val="0"/>
          <w:szCs w:val="22"/>
          <w:lang w:val="el-GR"/>
        </w:rPr>
        <w:t xml:space="preserve"> Στους ανωτέρω αριθμούς δεν προσμετρώνται θύρες που δεσμεύονται από το σύστημα για λειτουργίες που γίνονται στο παρασκήνιο όπως π.χ. η διασύνδεση ανάμεσα στα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matrices</w:t>
      </w:r>
      <w:r w:rsidRPr="002E6FE9">
        <w:rPr>
          <w:rFonts w:asciiTheme="minorHAnsi" w:hAnsiTheme="minorHAnsi" w:cstheme="minorHAnsi"/>
          <w:b w:val="0"/>
          <w:szCs w:val="22"/>
          <w:lang w:val="el-GR"/>
        </w:rPr>
        <w:t>.</w:t>
      </w:r>
    </w:p>
    <w:p w14:paraId="1A7BA1A6"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248" w:name="_Toc161754195"/>
      <w:bookmarkStart w:id="249" w:name="_Ref168650301"/>
      <w:bookmarkStart w:id="250" w:name="_Ref168650312"/>
      <w:r w:rsidRPr="002E6FE9">
        <w:rPr>
          <w:rFonts w:asciiTheme="minorHAnsi" w:hAnsiTheme="minorHAnsi" w:cstheme="minorHAnsi"/>
          <w:b w:val="0"/>
          <w:szCs w:val="22"/>
          <w:lang w:val="el-GR"/>
        </w:rPr>
        <w:lastRenderedPageBreak/>
        <w:t xml:space="preserve">Θα διαθέτει τις απαραίτητες μονάδες και τον αναγκαίο αριθμό κατάλληλων φυσικών θυρών για την σύνδεση μέσω δύο ξεχωριστών φυσικών δικτύων </w:t>
      </w:r>
      <w:r w:rsidRPr="002E6FE9">
        <w:rPr>
          <w:rFonts w:asciiTheme="minorHAnsi" w:hAnsiTheme="minorHAnsi" w:cstheme="minorHAnsi"/>
          <w:b w:val="0"/>
          <w:szCs w:val="22"/>
          <w:lang w:val="en-US"/>
        </w:rPr>
        <w:t>IP</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primary</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secondary</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red</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blue</w:t>
      </w:r>
      <w:r w:rsidRPr="002E6FE9">
        <w:rPr>
          <w:rFonts w:asciiTheme="minorHAnsi" w:hAnsiTheme="minorHAnsi" w:cstheme="minorHAnsi"/>
          <w:b w:val="0"/>
          <w:szCs w:val="22"/>
          <w:lang w:val="el-GR"/>
        </w:rPr>
        <w:t>) κατ’ ελάχιστο:</w:t>
      </w:r>
      <w:bookmarkEnd w:id="248"/>
      <w:bookmarkEnd w:id="249"/>
      <w:bookmarkEnd w:id="250"/>
    </w:p>
    <w:p w14:paraId="13F5295C"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251" w:name="_Toc161754196"/>
      <w:r w:rsidRPr="002E6FE9">
        <w:rPr>
          <w:rFonts w:asciiTheme="minorHAnsi" w:hAnsiTheme="minorHAnsi" w:cstheme="minorHAnsi"/>
          <w:b w:val="0"/>
          <w:szCs w:val="22"/>
          <w:lang w:val="el-GR"/>
        </w:rPr>
        <w:t>Εκατόν ενενήντα δύο (192) χειριστηρίων επικοινωνίας (</w:t>
      </w:r>
      <w:r w:rsidRPr="002E6FE9">
        <w:rPr>
          <w:rFonts w:asciiTheme="minorHAnsi" w:hAnsiTheme="minorHAnsi" w:cstheme="minorHAnsi"/>
          <w:b w:val="0"/>
          <w:szCs w:val="22"/>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panel</w:t>
      </w:r>
      <w:r w:rsidRPr="002E6FE9">
        <w:rPr>
          <w:rFonts w:asciiTheme="minorHAnsi" w:hAnsiTheme="minorHAnsi" w:cstheme="minorHAnsi"/>
          <w:b w:val="0"/>
          <w:szCs w:val="22"/>
          <w:lang w:val="el-GR"/>
        </w:rPr>
        <w:t>)</w:t>
      </w:r>
      <w:bookmarkEnd w:id="251"/>
    </w:p>
    <w:p w14:paraId="3F406FE9"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252" w:name="_Toc161754197"/>
      <w:r w:rsidRPr="002E6FE9">
        <w:rPr>
          <w:rFonts w:asciiTheme="minorHAnsi" w:hAnsiTheme="minorHAnsi" w:cstheme="minorHAnsi"/>
          <w:b w:val="0"/>
          <w:szCs w:val="22"/>
          <w:lang w:val="el-GR"/>
        </w:rPr>
        <w:t>Εκατόν είκοσι οκτώ (128) αναλογικών τετρασυρμάτων (</w:t>
      </w:r>
      <w:r w:rsidRPr="002E6FE9">
        <w:rPr>
          <w:rFonts w:asciiTheme="minorHAnsi" w:hAnsiTheme="minorHAnsi" w:cstheme="minorHAnsi"/>
          <w:b w:val="0"/>
          <w:szCs w:val="22"/>
        </w:rPr>
        <w:t>analog</w:t>
      </w:r>
      <w:r w:rsidRPr="002E6FE9">
        <w:rPr>
          <w:rFonts w:asciiTheme="minorHAnsi" w:hAnsiTheme="minorHAnsi" w:cstheme="minorHAnsi"/>
          <w:b w:val="0"/>
          <w:szCs w:val="22"/>
          <w:lang w:val="el-GR"/>
        </w:rPr>
        <w:t xml:space="preserve"> 4</w:t>
      </w:r>
      <w:r w:rsidRPr="002E6FE9">
        <w:rPr>
          <w:rFonts w:asciiTheme="minorHAnsi" w:hAnsiTheme="minorHAnsi" w:cstheme="minorHAnsi"/>
          <w:b w:val="0"/>
          <w:szCs w:val="22"/>
        </w:rPr>
        <w:t>wire</w:t>
      </w:r>
      <w:r w:rsidRPr="002E6FE9">
        <w:rPr>
          <w:rFonts w:asciiTheme="minorHAnsi" w:hAnsiTheme="minorHAnsi" w:cstheme="minorHAnsi"/>
          <w:b w:val="0"/>
          <w:szCs w:val="22"/>
          <w:lang w:val="el-GR"/>
        </w:rPr>
        <w:t xml:space="preserve">) με χρήση εξωτερικών μετατροπέων </w:t>
      </w:r>
      <w:r w:rsidRPr="002E6FE9">
        <w:rPr>
          <w:rFonts w:asciiTheme="minorHAnsi" w:hAnsiTheme="minorHAnsi" w:cstheme="minorHAnsi"/>
          <w:b w:val="0"/>
          <w:szCs w:val="22"/>
        </w:rPr>
        <w:t>AD</w:t>
      </w:r>
      <w:r w:rsidRPr="002E6FE9">
        <w:rPr>
          <w:rFonts w:asciiTheme="minorHAnsi" w:hAnsiTheme="minorHAnsi" w:cstheme="minorHAnsi"/>
          <w:b w:val="0"/>
          <w:szCs w:val="22"/>
          <w:lang w:val="el-GR"/>
        </w:rPr>
        <w:t>/</w:t>
      </w:r>
      <w:r w:rsidRPr="002E6FE9">
        <w:rPr>
          <w:rFonts w:asciiTheme="minorHAnsi" w:hAnsiTheme="minorHAnsi" w:cstheme="minorHAnsi"/>
          <w:b w:val="0"/>
          <w:szCs w:val="22"/>
        </w:rPr>
        <w:t>DA</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AoIP</w:t>
      </w:r>
      <w:r w:rsidRPr="002E6FE9">
        <w:rPr>
          <w:rFonts w:asciiTheme="minorHAnsi" w:hAnsiTheme="minorHAnsi" w:cstheme="minorHAnsi"/>
          <w:b w:val="0"/>
          <w:szCs w:val="22"/>
          <w:lang w:val="el-GR"/>
        </w:rPr>
        <w:t>.</w:t>
      </w:r>
      <w:bookmarkEnd w:id="252"/>
    </w:p>
    <w:p w14:paraId="26120E0B"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253" w:name="_Toc161754198"/>
      <w:r w:rsidRPr="002E6FE9">
        <w:rPr>
          <w:rFonts w:asciiTheme="minorHAnsi" w:hAnsiTheme="minorHAnsi" w:cstheme="minorHAnsi"/>
          <w:b w:val="0"/>
          <w:szCs w:val="22"/>
          <w:lang w:val="el-GR"/>
        </w:rPr>
        <w:t>Εξήντα τεσσάρων (64) τετρασυρμάτων (4</w:t>
      </w:r>
      <w:r w:rsidRPr="002E6FE9">
        <w:rPr>
          <w:rFonts w:asciiTheme="minorHAnsi" w:hAnsiTheme="minorHAnsi" w:cstheme="minorHAnsi"/>
          <w:b w:val="0"/>
          <w:szCs w:val="22"/>
        </w:rPr>
        <w:t>Wire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AoIP</w:t>
      </w:r>
      <w:r w:rsidRPr="002E6FE9">
        <w:rPr>
          <w:rFonts w:asciiTheme="minorHAnsi" w:hAnsiTheme="minorHAnsi" w:cstheme="minorHAnsi"/>
          <w:b w:val="0"/>
          <w:szCs w:val="22"/>
          <w:lang w:val="el-GR"/>
        </w:rPr>
        <w:t xml:space="preserve"> με χρήση πρωτοκόλλου </w:t>
      </w:r>
      <w:r w:rsidRPr="002E6FE9">
        <w:rPr>
          <w:rFonts w:asciiTheme="minorHAnsi" w:hAnsiTheme="minorHAnsi" w:cstheme="minorHAnsi"/>
          <w:b w:val="0"/>
          <w:szCs w:val="22"/>
        </w:rPr>
        <w:t>Dante</w:t>
      </w:r>
      <w:r w:rsidRPr="002E6FE9">
        <w:rPr>
          <w:rFonts w:asciiTheme="minorHAnsi" w:hAnsiTheme="minorHAnsi" w:cstheme="minorHAnsi"/>
          <w:b w:val="0"/>
          <w:szCs w:val="22"/>
          <w:lang w:val="el-GR"/>
        </w:rPr>
        <w:t xml:space="preserve"> (64</w:t>
      </w:r>
      <w:r w:rsidRPr="002E6FE9">
        <w:rPr>
          <w:rFonts w:asciiTheme="minorHAnsi" w:hAnsiTheme="minorHAnsi" w:cstheme="minorHAnsi"/>
          <w:b w:val="0"/>
          <w:szCs w:val="22"/>
        </w:rPr>
        <w:t>x</w:t>
      </w:r>
      <w:r w:rsidRPr="002E6FE9">
        <w:rPr>
          <w:rFonts w:asciiTheme="minorHAnsi" w:hAnsiTheme="minorHAnsi" w:cstheme="minorHAnsi"/>
          <w:b w:val="0"/>
          <w:szCs w:val="22"/>
          <w:lang w:val="el-GR"/>
        </w:rPr>
        <w:t xml:space="preserve">64 </w:t>
      </w:r>
      <w:r w:rsidRPr="002E6FE9">
        <w:rPr>
          <w:rFonts w:asciiTheme="minorHAnsi" w:hAnsiTheme="minorHAnsi" w:cstheme="minorHAnsi"/>
          <w:b w:val="0"/>
          <w:szCs w:val="22"/>
        </w:rPr>
        <w:t>channel</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I</w:t>
      </w:r>
      <w:r w:rsidRPr="002E6FE9">
        <w:rPr>
          <w:rFonts w:asciiTheme="minorHAnsi" w:hAnsiTheme="minorHAnsi" w:cstheme="minorHAnsi"/>
          <w:b w:val="0"/>
          <w:szCs w:val="22"/>
          <w:lang w:val="el-GR"/>
        </w:rPr>
        <w:t>/</w:t>
      </w:r>
      <w:r w:rsidRPr="002E6FE9">
        <w:rPr>
          <w:rFonts w:asciiTheme="minorHAnsi" w:hAnsiTheme="minorHAnsi" w:cstheme="minorHAnsi"/>
          <w:b w:val="0"/>
          <w:szCs w:val="22"/>
        </w:rPr>
        <w:t>O</w:t>
      </w:r>
      <w:r w:rsidRPr="002E6FE9">
        <w:rPr>
          <w:rFonts w:asciiTheme="minorHAnsi" w:hAnsiTheme="minorHAnsi" w:cstheme="minorHAnsi"/>
          <w:b w:val="0"/>
          <w:szCs w:val="22"/>
          <w:lang w:val="el-GR"/>
        </w:rPr>
        <w:t>).</w:t>
      </w:r>
      <w:bookmarkEnd w:id="253"/>
    </w:p>
    <w:p w14:paraId="1DB19204"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254" w:name="_Toc161754199"/>
      <w:r w:rsidRPr="002E6FE9">
        <w:rPr>
          <w:rFonts w:asciiTheme="minorHAnsi" w:hAnsiTheme="minorHAnsi" w:cstheme="minorHAnsi"/>
          <w:b w:val="0"/>
          <w:szCs w:val="22"/>
          <w:lang w:val="el-GR"/>
        </w:rPr>
        <w:t>Δεκαέξι (16) ασύρματων φορητών μονάδων επικοινωνίας (</w:t>
      </w:r>
      <w:r w:rsidRPr="002E6FE9">
        <w:rPr>
          <w:rFonts w:asciiTheme="minorHAnsi" w:hAnsiTheme="minorHAnsi" w:cstheme="minorHAnsi"/>
          <w:b w:val="0"/>
          <w:szCs w:val="22"/>
        </w:rPr>
        <w:t>wireless</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beltpack</w:t>
      </w:r>
      <w:r w:rsidRPr="002E6FE9">
        <w:rPr>
          <w:rFonts w:asciiTheme="minorHAnsi" w:hAnsiTheme="minorHAnsi" w:cstheme="minorHAnsi"/>
          <w:b w:val="0"/>
          <w:szCs w:val="22"/>
          <w:lang w:val="el-GR"/>
        </w:rPr>
        <w:t>) με χρήση κατ’ ελάχιστον δέκα (10) ασύρματων σταθμών βάσης.</w:t>
      </w:r>
      <w:bookmarkEnd w:id="254"/>
    </w:p>
    <w:p w14:paraId="403B6B03"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255" w:name="_Toc161754200"/>
      <w:r w:rsidRPr="002E6FE9">
        <w:rPr>
          <w:rFonts w:asciiTheme="minorHAnsi" w:hAnsiTheme="minorHAnsi" w:cstheme="minorHAnsi"/>
          <w:b w:val="0"/>
          <w:szCs w:val="22"/>
          <w:lang w:val="el-GR"/>
        </w:rPr>
        <w:t xml:space="preserve">Θα διαθέτει τις απαραίτητες μονάδες και τον αναγκαίο αριθμό κατάλληλων φυσικών θυρών για τη σύνδεση μέσω </w:t>
      </w:r>
      <w:r w:rsidRPr="002E6FE9">
        <w:rPr>
          <w:rFonts w:asciiTheme="minorHAnsi" w:hAnsiTheme="minorHAnsi" w:cstheme="minorHAnsi"/>
          <w:b w:val="0"/>
          <w:szCs w:val="22"/>
        </w:rPr>
        <w:t>Public</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internet</w:t>
      </w:r>
      <w:r w:rsidRPr="002E6FE9">
        <w:rPr>
          <w:rFonts w:asciiTheme="minorHAnsi" w:hAnsiTheme="minorHAnsi" w:cstheme="minorHAnsi"/>
          <w:b w:val="0"/>
          <w:szCs w:val="22"/>
          <w:lang w:val="el-GR"/>
        </w:rPr>
        <w:t xml:space="preserve"> οκτώ (8) απομακρυσμένων (</w:t>
      </w:r>
      <w:r w:rsidRPr="002E6FE9">
        <w:rPr>
          <w:rFonts w:asciiTheme="minorHAnsi" w:hAnsiTheme="minorHAnsi" w:cstheme="minorHAnsi"/>
          <w:b w:val="0"/>
          <w:szCs w:val="22"/>
          <w:lang w:val="en-US"/>
        </w:rPr>
        <w:t>remote</w:t>
      </w:r>
      <w:r w:rsidRPr="002E6FE9">
        <w:rPr>
          <w:rFonts w:asciiTheme="minorHAnsi" w:hAnsiTheme="minorHAnsi" w:cstheme="minorHAnsi"/>
          <w:b w:val="0"/>
          <w:szCs w:val="22"/>
          <w:lang w:val="el-GR"/>
        </w:rPr>
        <w:t>) χειριστηρίων επικοινωνίας (</w:t>
      </w:r>
      <w:r w:rsidRPr="002E6FE9">
        <w:rPr>
          <w:rFonts w:asciiTheme="minorHAnsi" w:hAnsiTheme="minorHAnsi" w:cstheme="minorHAnsi"/>
          <w:b w:val="0"/>
          <w:szCs w:val="22"/>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panel</w:t>
      </w:r>
      <w:r w:rsidRPr="002E6FE9">
        <w:rPr>
          <w:rFonts w:asciiTheme="minorHAnsi" w:hAnsiTheme="minorHAnsi" w:cstheme="minorHAnsi"/>
          <w:b w:val="0"/>
          <w:szCs w:val="22"/>
          <w:lang w:val="el-GR"/>
        </w:rPr>
        <w:t xml:space="preserve">) εγκατεστημένων σε </w:t>
      </w:r>
      <w:r w:rsidRPr="002E6FE9">
        <w:rPr>
          <w:rFonts w:asciiTheme="minorHAnsi" w:hAnsiTheme="minorHAnsi" w:cstheme="minorHAnsi"/>
          <w:b w:val="0"/>
          <w:szCs w:val="22"/>
          <w:lang w:val="en-US"/>
        </w:rPr>
        <w:t>OB</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Van</w:t>
      </w:r>
      <w:r w:rsidRPr="002E6FE9">
        <w:rPr>
          <w:rFonts w:asciiTheme="minorHAnsi" w:hAnsiTheme="minorHAnsi" w:cstheme="minorHAnsi"/>
          <w:b w:val="0"/>
          <w:szCs w:val="22"/>
          <w:lang w:val="el-GR"/>
        </w:rPr>
        <w:t>.</w:t>
      </w:r>
      <w:bookmarkEnd w:id="255"/>
    </w:p>
    <w:p w14:paraId="42851779"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256" w:name="_Toc161754201"/>
      <w:r w:rsidRPr="002E6FE9">
        <w:rPr>
          <w:rFonts w:asciiTheme="minorHAnsi" w:hAnsiTheme="minorHAnsi" w:cstheme="minorHAnsi"/>
          <w:b w:val="0"/>
          <w:szCs w:val="22"/>
          <w:lang w:val="el-GR"/>
        </w:rPr>
        <w:t>Τα ανωτέρω περιφερειακά θα μπορούν να συνδυαστούν ελεύθερα με μοναδικό περιορισμό τον συνολικό αριθμό αδειοδοτημένων θυρών ενδοεπικοινωνίας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ports</w:t>
      </w:r>
      <w:r w:rsidRPr="002E6FE9">
        <w:rPr>
          <w:rFonts w:asciiTheme="minorHAnsi" w:hAnsiTheme="minorHAnsi" w:cstheme="minorHAnsi"/>
          <w:b w:val="0"/>
          <w:szCs w:val="22"/>
          <w:lang w:val="el-GR"/>
        </w:rPr>
        <w:t xml:space="preserve">). Διευκρινίζεται ότι οι ποσότητες αναφέρονται στην χωρητικότητα του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matrix</w:t>
      </w:r>
      <w:r w:rsidRPr="002E6FE9">
        <w:rPr>
          <w:rFonts w:asciiTheme="minorHAnsi" w:hAnsiTheme="minorHAnsi" w:cstheme="minorHAnsi"/>
          <w:b w:val="0"/>
          <w:szCs w:val="22"/>
          <w:lang w:val="el-GR"/>
        </w:rPr>
        <w:t xml:space="preserve"> και δεν θα πρέπει να συγχέονται με τη χωρητικότητα του δικτύου </w:t>
      </w:r>
      <w:r w:rsidRPr="002E6FE9">
        <w:rPr>
          <w:rFonts w:asciiTheme="minorHAnsi" w:hAnsiTheme="minorHAnsi" w:cstheme="minorHAnsi"/>
          <w:b w:val="0"/>
          <w:szCs w:val="22"/>
          <w:lang w:val="en-US"/>
        </w:rPr>
        <w:t>IP</w:t>
      </w:r>
      <w:r w:rsidRPr="002E6FE9">
        <w:rPr>
          <w:rFonts w:asciiTheme="minorHAnsi" w:hAnsiTheme="minorHAnsi" w:cstheme="minorHAnsi"/>
          <w:b w:val="0"/>
          <w:szCs w:val="22"/>
          <w:lang w:val="el-GR"/>
        </w:rPr>
        <w:t xml:space="preserve"> ή τις ποσότητες της συγκρότησης υλικού.</w:t>
      </w:r>
      <w:bookmarkEnd w:id="256"/>
    </w:p>
    <w:p w14:paraId="06E25E71"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lang w:val="el-GR"/>
        </w:rPr>
      </w:pPr>
      <w:bookmarkStart w:id="257" w:name="_Toc198649061"/>
      <w:r w:rsidRPr="001C66EE">
        <w:rPr>
          <w:rFonts w:asciiTheme="minorHAnsi" w:hAnsiTheme="minorHAnsi" w:cstheme="minorHAnsi"/>
          <w:bCs/>
          <w:sz w:val="22"/>
          <w:lang w:val="el-GR"/>
        </w:rPr>
        <w:t xml:space="preserve">Αριθμός θυρών για το </w:t>
      </w:r>
      <w:r w:rsidRPr="001C66EE">
        <w:rPr>
          <w:rFonts w:asciiTheme="minorHAnsi" w:hAnsiTheme="minorHAnsi" w:cstheme="minorHAnsi"/>
          <w:bCs/>
          <w:sz w:val="22"/>
          <w:lang w:val="en-US"/>
        </w:rPr>
        <w:t>intercom</w:t>
      </w:r>
      <w:r w:rsidRPr="001C66EE">
        <w:rPr>
          <w:rFonts w:asciiTheme="minorHAnsi" w:hAnsiTheme="minorHAnsi" w:cstheme="minorHAnsi"/>
          <w:bCs/>
          <w:sz w:val="22"/>
          <w:lang w:val="el-GR"/>
        </w:rPr>
        <w:t xml:space="preserve"> </w:t>
      </w:r>
      <w:r w:rsidRPr="001C66EE">
        <w:rPr>
          <w:rFonts w:asciiTheme="minorHAnsi" w:hAnsiTheme="minorHAnsi" w:cstheme="minorHAnsi"/>
          <w:bCs/>
          <w:sz w:val="22"/>
          <w:lang w:val="en-US"/>
        </w:rPr>
        <w:t>matrix</w:t>
      </w:r>
      <w:r w:rsidRPr="001C66EE">
        <w:rPr>
          <w:rFonts w:asciiTheme="minorHAnsi" w:hAnsiTheme="minorHAnsi" w:cstheme="minorHAnsi"/>
          <w:bCs/>
          <w:sz w:val="22"/>
          <w:lang w:val="el-GR"/>
        </w:rPr>
        <w:t xml:space="preserve"> #2 (κτηριακό συγκρότημα Κατεχάκη)</w:t>
      </w:r>
      <w:bookmarkEnd w:id="257"/>
    </w:p>
    <w:p w14:paraId="354DD497"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Το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matrix</w:t>
      </w:r>
      <w:r w:rsidRPr="002E6FE9">
        <w:rPr>
          <w:rFonts w:asciiTheme="minorHAnsi" w:hAnsiTheme="minorHAnsi" w:cstheme="minorHAnsi"/>
          <w:b w:val="0"/>
          <w:szCs w:val="22"/>
          <w:lang w:val="el-GR"/>
        </w:rPr>
        <w:t xml:space="preserve">  θα διαθέτει κατ’ ελάχιστο 64 ενεργοποιημένες / αδειοδοτημένες θύρες ενδοεπικοινωνίας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ports</w:t>
      </w:r>
      <w:r w:rsidRPr="002E6FE9">
        <w:rPr>
          <w:rFonts w:asciiTheme="minorHAnsi" w:hAnsiTheme="minorHAnsi" w:cstheme="minorHAnsi"/>
          <w:b w:val="0"/>
          <w:szCs w:val="22"/>
          <w:lang w:val="el-GR"/>
        </w:rPr>
        <w:t>) ελεύθερες για χρήση σύμφωνα με τις εκάστοτε ανάγκες της ΕΡΤ, με δυνατότητα επέκτασης της άδειας σε 96 χωρίς πρόσθετο υλισμικό (</w:t>
      </w:r>
      <w:r w:rsidRPr="002E6FE9">
        <w:rPr>
          <w:rFonts w:asciiTheme="minorHAnsi" w:hAnsiTheme="minorHAnsi" w:cstheme="minorHAnsi"/>
          <w:b w:val="0"/>
          <w:szCs w:val="22"/>
          <w:lang w:val="en-US"/>
        </w:rPr>
        <w:t>hardware</w:t>
      </w:r>
      <w:r w:rsidRPr="002E6FE9">
        <w:rPr>
          <w:rFonts w:asciiTheme="minorHAnsi" w:hAnsiTheme="minorHAnsi" w:cstheme="minorHAnsi"/>
          <w:b w:val="0"/>
          <w:szCs w:val="22"/>
          <w:lang w:val="el-GR"/>
        </w:rPr>
        <w:t xml:space="preserve">). Στους ανωτέρω αριθμούς δεν προσμετρώνται θύρες που δεσμεύονται από το σύστημα για λειτουργίες που γίνονται στο παρασκήνιο όπως π.χ. η διασύνδεση ανάμεσα στα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matrices</w:t>
      </w:r>
      <w:r w:rsidRPr="002E6FE9">
        <w:rPr>
          <w:rFonts w:asciiTheme="minorHAnsi" w:hAnsiTheme="minorHAnsi" w:cstheme="minorHAnsi"/>
          <w:b w:val="0"/>
          <w:szCs w:val="22"/>
          <w:lang w:val="el-GR"/>
        </w:rPr>
        <w:t>.</w:t>
      </w:r>
    </w:p>
    <w:p w14:paraId="05E17FE6"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258" w:name="_Ref182576555"/>
      <w:r w:rsidRPr="002E6FE9">
        <w:rPr>
          <w:rFonts w:asciiTheme="minorHAnsi" w:hAnsiTheme="minorHAnsi" w:cstheme="minorHAnsi"/>
          <w:b w:val="0"/>
          <w:szCs w:val="22"/>
          <w:lang w:val="el-GR"/>
        </w:rPr>
        <w:t xml:space="preserve">Θα διαθέτει τις απαραίτητες μονάδες και τον αναγκαίο αριθμό κατάλληλων φυσικών θυρών για την σύνδεση μέσω δύο ξεχωριστών φυσικών δικτύων </w:t>
      </w:r>
      <w:r w:rsidRPr="002E6FE9">
        <w:rPr>
          <w:rFonts w:asciiTheme="minorHAnsi" w:hAnsiTheme="minorHAnsi" w:cstheme="minorHAnsi"/>
          <w:b w:val="0"/>
          <w:szCs w:val="22"/>
          <w:lang w:val="en-US"/>
        </w:rPr>
        <w:t>IP</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primary</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secondary</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red</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blue</w:t>
      </w:r>
      <w:r w:rsidRPr="002E6FE9">
        <w:rPr>
          <w:rFonts w:asciiTheme="minorHAnsi" w:hAnsiTheme="minorHAnsi" w:cstheme="minorHAnsi"/>
          <w:b w:val="0"/>
          <w:szCs w:val="22"/>
          <w:lang w:val="el-GR"/>
        </w:rPr>
        <w:t>) κατ’ ελάχιστο:</w:t>
      </w:r>
      <w:bookmarkEnd w:id="258"/>
    </w:p>
    <w:p w14:paraId="36F44244"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Τριαντα δύο (32) χειριστηρίων επικοινωνίας (</w:t>
      </w:r>
      <w:r w:rsidRPr="002E6FE9">
        <w:rPr>
          <w:rFonts w:asciiTheme="minorHAnsi" w:hAnsiTheme="minorHAnsi" w:cstheme="minorHAnsi"/>
          <w:b w:val="0"/>
          <w:szCs w:val="22"/>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panel</w:t>
      </w:r>
      <w:r w:rsidRPr="002E6FE9">
        <w:rPr>
          <w:rFonts w:asciiTheme="minorHAnsi" w:hAnsiTheme="minorHAnsi" w:cstheme="minorHAnsi"/>
          <w:b w:val="0"/>
          <w:szCs w:val="22"/>
          <w:lang w:val="el-GR"/>
        </w:rPr>
        <w:t>)</w:t>
      </w:r>
    </w:p>
    <w:p w14:paraId="539F0EE2"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Σαράντα (40) αναλογικών τετρασυρμάτων (</w:t>
      </w:r>
      <w:r w:rsidRPr="002E6FE9">
        <w:rPr>
          <w:rFonts w:asciiTheme="minorHAnsi" w:hAnsiTheme="minorHAnsi" w:cstheme="minorHAnsi"/>
          <w:b w:val="0"/>
          <w:szCs w:val="22"/>
        </w:rPr>
        <w:t>analog</w:t>
      </w:r>
      <w:r w:rsidRPr="002E6FE9">
        <w:rPr>
          <w:rFonts w:asciiTheme="minorHAnsi" w:hAnsiTheme="minorHAnsi" w:cstheme="minorHAnsi"/>
          <w:b w:val="0"/>
          <w:szCs w:val="22"/>
          <w:lang w:val="el-GR"/>
        </w:rPr>
        <w:t xml:space="preserve"> 4</w:t>
      </w:r>
      <w:r w:rsidRPr="002E6FE9">
        <w:rPr>
          <w:rFonts w:asciiTheme="minorHAnsi" w:hAnsiTheme="minorHAnsi" w:cstheme="minorHAnsi"/>
          <w:b w:val="0"/>
          <w:szCs w:val="22"/>
        </w:rPr>
        <w:t>wire</w:t>
      </w:r>
      <w:r w:rsidRPr="002E6FE9">
        <w:rPr>
          <w:rFonts w:asciiTheme="minorHAnsi" w:hAnsiTheme="minorHAnsi" w:cstheme="minorHAnsi"/>
          <w:b w:val="0"/>
          <w:szCs w:val="22"/>
          <w:lang w:val="el-GR"/>
        </w:rPr>
        <w:t xml:space="preserve">) με χρήση εξωτερικών μετατροπέων </w:t>
      </w:r>
      <w:r w:rsidRPr="002E6FE9">
        <w:rPr>
          <w:rFonts w:asciiTheme="minorHAnsi" w:hAnsiTheme="minorHAnsi" w:cstheme="minorHAnsi"/>
          <w:b w:val="0"/>
          <w:szCs w:val="22"/>
        </w:rPr>
        <w:t>AD</w:t>
      </w:r>
      <w:r w:rsidRPr="002E6FE9">
        <w:rPr>
          <w:rFonts w:asciiTheme="minorHAnsi" w:hAnsiTheme="minorHAnsi" w:cstheme="minorHAnsi"/>
          <w:b w:val="0"/>
          <w:szCs w:val="22"/>
          <w:lang w:val="el-GR"/>
        </w:rPr>
        <w:t>/</w:t>
      </w:r>
      <w:r w:rsidRPr="002E6FE9">
        <w:rPr>
          <w:rFonts w:asciiTheme="minorHAnsi" w:hAnsiTheme="minorHAnsi" w:cstheme="minorHAnsi"/>
          <w:b w:val="0"/>
          <w:szCs w:val="22"/>
        </w:rPr>
        <w:t>DA</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AoIP</w:t>
      </w:r>
      <w:r w:rsidRPr="002E6FE9">
        <w:rPr>
          <w:rFonts w:asciiTheme="minorHAnsi" w:hAnsiTheme="minorHAnsi" w:cstheme="minorHAnsi"/>
          <w:b w:val="0"/>
          <w:szCs w:val="22"/>
          <w:lang w:val="el-GR"/>
        </w:rPr>
        <w:t>.</w:t>
      </w:r>
    </w:p>
    <w:p w14:paraId="180AC853"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Δεκαέξι (16) τετρασυρμάτων (4</w:t>
      </w:r>
      <w:r w:rsidRPr="002E6FE9">
        <w:rPr>
          <w:rFonts w:asciiTheme="minorHAnsi" w:hAnsiTheme="minorHAnsi" w:cstheme="minorHAnsi"/>
          <w:b w:val="0"/>
          <w:szCs w:val="22"/>
        </w:rPr>
        <w:t>Wire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AoIP</w:t>
      </w:r>
      <w:r w:rsidRPr="002E6FE9">
        <w:rPr>
          <w:rFonts w:asciiTheme="minorHAnsi" w:hAnsiTheme="minorHAnsi" w:cstheme="minorHAnsi"/>
          <w:b w:val="0"/>
          <w:szCs w:val="22"/>
          <w:lang w:val="el-GR"/>
        </w:rPr>
        <w:t xml:space="preserve"> με χρήση πρωτοκόλλου </w:t>
      </w:r>
      <w:r w:rsidRPr="002E6FE9">
        <w:rPr>
          <w:rFonts w:asciiTheme="minorHAnsi" w:hAnsiTheme="minorHAnsi" w:cstheme="minorHAnsi"/>
          <w:b w:val="0"/>
          <w:szCs w:val="22"/>
        </w:rPr>
        <w:t>Dante</w:t>
      </w:r>
      <w:r w:rsidRPr="002E6FE9">
        <w:rPr>
          <w:rFonts w:asciiTheme="minorHAnsi" w:hAnsiTheme="minorHAnsi" w:cstheme="minorHAnsi"/>
          <w:b w:val="0"/>
          <w:szCs w:val="22"/>
          <w:lang w:val="el-GR"/>
        </w:rPr>
        <w:t xml:space="preserve"> (16</w:t>
      </w:r>
      <w:r w:rsidRPr="002E6FE9">
        <w:rPr>
          <w:rFonts w:asciiTheme="minorHAnsi" w:hAnsiTheme="minorHAnsi" w:cstheme="minorHAnsi"/>
          <w:b w:val="0"/>
          <w:szCs w:val="22"/>
        </w:rPr>
        <w:t>x</w:t>
      </w:r>
      <w:r w:rsidRPr="002E6FE9">
        <w:rPr>
          <w:rFonts w:asciiTheme="minorHAnsi" w:hAnsiTheme="minorHAnsi" w:cstheme="minorHAnsi"/>
          <w:b w:val="0"/>
          <w:szCs w:val="22"/>
          <w:lang w:val="el-GR"/>
        </w:rPr>
        <w:t xml:space="preserve">16 </w:t>
      </w:r>
      <w:r w:rsidRPr="002E6FE9">
        <w:rPr>
          <w:rFonts w:asciiTheme="minorHAnsi" w:hAnsiTheme="minorHAnsi" w:cstheme="minorHAnsi"/>
          <w:b w:val="0"/>
          <w:szCs w:val="22"/>
        </w:rPr>
        <w:t>channel</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I</w:t>
      </w:r>
      <w:r w:rsidRPr="002E6FE9">
        <w:rPr>
          <w:rFonts w:asciiTheme="minorHAnsi" w:hAnsiTheme="minorHAnsi" w:cstheme="minorHAnsi"/>
          <w:b w:val="0"/>
          <w:szCs w:val="22"/>
          <w:lang w:val="el-GR"/>
        </w:rPr>
        <w:t>/</w:t>
      </w:r>
      <w:r w:rsidRPr="002E6FE9">
        <w:rPr>
          <w:rFonts w:asciiTheme="minorHAnsi" w:hAnsiTheme="minorHAnsi" w:cstheme="minorHAnsi"/>
          <w:b w:val="0"/>
          <w:szCs w:val="22"/>
        </w:rPr>
        <w:t>O</w:t>
      </w:r>
      <w:r w:rsidRPr="002E6FE9">
        <w:rPr>
          <w:rFonts w:asciiTheme="minorHAnsi" w:hAnsiTheme="minorHAnsi" w:cstheme="minorHAnsi"/>
          <w:b w:val="0"/>
          <w:szCs w:val="22"/>
          <w:lang w:val="el-GR"/>
        </w:rPr>
        <w:t>).</w:t>
      </w:r>
    </w:p>
    <w:p w14:paraId="70B3D1EB"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Δεκαέξι (16) ασύρματων φορητών μονάδων επικοινωνίας (</w:t>
      </w:r>
      <w:r w:rsidRPr="002E6FE9">
        <w:rPr>
          <w:rFonts w:asciiTheme="minorHAnsi" w:hAnsiTheme="minorHAnsi" w:cstheme="minorHAnsi"/>
          <w:b w:val="0"/>
          <w:szCs w:val="22"/>
        </w:rPr>
        <w:t>wireless</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beltpack</w:t>
      </w:r>
      <w:r w:rsidRPr="002E6FE9">
        <w:rPr>
          <w:rFonts w:asciiTheme="minorHAnsi" w:hAnsiTheme="minorHAnsi" w:cstheme="minorHAnsi"/>
          <w:b w:val="0"/>
          <w:szCs w:val="22"/>
          <w:lang w:val="el-GR"/>
        </w:rPr>
        <w:t>) με χρήση κατ’ ελάχιστον δέκα (8) ασύρματων σταθμών βάσης.</w:t>
      </w:r>
    </w:p>
    <w:p w14:paraId="3D89264C"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Τα ανωτέρω περιφερειακά θα μπορούν να συνδυαστούν ελεύθερα με μοναδικό περιορισμό τον συνολικό αριθμό αδειοδοτημένων θυρών ενδοεπικοινωνίας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ports</w:t>
      </w:r>
      <w:r w:rsidRPr="002E6FE9">
        <w:rPr>
          <w:rFonts w:asciiTheme="minorHAnsi" w:hAnsiTheme="minorHAnsi" w:cstheme="minorHAnsi"/>
          <w:b w:val="0"/>
          <w:szCs w:val="22"/>
          <w:lang w:val="el-GR"/>
        </w:rPr>
        <w:t xml:space="preserve">). Διευκρινίζεται ότι οι ποσότητες αναφέρονται στην χωρητικότητα του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matrix</w:t>
      </w:r>
      <w:r w:rsidRPr="002E6FE9">
        <w:rPr>
          <w:rFonts w:asciiTheme="minorHAnsi" w:hAnsiTheme="minorHAnsi" w:cstheme="minorHAnsi"/>
          <w:b w:val="0"/>
          <w:szCs w:val="22"/>
          <w:lang w:val="el-GR"/>
        </w:rPr>
        <w:t xml:space="preserve"> και δεν θα πρέπει να συγχέονται με τη χωρητικότητα του δικτύου </w:t>
      </w:r>
      <w:r w:rsidRPr="002E6FE9">
        <w:rPr>
          <w:rFonts w:asciiTheme="minorHAnsi" w:hAnsiTheme="minorHAnsi" w:cstheme="minorHAnsi"/>
          <w:b w:val="0"/>
          <w:szCs w:val="22"/>
          <w:lang w:val="en-US"/>
        </w:rPr>
        <w:t>IP</w:t>
      </w:r>
      <w:r w:rsidRPr="002E6FE9">
        <w:rPr>
          <w:rFonts w:asciiTheme="minorHAnsi" w:hAnsiTheme="minorHAnsi" w:cstheme="minorHAnsi"/>
          <w:b w:val="0"/>
          <w:szCs w:val="22"/>
          <w:lang w:val="el-GR"/>
        </w:rPr>
        <w:t xml:space="preserve"> ή τις ποσότητες της συγκρότησης υλικού.</w:t>
      </w:r>
    </w:p>
    <w:p w14:paraId="518F0A40"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lang w:val="el-GR"/>
        </w:rPr>
      </w:pPr>
      <w:bookmarkStart w:id="259" w:name="_Toc198649062"/>
      <w:r w:rsidRPr="001C66EE">
        <w:rPr>
          <w:rFonts w:asciiTheme="minorHAnsi" w:hAnsiTheme="minorHAnsi" w:cstheme="minorHAnsi"/>
          <w:bCs/>
          <w:sz w:val="22"/>
          <w:lang w:val="el-GR"/>
        </w:rPr>
        <w:lastRenderedPageBreak/>
        <w:t xml:space="preserve">Διασύνδεση </w:t>
      </w:r>
      <w:r w:rsidRPr="001C66EE">
        <w:rPr>
          <w:rFonts w:asciiTheme="minorHAnsi" w:hAnsiTheme="minorHAnsi" w:cstheme="minorHAnsi"/>
          <w:bCs/>
          <w:sz w:val="22"/>
        </w:rPr>
        <w:t>Matrix</w:t>
      </w:r>
      <w:r w:rsidRPr="001C66EE">
        <w:rPr>
          <w:rFonts w:asciiTheme="minorHAnsi" w:hAnsiTheme="minorHAnsi" w:cstheme="minorHAnsi"/>
          <w:bCs/>
          <w:sz w:val="22"/>
          <w:lang w:val="el-GR"/>
        </w:rPr>
        <w:t xml:space="preserve"> #1 – </w:t>
      </w:r>
      <w:r w:rsidRPr="001C66EE">
        <w:rPr>
          <w:rFonts w:asciiTheme="minorHAnsi" w:hAnsiTheme="minorHAnsi" w:cstheme="minorHAnsi"/>
          <w:bCs/>
          <w:sz w:val="22"/>
        </w:rPr>
        <w:t>Matrix</w:t>
      </w:r>
      <w:r w:rsidRPr="001C66EE">
        <w:rPr>
          <w:rFonts w:asciiTheme="minorHAnsi" w:hAnsiTheme="minorHAnsi" w:cstheme="minorHAnsi"/>
          <w:bCs/>
          <w:sz w:val="22"/>
          <w:lang w:val="el-GR"/>
        </w:rPr>
        <w:t xml:space="preserve"> #2 (Ραδιομέγαρο – Κατεχάκη)</w:t>
      </w:r>
      <w:bookmarkEnd w:id="259"/>
    </w:p>
    <w:p w14:paraId="77890E84"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Η διασύνδεση ανάμεσα στα δύο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matrices</w:t>
      </w:r>
      <w:r w:rsidRPr="002E6FE9">
        <w:rPr>
          <w:rFonts w:asciiTheme="minorHAnsi" w:hAnsiTheme="minorHAnsi" w:cstheme="minorHAnsi"/>
          <w:b w:val="0"/>
          <w:szCs w:val="22"/>
          <w:lang w:val="el-GR"/>
        </w:rPr>
        <w:t xml:space="preserve"> θα γίνει μέσα από το εταιρικό δίκτυο της ΕΡΤ. Θα διατεθούν οι αναγκαίες θύρες πρόσβασης </w:t>
      </w:r>
      <w:r w:rsidRPr="002E6FE9">
        <w:rPr>
          <w:rFonts w:asciiTheme="minorHAnsi" w:hAnsiTheme="minorHAnsi" w:cstheme="minorHAnsi"/>
          <w:b w:val="0"/>
          <w:szCs w:val="22"/>
          <w:lang w:val="en-US"/>
        </w:rPr>
        <w:t>Layer</w:t>
      </w:r>
      <w:r w:rsidRPr="002E6FE9">
        <w:rPr>
          <w:rFonts w:asciiTheme="minorHAnsi" w:hAnsiTheme="minorHAnsi" w:cstheme="minorHAnsi"/>
          <w:b w:val="0"/>
          <w:szCs w:val="22"/>
          <w:lang w:val="el-GR"/>
        </w:rPr>
        <w:t xml:space="preserve"> 2 (</w:t>
      </w:r>
      <w:r w:rsidRPr="002E6FE9">
        <w:rPr>
          <w:rFonts w:asciiTheme="minorHAnsi" w:hAnsiTheme="minorHAnsi" w:cstheme="minorHAnsi"/>
          <w:b w:val="0"/>
          <w:szCs w:val="22"/>
          <w:lang w:val="en-US"/>
        </w:rPr>
        <w:t>Copper</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RJ</w:t>
      </w:r>
      <w:r w:rsidRPr="002E6FE9">
        <w:rPr>
          <w:rFonts w:asciiTheme="minorHAnsi" w:hAnsiTheme="minorHAnsi" w:cstheme="minorHAnsi"/>
          <w:b w:val="0"/>
          <w:szCs w:val="22"/>
          <w:lang w:val="el-GR"/>
        </w:rPr>
        <w:t>45) στους χώρους εγκατάστασης (</w:t>
      </w:r>
      <w:r w:rsidRPr="002E6FE9">
        <w:rPr>
          <w:rFonts w:asciiTheme="minorHAnsi" w:hAnsiTheme="minorHAnsi" w:cstheme="minorHAnsi"/>
          <w:b w:val="0"/>
          <w:szCs w:val="22"/>
          <w:lang w:val="en-US"/>
        </w:rPr>
        <w:t>machine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rooms</w:t>
      </w:r>
      <w:r w:rsidRPr="002E6FE9">
        <w:rPr>
          <w:rFonts w:asciiTheme="minorHAnsi" w:hAnsiTheme="minorHAnsi" w:cstheme="minorHAnsi"/>
          <w:b w:val="0"/>
          <w:szCs w:val="22"/>
          <w:lang w:val="el-GR"/>
        </w:rPr>
        <w:t>), με συνολικό εύρος ζώνης 1</w:t>
      </w:r>
      <w:r w:rsidRPr="002E6FE9">
        <w:rPr>
          <w:rFonts w:asciiTheme="minorHAnsi" w:hAnsiTheme="minorHAnsi" w:cstheme="minorHAnsi"/>
          <w:b w:val="0"/>
          <w:szCs w:val="22"/>
          <w:lang w:val="en-US"/>
        </w:rPr>
        <w:t>Gbps</w:t>
      </w:r>
      <w:r w:rsidRPr="002E6FE9">
        <w:rPr>
          <w:rFonts w:asciiTheme="minorHAnsi" w:hAnsiTheme="minorHAnsi" w:cstheme="minorHAnsi"/>
          <w:b w:val="0"/>
          <w:szCs w:val="22"/>
          <w:lang w:val="el-GR"/>
        </w:rPr>
        <w:t xml:space="preserve">. </w:t>
      </w:r>
    </w:p>
    <w:p w14:paraId="5FFED2EA"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Το σύστημα θα υποστηρίζει την ταυτόχρονη ανταλλαγή δεκαέξι (16) καναλιών ήχου </w:t>
      </w:r>
      <w:r w:rsidRPr="002E6FE9">
        <w:rPr>
          <w:rFonts w:asciiTheme="minorHAnsi" w:hAnsiTheme="minorHAnsi" w:cstheme="minorHAnsi"/>
          <w:b w:val="0"/>
          <w:szCs w:val="22"/>
          <w:lang w:val="en-US"/>
        </w:rPr>
        <w:t>AoIP</w:t>
      </w:r>
      <w:r w:rsidRPr="002E6FE9">
        <w:rPr>
          <w:rFonts w:asciiTheme="minorHAnsi" w:hAnsiTheme="minorHAnsi" w:cstheme="minorHAnsi"/>
          <w:b w:val="0"/>
          <w:szCs w:val="22"/>
          <w:lang w:val="el-GR"/>
        </w:rPr>
        <w:t xml:space="preserve"> ή </w:t>
      </w:r>
      <w:r w:rsidRPr="002E6FE9">
        <w:rPr>
          <w:rFonts w:asciiTheme="minorHAnsi" w:hAnsiTheme="minorHAnsi" w:cstheme="minorHAnsi"/>
          <w:b w:val="0"/>
          <w:szCs w:val="22"/>
          <w:lang w:val="en-US"/>
        </w:rPr>
        <w:t>VoIP</w:t>
      </w:r>
      <w:r w:rsidRPr="002E6FE9">
        <w:rPr>
          <w:rFonts w:asciiTheme="minorHAnsi" w:hAnsiTheme="minorHAnsi" w:cstheme="minorHAnsi"/>
          <w:b w:val="0"/>
          <w:szCs w:val="22"/>
          <w:lang w:val="el-GR"/>
        </w:rPr>
        <w:t xml:space="preserve"> ανά κατεύθυνση ανάμεσα στα δύο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matrices</w:t>
      </w:r>
      <w:r w:rsidRPr="002E6FE9">
        <w:rPr>
          <w:rFonts w:asciiTheme="minorHAnsi" w:hAnsiTheme="minorHAnsi" w:cstheme="minorHAnsi"/>
          <w:b w:val="0"/>
          <w:szCs w:val="22"/>
          <w:lang w:val="el-GR"/>
        </w:rPr>
        <w:t>, για τις ανάγκες επικοινωνίας μεταξύ των δύο κτηριακών συγκροτημάτων.</w:t>
      </w:r>
    </w:p>
    <w:p w14:paraId="4DEE49AD"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rPr>
      </w:pPr>
      <w:r w:rsidRPr="002E6FE9">
        <w:rPr>
          <w:rFonts w:asciiTheme="minorHAnsi" w:hAnsiTheme="minorHAnsi" w:cstheme="minorHAnsi"/>
          <w:b w:val="0"/>
          <w:szCs w:val="22"/>
          <w:lang w:val="el-GR"/>
        </w:rPr>
        <w:t xml:space="preserve">Η διαχείριση της διασύνδεσης θα γίνεται με τρόπο δυναμικό από δύο (2) όμοια συστήματα σε διάταξη θερμής εφεδρείας εγκατεστημένα στο </w:t>
      </w:r>
      <w:r w:rsidRPr="002E6FE9">
        <w:rPr>
          <w:rFonts w:asciiTheme="minorHAnsi" w:hAnsiTheme="minorHAnsi" w:cstheme="minorHAnsi"/>
          <w:b w:val="0"/>
          <w:szCs w:val="22"/>
          <w:lang w:val="en-US"/>
        </w:rPr>
        <w:t>machine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room</w:t>
      </w:r>
      <w:r w:rsidRPr="002E6FE9">
        <w:rPr>
          <w:rFonts w:asciiTheme="minorHAnsi" w:hAnsiTheme="minorHAnsi" w:cstheme="minorHAnsi"/>
          <w:b w:val="0"/>
          <w:szCs w:val="22"/>
          <w:lang w:val="el-GR"/>
        </w:rPr>
        <w:t xml:space="preserve"> του 3</w:t>
      </w:r>
      <w:r w:rsidRPr="002E6FE9">
        <w:rPr>
          <w:rFonts w:asciiTheme="minorHAnsi" w:hAnsiTheme="minorHAnsi" w:cstheme="minorHAnsi"/>
          <w:b w:val="0"/>
          <w:szCs w:val="22"/>
          <w:vertAlign w:val="superscript"/>
          <w:lang w:val="el-GR"/>
        </w:rPr>
        <w:t>ου</w:t>
      </w:r>
      <w:r w:rsidRPr="002E6FE9">
        <w:rPr>
          <w:rFonts w:asciiTheme="minorHAnsi" w:hAnsiTheme="minorHAnsi" w:cstheme="minorHAnsi"/>
          <w:b w:val="0"/>
          <w:szCs w:val="22"/>
          <w:lang w:val="el-GR"/>
        </w:rPr>
        <w:t xml:space="preserve"> ορόφου του Ραδιομεγάρου. </w:t>
      </w:r>
      <w:r w:rsidRPr="002E6FE9">
        <w:rPr>
          <w:rFonts w:asciiTheme="minorHAnsi" w:hAnsiTheme="minorHAnsi" w:cstheme="minorHAnsi"/>
          <w:b w:val="0"/>
          <w:szCs w:val="22"/>
        </w:rPr>
        <w:t xml:space="preserve">Κάθε σύστημα θα περιλαμβάνει: </w:t>
      </w:r>
    </w:p>
    <w:p w14:paraId="498D568D"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260" w:name="_Ref184912722"/>
      <w:r w:rsidRPr="002E6FE9">
        <w:rPr>
          <w:rFonts w:asciiTheme="minorHAnsi" w:hAnsiTheme="minorHAnsi" w:cstheme="minorHAnsi"/>
          <w:b w:val="0"/>
          <w:szCs w:val="22"/>
          <w:lang w:val="el-GR"/>
        </w:rPr>
        <w:t xml:space="preserve">Έναν (1) </w:t>
      </w:r>
      <w:r w:rsidRPr="002E6FE9">
        <w:rPr>
          <w:rFonts w:asciiTheme="minorHAnsi" w:hAnsiTheme="minorHAnsi" w:cstheme="minorHAnsi"/>
          <w:b w:val="0"/>
          <w:szCs w:val="22"/>
        </w:rPr>
        <w:t>H</w:t>
      </w:r>
      <w:r w:rsidRPr="002E6FE9">
        <w:rPr>
          <w:rFonts w:asciiTheme="minorHAnsi" w:hAnsiTheme="minorHAnsi" w:cstheme="minorHAnsi"/>
          <w:b w:val="0"/>
          <w:szCs w:val="22"/>
          <w:lang w:val="el-GR"/>
        </w:rPr>
        <w:t>/</w:t>
      </w:r>
      <w:r w:rsidRPr="002E6FE9">
        <w:rPr>
          <w:rFonts w:asciiTheme="minorHAnsi" w:hAnsiTheme="minorHAnsi" w:cstheme="minorHAnsi"/>
          <w:b w:val="0"/>
          <w:szCs w:val="22"/>
        </w:rPr>
        <w:t>Y</w:t>
      </w:r>
      <w:r w:rsidRPr="002E6FE9">
        <w:rPr>
          <w:rFonts w:asciiTheme="minorHAnsi" w:hAnsiTheme="minorHAnsi" w:cstheme="minorHAnsi"/>
          <w:b w:val="0"/>
          <w:szCs w:val="22"/>
          <w:lang w:val="el-GR"/>
        </w:rPr>
        <w:t xml:space="preserve"> τυποποιημένο ή με τη μορφή εξειδικευμένου </w:t>
      </w:r>
      <w:r w:rsidRPr="002E6FE9">
        <w:rPr>
          <w:rFonts w:asciiTheme="minorHAnsi" w:hAnsiTheme="minorHAnsi" w:cstheme="minorHAnsi"/>
          <w:b w:val="0"/>
          <w:szCs w:val="22"/>
        </w:rPr>
        <w:t>hardware</w:t>
      </w:r>
      <w:r w:rsidRPr="002E6FE9">
        <w:rPr>
          <w:rFonts w:asciiTheme="minorHAnsi" w:hAnsiTheme="minorHAnsi" w:cstheme="minorHAnsi"/>
          <w:b w:val="0"/>
          <w:szCs w:val="22"/>
          <w:lang w:val="el-GR"/>
        </w:rPr>
        <w:t xml:space="preserve"> επινόησης του κατασκευαστή (</w:t>
      </w:r>
      <w:r w:rsidRPr="002E6FE9">
        <w:rPr>
          <w:rFonts w:asciiTheme="minorHAnsi" w:hAnsiTheme="minorHAnsi" w:cstheme="minorHAnsi"/>
          <w:b w:val="0"/>
          <w:szCs w:val="22"/>
        </w:rPr>
        <w:t>proprietary</w:t>
      </w:r>
      <w:r w:rsidRPr="002E6FE9">
        <w:rPr>
          <w:rFonts w:asciiTheme="minorHAnsi" w:hAnsiTheme="minorHAnsi" w:cstheme="minorHAnsi"/>
          <w:b w:val="0"/>
          <w:szCs w:val="22"/>
          <w:lang w:val="el-GR"/>
        </w:rPr>
        <w:t>),  κατάλληλο για τοποθέτηση σε ικρίωμα 19” (</w:t>
      </w:r>
      <w:r w:rsidRPr="002E6FE9">
        <w:rPr>
          <w:rFonts w:asciiTheme="minorHAnsi" w:hAnsiTheme="minorHAnsi" w:cstheme="minorHAnsi"/>
          <w:b w:val="0"/>
          <w:szCs w:val="22"/>
        </w:rPr>
        <w:t>rack</w:t>
      </w:r>
      <w:r w:rsidRPr="002E6FE9">
        <w:rPr>
          <w:rFonts w:asciiTheme="minorHAnsi" w:hAnsiTheme="minorHAnsi" w:cstheme="minorHAnsi"/>
          <w:b w:val="0"/>
          <w:szCs w:val="22"/>
          <w:lang w:val="el-GR"/>
        </w:rPr>
        <w:t>). Θα διαθέτει δύο τροφοδοτικά “</w:t>
      </w:r>
      <w:r w:rsidRPr="002E6FE9">
        <w:rPr>
          <w:rFonts w:asciiTheme="minorHAnsi" w:hAnsiTheme="minorHAnsi" w:cstheme="minorHAnsi"/>
          <w:b w:val="0"/>
          <w:szCs w:val="22"/>
        </w:rPr>
        <w:t>hot</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swap</w:t>
      </w:r>
      <w:r w:rsidRPr="002E6FE9">
        <w:rPr>
          <w:rFonts w:asciiTheme="minorHAnsi" w:hAnsiTheme="minorHAnsi" w:cstheme="minorHAnsi"/>
          <w:b w:val="0"/>
          <w:szCs w:val="22"/>
          <w:lang w:val="el-GR"/>
        </w:rPr>
        <w:t xml:space="preserve"> - </w:t>
      </w:r>
      <w:r w:rsidRPr="002E6FE9">
        <w:rPr>
          <w:rFonts w:asciiTheme="minorHAnsi" w:hAnsiTheme="minorHAnsi" w:cstheme="minorHAnsi"/>
          <w:b w:val="0"/>
          <w:szCs w:val="22"/>
        </w:rPr>
        <w:t>slide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in</w:t>
      </w:r>
      <w:r w:rsidRPr="002E6FE9">
        <w:rPr>
          <w:rFonts w:asciiTheme="minorHAnsi" w:hAnsiTheme="minorHAnsi" w:cstheme="minorHAnsi"/>
          <w:b w:val="0"/>
          <w:szCs w:val="22"/>
          <w:lang w:val="el-GR"/>
        </w:rPr>
        <w:t>” σε διάταξη θερμής εφεδρείας, με ξεχωριστή παροχή ρεύματος 230</w:t>
      </w:r>
      <w:r w:rsidRPr="002E6FE9">
        <w:rPr>
          <w:rFonts w:asciiTheme="minorHAnsi" w:hAnsiTheme="minorHAnsi" w:cstheme="minorHAnsi"/>
          <w:b w:val="0"/>
          <w:szCs w:val="22"/>
        </w:rPr>
        <w:t>V</w:t>
      </w:r>
      <w:r w:rsidRPr="002E6FE9">
        <w:rPr>
          <w:rFonts w:asciiTheme="minorHAnsi" w:hAnsiTheme="minorHAnsi" w:cstheme="minorHAnsi"/>
          <w:b w:val="0"/>
          <w:szCs w:val="22"/>
          <w:lang w:val="el-GR"/>
        </w:rPr>
        <w:t xml:space="preserve"> για το καθένα και διπλή κάρτα δικτύου (</w:t>
      </w:r>
      <w:r w:rsidRPr="002E6FE9">
        <w:rPr>
          <w:rFonts w:asciiTheme="minorHAnsi" w:hAnsiTheme="minorHAnsi" w:cstheme="minorHAnsi"/>
          <w:b w:val="0"/>
          <w:szCs w:val="22"/>
        </w:rPr>
        <w:t>Dual</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NIC</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RJ</w:t>
      </w:r>
      <w:r w:rsidRPr="002E6FE9">
        <w:rPr>
          <w:rFonts w:asciiTheme="minorHAnsi" w:hAnsiTheme="minorHAnsi" w:cstheme="minorHAnsi"/>
          <w:b w:val="0"/>
          <w:szCs w:val="22"/>
          <w:lang w:val="el-GR"/>
        </w:rPr>
        <w:t xml:space="preserve">45 </w:t>
      </w:r>
      <w:r w:rsidRPr="002E6FE9">
        <w:rPr>
          <w:rFonts w:asciiTheme="minorHAnsi" w:hAnsiTheme="minorHAnsi" w:cstheme="minorHAnsi"/>
          <w:b w:val="0"/>
          <w:szCs w:val="22"/>
        </w:rPr>
        <w:t>Gigabit</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Ethernet</w:t>
      </w:r>
      <w:r w:rsidRPr="002E6FE9">
        <w:rPr>
          <w:rFonts w:asciiTheme="minorHAnsi" w:hAnsiTheme="minorHAnsi" w:cstheme="minorHAnsi"/>
          <w:b w:val="0"/>
          <w:szCs w:val="22"/>
          <w:lang w:val="el-GR"/>
        </w:rPr>
        <w:t>. Θα έχει εγκατεστημένο το απαιτούμενο λειτουργικό σύστημα.</w:t>
      </w:r>
      <w:bookmarkEnd w:id="260"/>
    </w:p>
    <w:p w14:paraId="4E3E3DDB"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Μία (1) οθόνη τεχνολογίας LCD IPS με διαγώνιο 23,5” ή μεγαλύτερη και ανάλυση τουλάχιστον 1920x1080. </w:t>
      </w:r>
    </w:p>
    <w:p w14:paraId="44D7E435"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Οπτικό ποντίκι και πληκτρολόγιο </w:t>
      </w:r>
    </w:p>
    <w:p w14:paraId="295AA371"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Λογισμικό διαχείρισης της διασύνδεσης Ραδιομεγάρου-Κατεχάκη (</w:t>
      </w:r>
      <w:r w:rsidRPr="002E6FE9">
        <w:rPr>
          <w:rFonts w:asciiTheme="minorHAnsi" w:hAnsiTheme="minorHAnsi" w:cstheme="minorHAnsi"/>
          <w:b w:val="0"/>
          <w:szCs w:val="22"/>
        </w:rPr>
        <w:t>Trunk</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Management</w:t>
      </w:r>
      <w:r w:rsidRPr="002E6FE9">
        <w:rPr>
          <w:rFonts w:asciiTheme="minorHAnsi" w:hAnsiTheme="minorHAnsi" w:cstheme="minorHAnsi"/>
          <w:b w:val="0"/>
          <w:szCs w:val="22"/>
          <w:lang w:val="el-GR"/>
        </w:rPr>
        <w:t xml:space="preserve">). </w:t>
      </w:r>
    </w:p>
    <w:p w14:paraId="153CE5E5"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Λογισμικό διαμόρφωσης (</w:t>
      </w:r>
      <w:r w:rsidRPr="002E6FE9">
        <w:rPr>
          <w:rFonts w:asciiTheme="minorHAnsi" w:hAnsiTheme="minorHAnsi" w:cstheme="minorHAnsi"/>
          <w:b w:val="0"/>
          <w:szCs w:val="22"/>
        </w:rPr>
        <w:t>configuration</w:t>
      </w:r>
      <w:r w:rsidRPr="002E6FE9">
        <w:rPr>
          <w:rFonts w:asciiTheme="minorHAnsi" w:hAnsiTheme="minorHAnsi" w:cstheme="minorHAnsi"/>
          <w:b w:val="0"/>
          <w:szCs w:val="22"/>
          <w:lang w:val="el-GR"/>
        </w:rPr>
        <w:t>) και εποπτείας σε πραγματικό χρόνο (</w:t>
      </w:r>
      <w:r w:rsidRPr="002E6FE9">
        <w:rPr>
          <w:rFonts w:asciiTheme="minorHAnsi" w:hAnsiTheme="minorHAnsi" w:cstheme="minorHAnsi"/>
          <w:b w:val="0"/>
          <w:szCs w:val="22"/>
        </w:rPr>
        <w:t>real</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time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supervision</w:t>
      </w:r>
      <w:r w:rsidRPr="002E6FE9">
        <w:rPr>
          <w:rFonts w:asciiTheme="minorHAnsi" w:hAnsiTheme="minorHAnsi" w:cstheme="minorHAnsi"/>
          <w:b w:val="0"/>
          <w:szCs w:val="22"/>
          <w:lang w:val="el-GR"/>
        </w:rPr>
        <w:t>/</w:t>
      </w:r>
      <w:r w:rsidRPr="002E6FE9">
        <w:rPr>
          <w:rFonts w:asciiTheme="minorHAnsi" w:hAnsiTheme="minorHAnsi" w:cstheme="minorHAnsi"/>
          <w:b w:val="0"/>
          <w:szCs w:val="22"/>
        </w:rPr>
        <w:t>monitoring</w:t>
      </w:r>
      <w:r w:rsidRPr="002E6FE9">
        <w:rPr>
          <w:rFonts w:asciiTheme="minorHAnsi" w:hAnsiTheme="minorHAnsi" w:cstheme="minorHAnsi"/>
          <w:b w:val="0"/>
          <w:szCs w:val="22"/>
          <w:lang w:val="el-GR"/>
        </w:rPr>
        <w:t xml:space="preserve">) της διασύνδεσης. Αν στην προσφερόμενη λύση απαιτείται το λογισμικό   να «τρέχει» εγκατεστημένο σε ξεχωριστό </w:t>
      </w:r>
      <w:r w:rsidRPr="002E6FE9">
        <w:rPr>
          <w:rFonts w:asciiTheme="minorHAnsi" w:hAnsiTheme="minorHAnsi" w:cstheme="minorHAnsi"/>
          <w:b w:val="0"/>
          <w:szCs w:val="22"/>
        </w:rPr>
        <w:t>client</w:t>
      </w:r>
      <w:r w:rsidRPr="002E6FE9">
        <w:rPr>
          <w:rFonts w:asciiTheme="minorHAnsi" w:hAnsiTheme="minorHAnsi" w:cstheme="minorHAnsi"/>
          <w:b w:val="0"/>
          <w:szCs w:val="22"/>
          <w:lang w:val="el-GR"/>
        </w:rPr>
        <w:t xml:space="preserve"> Η/Υ είναι δεκτό να εγκατασταθεί σε δύο από τους τέσσερις Η/Υ της παραγράφου </w:t>
      </w:r>
      <w:r w:rsidRPr="002E6FE9">
        <w:rPr>
          <w:rFonts w:asciiTheme="minorHAnsi" w:hAnsiTheme="minorHAnsi" w:cstheme="minorHAnsi"/>
          <w:b w:val="0"/>
          <w:szCs w:val="22"/>
          <w:lang w:val="el-GR"/>
        </w:rPr>
        <w:fldChar w:fldCharType="begin"/>
      </w:r>
      <w:r w:rsidRPr="002E6FE9">
        <w:rPr>
          <w:rFonts w:asciiTheme="minorHAnsi" w:hAnsiTheme="minorHAnsi" w:cstheme="minorHAnsi"/>
          <w:b w:val="0"/>
          <w:szCs w:val="22"/>
          <w:lang w:val="el-GR"/>
        </w:rPr>
        <w:instrText xml:space="preserve"> REF _Ref184907843 \r \h  \* MERGEFORMAT </w:instrText>
      </w:r>
      <w:r w:rsidRPr="002E6FE9">
        <w:rPr>
          <w:rFonts w:asciiTheme="minorHAnsi" w:hAnsiTheme="minorHAnsi" w:cstheme="minorHAnsi"/>
          <w:b w:val="0"/>
          <w:szCs w:val="22"/>
          <w:lang w:val="el-GR"/>
        </w:rPr>
      </w:r>
      <w:r w:rsidRPr="002E6FE9">
        <w:rPr>
          <w:rFonts w:asciiTheme="minorHAnsi" w:hAnsiTheme="minorHAnsi" w:cstheme="minorHAnsi"/>
          <w:b w:val="0"/>
          <w:szCs w:val="22"/>
          <w:lang w:val="el-GR"/>
        </w:rPr>
        <w:fldChar w:fldCharType="separate"/>
      </w:r>
      <w:r w:rsidRPr="002E6FE9">
        <w:rPr>
          <w:rFonts w:asciiTheme="minorHAnsi" w:hAnsiTheme="minorHAnsi" w:cstheme="minorHAnsi"/>
          <w:b w:val="0"/>
          <w:szCs w:val="22"/>
          <w:lang w:val="el-GR"/>
        </w:rPr>
        <w:t>9.1.1.1</w:t>
      </w:r>
      <w:r w:rsidRPr="002E6FE9">
        <w:rPr>
          <w:rFonts w:asciiTheme="minorHAnsi" w:hAnsiTheme="minorHAnsi" w:cstheme="minorHAnsi"/>
          <w:b w:val="0"/>
          <w:szCs w:val="22"/>
          <w:lang w:val="el-GR"/>
        </w:rPr>
        <w:fldChar w:fldCharType="end"/>
      </w:r>
      <w:r w:rsidRPr="002E6FE9">
        <w:rPr>
          <w:rFonts w:asciiTheme="minorHAnsi" w:hAnsiTheme="minorHAnsi" w:cstheme="minorHAnsi"/>
          <w:b w:val="0"/>
          <w:szCs w:val="22"/>
          <w:lang w:val="el-GR"/>
        </w:rPr>
        <w:t xml:space="preserve"> .</w:t>
      </w:r>
    </w:p>
    <w:p w14:paraId="5C4C2C60" w14:textId="77777777" w:rsidR="00D00E37" w:rsidRPr="00DA276C" w:rsidRDefault="00D00E37" w:rsidP="00D00E37">
      <w:pPr>
        <w:pStyle w:val="10"/>
        <w:pageBreakBefore w:val="0"/>
        <w:numPr>
          <w:ilvl w:val="0"/>
          <w:numId w:val="27"/>
        </w:numPr>
        <w:pBdr>
          <w:bottom w:val="none" w:sz="0" w:space="0" w:color="auto"/>
        </w:pBdr>
        <w:suppressAutoHyphens w:val="0"/>
        <w:spacing w:before="360" w:after="240"/>
        <w:jc w:val="left"/>
        <w:rPr>
          <w:rFonts w:asciiTheme="minorHAnsi" w:hAnsiTheme="minorHAnsi" w:cstheme="minorHAnsi"/>
          <w:bCs w:val="0"/>
          <w:sz w:val="22"/>
          <w:szCs w:val="22"/>
        </w:rPr>
      </w:pPr>
      <w:bookmarkStart w:id="261" w:name="_Toc185239237"/>
      <w:bookmarkStart w:id="262" w:name="_Toc185332364"/>
      <w:bookmarkStart w:id="263" w:name="_Toc185844370"/>
      <w:bookmarkStart w:id="264" w:name="_Toc185844444"/>
      <w:bookmarkStart w:id="265" w:name="_Toc185844630"/>
      <w:bookmarkStart w:id="266" w:name="_Toc185844716"/>
      <w:bookmarkStart w:id="267" w:name="_Toc185939622"/>
      <w:bookmarkStart w:id="268" w:name="_Toc188881170"/>
      <w:bookmarkStart w:id="269" w:name="_Toc188881259"/>
      <w:bookmarkStart w:id="270" w:name="_Toc188883062"/>
      <w:bookmarkStart w:id="271" w:name="_Toc188883168"/>
      <w:bookmarkStart w:id="272" w:name="_Toc188955070"/>
      <w:bookmarkStart w:id="273" w:name="_Toc188955586"/>
      <w:bookmarkStart w:id="274" w:name="_Toc189128161"/>
      <w:bookmarkStart w:id="275" w:name="_Toc189129533"/>
      <w:bookmarkStart w:id="276" w:name="_Toc189130417"/>
      <w:bookmarkStart w:id="277" w:name="_Toc189139130"/>
      <w:bookmarkStart w:id="278" w:name="_Toc185239238"/>
      <w:bookmarkStart w:id="279" w:name="_Toc185332365"/>
      <w:bookmarkStart w:id="280" w:name="_Toc185844371"/>
      <w:bookmarkStart w:id="281" w:name="_Toc185844445"/>
      <w:bookmarkStart w:id="282" w:name="_Toc185844631"/>
      <w:bookmarkStart w:id="283" w:name="_Toc185844717"/>
      <w:bookmarkStart w:id="284" w:name="_Toc185939623"/>
      <w:bookmarkStart w:id="285" w:name="_Toc188881171"/>
      <w:bookmarkStart w:id="286" w:name="_Toc188881260"/>
      <w:bookmarkStart w:id="287" w:name="_Toc188883063"/>
      <w:bookmarkStart w:id="288" w:name="_Toc188883169"/>
      <w:bookmarkStart w:id="289" w:name="_Toc188955071"/>
      <w:bookmarkStart w:id="290" w:name="_Toc188955587"/>
      <w:bookmarkStart w:id="291" w:name="_Toc189128162"/>
      <w:bookmarkStart w:id="292" w:name="_Toc189129534"/>
      <w:bookmarkStart w:id="293" w:name="_Toc189130418"/>
      <w:bookmarkStart w:id="294" w:name="_Toc189139131"/>
      <w:bookmarkStart w:id="295" w:name="_Toc185239239"/>
      <w:bookmarkStart w:id="296" w:name="_Toc185332366"/>
      <w:bookmarkStart w:id="297" w:name="_Toc185844372"/>
      <w:bookmarkStart w:id="298" w:name="_Toc185844446"/>
      <w:bookmarkStart w:id="299" w:name="_Toc185844632"/>
      <w:bookmarkStart w:id="300" w:name="_Toc185844718"/>
      <w:bookmarkStart w:id="301" w:name="_Toc185939624"/>
      <w:bookmarkStart w:id="302" w:name="_Toc188881172"/>
      <w:bookmarkStart w:id="303" w:name="_Toc188881261"/>
      <w:bookmarkStart w:id="304" w:name="_Toc188883064"/>
      <w:bookmarkStart w:id="305" w:name="_Toc188883170"/>
      <w:bookmarkStart w:id="306" w:name="_Toc188955072"/>
      <w:bookmarkStart w:id="307" w:name="_Toc188955588"/>
      <w:bookmarkStart w:id="308" w:name="_Toc189128163"/>
      <w:bookmarkStart w:id="309" w:name="_Toc189129535"/>
      <w:bookmarkStart w:id="310" w:name="_Toc189130419"/>
      <w:bookmarkStart w:id="311" w:name="_Toc189139132"/>
      <w:bookmarkStart w:id="312" w:name="_Toc185239240"/>
      <w:bookmarkStart w:id="313" w:name="_Toc185332367"/>
      <w:bookmarkStart w:id="314" w:name="_Toc185844373"/>
      <w:bookmarkStart w:id="315" w:name="_Toc185844447"/>
      <w:bookmarkStart w:id="316" w:name="_Toc185844633"/>
      <w:bookmarkStart w:id="317" w:name="_Toc185844719"/>
      <w:bookmarkStart w:id="318" w:name="_Toc185939625"/>
      <w:bookmarkStart w:id="319" w:name="_Toc188881173"/>
      <w:bookmarkStart w:id="320" w:name="_Toc188881262"/>
      <w:bookmarkStart w:id="321" w:name="_Toc188883065"/>
      <w:bookmarkStart w:id="322" w:name="_Toc188883171"/>
      <w:bookmarkStart w:id="323" w:name="_Toc188955073"/>
      <w:bookmarkStart w:id="324" w:name="_Toc188955589"/>
      <w:bookmarkStart w:id="325" w:name="_Toc189128164"/>
      <w:bookmarkStart w:id="326" w:name="_Toc189129536"/>
      <w:bookmarkStart w:id="327" w:name="_Toc189130420"/>
      <w:bookmarkStart w:id="328" w:name="_Toc189139133"/>
      <w:bookmarkStart w:id="329" w:name="_Toc161754202"/>
      <w:bookmarkStart w:id="330" w:name="_Toc198649063"/>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DA276C">
        <w:rPr>
          <w:rFonts w:asciiTheme="minorHAnsi" w:hAnsiTheme="minorHAnsi" w:cstheme="minorHAnsi"/>
          <w:bCs w:val="0"/>
          <w:sz w:val="22"/>
          <w:szCs w:val="22"/>
        </w:rPr>
        <w:t>ΧΕΙΡΙΣΤΗΡΙΑ ΕΠΙΚΟΙΝΩΝΙΑΣ (INTERCOM PANELS)</w:t>
      </w:r>
      <w:bookmarkEnd w:id="329"/>
      <w:bookmarkEnd w:id="330"/>
    </w:p>
    <w:p w14:paraId="714F42D4"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lang w:val="el-GR"/>
        </w:rPr>
      </w:pPr>
      <w:bookmarkStart w:id="331" w:name="_Ref158123567"/>
      <w:bookmarkStart w:id="332" w:name="_Toc161754203"/>
      <w:bookmarkStart w:id="333" w:name="_Toc198649064"/>
      <w:bookmarkStart w:id="334" w:name="_Ref69982537"/>
      <w:r w:rsidRPr="001C66EE">
        <w:rPr>
          <w:rFonts w:asciiTheme="minorHAnsi" w:hAnsiTheme="minorHAnsi" w:cstheme="minorHAnsi"/>
          <w:bCs/>
          <w:sz w:val="22"/>
          <w:lang w:val="el-GR"/>
        </w:rPr>
        <w:t xml:space="preserve">Χειριστήριο για ικρίωμα 19” με 32 πλήκτρα τύπου </w:t>
      </w:r>
      <w:r w:rsidRPr="001C66EE">
        <w:rPr>
          <w:rFonts w:asciiTheme="minorHAnsi" w:hAnsiTheme="minorHAnsi" w:cstheme="minorHAnsi"/>
          <w:bCs/>
          <w:sz w:val="22"/>
        </w:rPr>
        <w:t>Up</w:t>
      </w:r>
      <w:r w:rsidRPr="001C66EE">
        <w:rPr>
          <w:rFonts w:asciiTheme="minorHAnsi" w:hAnsiTheme="minorHAnsi" w:cstheme="minorHAnsi"/>
          <w:bCs/>
          <w:sz w:val="22"/>
          <w:lang w:val="el-GR"/>
        </w:rPr>
        <w:t>/</w:t>
      </w:r>
      <w:r w:rsidRPr="001C66EE">
        <w:rPr>
          <w:rFonts w:asciiTheme="minorHAnsi" w:hAnsiTheme="minorHAnsi" w:cstheme="minorHAnsi"/>
          <w:bCs/>
          <w:sz w:val="22"/>
        </w:rPr>
        <w:t>Down</w:t>
      </w:r>
      <w:r w:rsidRPr="001C66EE">
        <w:rPr>
          <w:rFonts w:asciiTheme="minorHAnsi" w:hAnsiTheme="minorHAnsi" w:cstheme="minorHAnsi"/>
          <w:bCs/>
          <w:sz w:val="22"/>
          <w:lang w:val="el-GR"/>
        </w:rPr>
        <w:t xml:space="preserve"> </w:t>
      </w:r>
      <w:r w:rsidRPr="001C66EE">
        <w:rPr>
          <w:rFonts w:asciiTheme="minorHAnsi" w:hAnsiTheme="minorHAnsi" w:cstheme="minorHAnsi"/>
          <w:bCs/>
          <w:sz w:val="22"/>
        </w:rPr>
        <w:t>Lever</w:t>
      </w:r>
      <w:bookmarkEnd w:id="331"/>
      <w:bookmarkEnd w:id="332"/>
      <w:bookmarkEnd w:id="333"/>
    </w:p>
    <w:p w14:paraId="08C3A4B2"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335" w:name="_Toc161754204"/>
      <w:r w:rsidRPr="002E6FE9">
        <w:rPr>
          <w:rFonts w:asciiTheme="minorHAnsi" w:hAnsiTheme="minorHAnsi" w:cstheme="minorHAnsi"/>
          <w:b w:val="0"/>
          <w:szCs w:val="22"/>
          <w:lang w:val="el-GR"/>
        </w:rPr>
        <w:t>Θα είναι κατάλληλο για τοποθέτηση σε ικρίωμα 19”, θα έχει ύψος 2</w:t>
      </w:r>
      <w:r w:rsidRPr="002E6FE9">
        <w:rPr>
          <w:rFonts w:asciiTheme="minorHAnsi" w:hAnsiTheme="minorHAnsi" w:cstheme="minorHAnsi"/>
          <w:b w:val="0"/>
          <w:szCs w:val="22"/>
          <w:lang w:val="en-US"/>
        </w:rPr>
        <w:t>RU</w:t>
      </w:r>
      <w:r w:rsidRPr="002E6FE9">
        <w:rPr>
          <w:rFonts w:asciiTheme="minorHAnsi" w:hAnsiTheme="minorHAnsi" w:cstheme="minorHAnsi"/>
          <w:b w:val="0"/>
          <w:szCs w:val="22"/>
          <w:lang w:val="el-GR"/>
        </w:rPr>
        <w:t xml:space="preserve"> και θα διαθέτει κατ’ ελάχιστο τριάντα δύο (32) φυσικά πλήκτρα επικοινωνίας.</w:t>
      </w:r>
      <w:bookmarkEnd w:id="335"/>
    </w:p>
    <w:p w14:paraId="549206DF"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336" w:name="_Toc161754205"/>
      <w:r w:rsidRPr="002E6FE9">
        <w:rPr>
          <w:rFonts w:asciiTheme="minorHAnsi" w:hAnsiTheme="minorHAnsi" w:cstheme="minorHAnsi"/>
          <w:b w:val="0"/>
          <w:szCs w:val="22"/>
          <w:lang w:val="el-GR"/>
        </w:rPr>
        <w:t xml:space="preserve">Τα πλήκτρα θα είναι τύπου </w:t>
      </w:r>
      <w:r w:rsidRPr="002E6FE9">
        <w:rPr>
          <w:rFonts w:asciiTheme="minorHAnsi" w:hAnsiTheme="minorHAnsi" w:cstheme="minorHAnsi"/>
          <w:b w:val="0"/>
          <w:szCs w:val="22"/>
          <w:lang w:val="en-US"/>
        </w:rPr>
        <w:t>Up</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Down</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Lever</w:t>
      </w:r>
      <w:r w:rsidRPr="002E6FE9">
        <w:rPr>
          <w:rFonts w:asciiTheme="minorHAnsi" w:hAnsiTheme="minorHAnsi" w:cstheme="minorHAnsi"/>
          <w:b w:val="0"/>
          <w:szCs w:val="22"/>
          <w:lang w:val="el-GR"/>
        </w:rPr>
        <w:t xml:space="preserve"> και θα μπορούν να προγραμματιστούν για λειτουργία: α) </w:t>
      </w:r>
      <w:r w:rsidRPr="002E6FE9">
        <w:rPr>
          <w:rFonts w:asciiTheme="minorHAnsi" w:hAnsiTheme="minorHAnsi" w:cstheme="minorHAnsi"/>
          <w:b w:val="0"/>
          <w:szCs w:val="22"/>
          <w:lang w:val="en-US"/>
        </w:rPr>
        <w:t>Lever</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Up</w:t>
      </w:r>
      <w:r w:rsidRPr="002E6FE9">
        <w:rPr>
          <w:rFonts w:asciiTheme="minorHAnsi" w:hAnsiTheme="minorHAnsi" w:cstheme="minorHAnsi"/>
          <w:b w:val="0"/>
          <w:szCs w:val="22"/>
          <w:lang w:val="el-GR"/>
        </w:rPr>
        <w:t xml:space="preserve"> =</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Latched</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Listen</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Short</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Lever</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Down</w:t>
      </w:r>
      <w:r w:rsidRPr="002E6FE9">
        <w:rPr>
          <w:rFonts w:asciiTheme="minorHAnsi" w:hAnsiTheme="minorHAnsi" w:cstheme="minorHAnsi"/>
          <w:b w:val="0"/>
          <w:szCs w:val="22"/>
          <w:lang w:val="el-GR"/>
        </w:rPr>
        <w:t xml:space="preserve"> = </w:t>
      </w:r>
      <w:r w:rsidRPr="002E6FE9">
        <w:rPr>
          <w:rFonts w:asciiTheme="minorHAnsi" w:hAnsiTheme="minorHAnsi" w:cstheme="minorHAnsi"/>
          <w:b w:val="0"/>
          <w:i/>
          <w:szCs w:val="22"/>
          <w:lang w:val="en-US"/>
        </w:rPr>
        <w:t>Latched</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Talk</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Long</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Lever</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Down</w:t>
      </w:r>
      <w:r w:rsidRPr="002E6FE9">
        <w:rPr>
          <w:rFonts w:asciiTheme="minorHAnsi" w:hAnsiTheme="minorHAnsi" w:cstheme="minorHAnsi"/>
          <w:b w:val="0"/>
          <w:szCs w:val="22"/>
          <w:lang w:val="el-GR"/>
        </w:rPr>
        <w:t xml:space="preserve"> = </w:t>
      </w:r>
      <w:r w:rsidRPr="002E6FE9">
        <w:rPr>
          <w:rFonts w:asciiTheme="minorHAnsi" w:hAnsiTheme="minorHAnsi" w:cstheme="minorHAnsi"/>
          <w:b w:val="0"/>
          <w:i/>
          <w:szCs w:val="22"/>
          <w:lang w:val="en-US"/>
        </w:rPr>
        <w:t>Momentary</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Talk</w:t>
      </w:r>
      <w:r w:rsidRPr="002E6FE9">
        <w:rPr>
          <w:rFonts w:asciiTheme="minorHAnsi" w:hAnsiTheme="minorHAnsi" w:cstheme="minorHAnsi"/>
          <w:b w:val="0"/>
          <w:i/>
          <w:szCs w:val="22"/>
          <w:lang w:val="el-GR"/>
        </w:rPr>
        <w:t xml:space="preserve"> </w:t>
      </w:r>
      <w:r w:rsidRPr="002E6FE9">
        <w:rPr>
          <w:rFonts w:asciiTheme="minorHAnsi" w:hAnsiTheme="minorHAnsi" w:cstheme="minorHAnsi"/>
          <w:b w:val="0"/>
          <w:szCs w:val="22"/>
          <w:lang w:val="el-GR"/>
        </w:rPr>
        <w:t xml:space="preserve">και β) </w:t>
      </w:r>
      <w:r w:rsidRPr="002E6FE9">
        <w:rPr>
          <w:rFonts w:asciiTheme="minorHAnsi" w:hAnsiTheme="minorHAnsi" w:cstheme="minorHAnsi"/>
          <w:b w:val="0"/>
          <w:szCs w:val="22"/>
          <w:lang w:val="en-US"/>
        </w:rPr>
        <w:t>Lever</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Up</w:t>
      </w:r>
      <w:r w:rsidRPr="002E6FE9">
        <w:rPr>
          <w:rFonts w:asciiTheme="minorHAnsi" w:hAnsiTheme="minorHAnsi" w:cstheme="minorHAnsi"/>
          <w:b w:val="0"/>
          <w:szCs w:val="22"/>
          <w:lang w:val="el-GR"/>
        </w:rPr>
        <w:t xml:space="preserve"> =</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Momentary</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Listen</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Lever</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Down</w:t>
      </w:r>
      <w:r w:rsidRPr="002E6FE9">
        <w:rPr>
          <w:rFonts w:asciiTheme="minorHAnsi" w:hAnsiTheme="minorHAnsi" w:cstheme="minorHAnsi"/>
          <w:b w:val="0"/>
          <w:szCs w:val="22"/>
          <w:lang w:val="el-GR"/>
        </w:rPr>
        <w:t xml:space="preserve"> = </w:t>
      </w:r>
      <w:r w:rsidRPr="002E6FE9">
        <w:rPr>
          <w:rFonts w:asciiTheme="minorHAnsi" w:hAnsiTheme="minorHAnsi" w:cstheme="minorHAnsi"/>
          <w:b w:val="0"/>
          <w:i/>
          <w:szCs w:val="22"/>
          <w:lang w:val="en-US"/>
        </w:rPr>
        <w:t>Momentary</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Talk</w:t>
      </w:r>
      <w:r w:rsidRPr="002E6FE9">
        <w:rPr>
          <w:rFonts w:asciiTheme="minorHAnsi" w:hAnsiTheme="minorHAnsi" w:cstheme="minorHAnsi"/>
          <w:b w:val="0"/>
          <w:szCs w:val="22"/>
          <w:lang w:val="el-GR"/>
        </w:rPr>
        <w:t>, ενώ με πρόσθετη οριζόντια κίνηση ή περιστροφή, ή με πρόσθετο ζεύγος πλήκτρων «</w:t>
      </w:r>
      <w:r w:rsidRPr="002E6FE9">
        <w:rPr>
          <w:rFonts w:asciiTheme="minorHAnsi" w:hAnsiTheme="minorHAnsi" w:cstheme="minorHAnsi"/>
          <w:b w:val="0"/>
          <w:szCs w:val="22"/>
          <w:lang w:val="en-US"/>
        </w:rPr>
        <w:t>Up</w:t>
      </w:r>
      <w:r w:rsidRPr="002E6FE9">
        <w:rPr>
          <w:rFonts w:asciiTheme="minorHAnsi" w:hAnsiTheme="minorHAnsi" w:cstheme="minorHAnsi"/>
          <w:b w:val="0"/>
          <w:szCs w:val="22"/>
          <w:lang w:val="el-GR"/>
        </w:rPr>
        <w:t>» «</w:t>
      </w:r>
      <w:r w:rsidRPr="002E6FE9">
        <w:rPr>
          <w:rFonts w:asciiTheme="minorHAnsi" w:hAnsiTheme="minorHAnsi" w:cstheme="minorHAnsi"/>
          <w:b w:val="0"/>
          <w:szCs w:val="22"/>
          <w:lang w:val="en-US"/>
        </w:rPr>
        <w:t>Down</w:t>
      </w:r>
      <w:r w:rsidRPr="002E6FE9">
        <w:rPr>
          <w:rFonts w:asciiTheme="minorHAnsi" w:hAnsiTheme="minorHAnsi" w:cstheme="minorHAnsi"/>
          <w:b w:val="0"/>
          <w:szCs w:val="22"/>
          <w:lang w:val="el-GR"/>
        </w:rPr>
        <w:t>»  θα ρυθμίζεται η στάθμη λήψης  από τον αντίστοιχο συνδρομητή (</w:t>
      </w:r>
      <w:r w:rsidRPr="002E6FE9">
        <w:rPr>
          <w:rFonts w:asciiTheme="minorHAnsi" w:hAnsiTheme="minorHAnsi" w:cstheme="minorHAnsi"/>
          <w:b w:val="0"/>
          <w:szCs w:val="22"/>
          <w:lang w:val="en-US"/>
        </w:rPr>
        <w:t>subscriber</w:t>
      </w:r>
      <w:r w:rsidRPr="002E6FE9">
        <w:rPr>
          <w:rFonts w:asciiTheme="minorHAnsi" w:hAnsiTheme="minorHAnsi" w:cstheme="minorHAnsi"/>
          <w:b w:val="0"/>
          <w:szCs w:val="22"/>
          <w:lang w:val="el-GR"/>
        </w:rPr>
        <w:t>).</w:t>
      </w:r>
      <w:bookmarkEnd w:id="336"/>
      <w:r w:rsidRPr="002E6FE9">
        <w:rPr>
          <w:rFonts w:asciiTheme="minorHAnsi" w:hAnsiTheme="minorHAnsi" w:cstheme="minorHAnsi"/>
          <w:b w:val="0"/>
          <w:szCs w:val="22"/>
          <w:lang w:val="el-GR"/>
        </w:rPr>
        <w:t xml:space="preserve"> </w:t>
      </w:r>
    </w:p>
    <w:p w14:paraId="011E7A6C"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337" w:name="_Toc161754206"/>
      <w:r w:rsidRPr="002E6FE9">
        <w:rPr>
          <w:rFonts w:asciiTheme="minorHAnsi" w:hAnsiTheme="minorHAnsi" w:cstheme="minorHAnsi"/>
          <w:b w:val="0"/>
          <w:szCs w:val="22"/>
          <w:lang w:val="el-GR"/>
        </w:rPr>
        <w:t>Το χειριστήριο θα διαθέτει στην πρόσοψη:</w:t>
      </w:r>
      <w:bookmarkEnd w:id="337"/>
    </w:p>
    <w:p w14:paraId="094B39CF"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338" w:name="_Toc161754207"/>
      <w:r w:rsidRPr="002E6FE9">
        <w:rPr>
          <w:rFonts w:asciiTheme="minorHAnsi" w:hAnsiTheme="minorHAnsi" w:cstheme="minorHAnsi"/>
          <w:b w:val="0"/>
          <w:szCs w:val="22"/>
        </w:rPr>
        <w:t>M</w:t>
      </w:r>
      <w:r w:rsidRPr="002E6FE9">
        <w:rPr>
          <w:rFonts w:asciiTheme="minorHAnsi" w:hAnsiTheme="minorHAnsi" w:cstheme="minorHAnsi"/>
          <w:b w:val="0"/>
          <w:szCs w:val="22"/>
          <w:lang w:val="el-GR"/>
        </w:rPr>
        <w:t>ία ή περισσότερες έγχρωμες οθόνες για την ταυτόχρονη απεικόνιση - ξεχωριστά για κάθε πλήκτρο επικοινωνίας - του ονόματος του συνδρομητή, με ελάχιστο μήκος οκτώ (8) χαρακτήρες, καθώς και σημαντικών παραμέτρων λειτουργίας.</w:t>
      </w:r>
      <w:bookmarkEnd w:id="338"/>
    </w:p>
    <w:p w14:paraId="25F572FF"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339" w:name="_Toc161754208"/>
      <w:r w:rsidRPr="002E6FE9">
        <w:rPr>
          <w:rFonts w:asciiTheme="minorHAnsi" w:hAnsiTheme="minorHAnsi" w:cstheme="minorHAnsi"/>
          <w:b w:val="0"/>
          <w:szCs w:val="22"/>
          <w:lang w:val="el-GR"/>
        </w:rPr>
        <w:t>Συνδετήρα ασφαλιζόμενο με σπείρωμα για εξωτερικό αποσπώμενο μικρόφωνο.</w:t>
      </w:r>
      <w:bookmarkEnd w:id="339"/>
      <w:r w:rsidRPr="002E6FE9">
        <w:rPr>
          <w:rFonts w:asciiTheme="minorHAnsi" w:hAnsiTheme="minorHAnsi" w:cstheme="minorHAnsi"/>
          <w:b w:val="0"/>
          <w:szCs w:val="22"/>
          <w:lang w:val="el-GR"/>
        </w:rPr>
        <w:t xml:space="preserve"> </w:t>
      </w:r>
    </w:p>
    <w:p w14:paraId="544979D7"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340" w:name="_Toc161754210"/>
      <w:r w:rsidRPr="002E6FE9">
        <w:rPr>
          <w:rFonts w:asciiTheme="minorHAnsi" w:hAnsiTheme="minorHAnsi" w:cstheme="minorHAnsi"/>
          <w:b w:val="0"/>
          <w:szCs w:val="22"/>
          <w:lang w:val="el-GR"/>
        </w:rPr>
        <w:t>Μεγάφωνο με ρυθμιστικό στάθμης.</w:t>
      </w:r>
      <w:bookmarkEnd w:id="340"/>
    </w:p>
    <w:p w14:paraId="21D3FD18"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341" w:name="_Toc161754211"/>
      <w:r w:rsidRPr="002E6FE9">
        <w:rPr>
          <w:rFonts w:asciiTheme="minorHAnsi" w:hAnsiTheme="minorHAnsi" w:cstheme="minorHAnsi"/>
          <w:b w:val="0"/>
          <w:szCs w:val="22"/>
          <w:lang w:val="el-GR"/>
        </w:rPr>
        <w:lastRenderedPageBreak/>
        <w:t xml:space="preserve">Συνδετήρα αρσενικό τύπου </w:t>
      </w:r>
      <w:r w:rsidRPr="002E6FE9">
        <w:rPr>
          <w:rFonts w:asciiTheme="minorHAnsi" w:hAnsiTheme="minorHAnsi" w:cstheme="minorHAnsi"/>
          <w:b w:val="0"/>
          <w:szCs w:val="22"/>
        </w:rPr>
        <w:t>XLR</w:t>
      </w:r>
      <w:r w:rsidRPr="002E6FE9">
        <w:rPr>
          <w:rFonts w:asciiTheme="minorHAnsi" w:hAnsiTheme="minorHAnsi" w:cstheme="minorHAnsi"/>
          <w:b w:val="0"/>
          <w:szCs w:val="22"/>
          <w:lang w:val="el-GR"/>
        </w:rPr>
        <w:t xml:space="preserve">-4 ή </w:t>
      </w:r>
      <w:r w:rsidRPr="002E6FE9">
        <w:rPr>
          <w:rFonts w:asciiTheme="minorHAnsi" w:hAnsiTheme="minorHAnsi" w:cstheme="minorHAnsi"/>
          <w:b w:val="0"/>
          <w:szCs w:val="22"/>
        </w:rPr>
        <w:t>XLR</w:t>
      </w:r>
      <w:r w:rsidRPr="002E6FE9">
        <w:rPr>
          <w:rFonts w:asciiTheme="minorHAnsi" w:hAnsiTheme="minorHAnsi" w:cstheme="minorHAnsi"/>
          <w:b w:val="0"/>
          <w:szCs w:val="22"/>
          <w:lang w:val="el-GR"/>
        </w:rPr>
        <w:t>-5 για σύνδεση ακουστικών με μικρόφωνο (</w:t>
      </w:r>
      <w:r w:rsidRPr="002E6FE9">
        <w:rPr>
          <w:rFonts w:asciiTheme="minorHAnsi" w:hAnsiTheme="minorHAnsi" w:cstheme="minorHAnsi"/>
          <w:b w:val="0"/>
          <w:szCs w:val="22"/>
        </w:rPr>
        <w:t>headset</w:t>
      </w:r>
      <w:r w:rsidRPr="002E6FE9">
        <w:rPr>
          <w:rFonts w:asciiTheme="minorHAnsi" w:hAnsiTheme="minorHAnsi" w:cstheme="minorHAnsi"/>
          <w:b w:val="0"/>
          <w:szCs w:val="22"/>
          <w:lang w:val="el-GR"/>
        </w:rPr>
        <w:t>).</w:t>
      </w:r>
      <w:bookmarkEnd w:id="341"/>
    </w:p>
    <w:p w14:paraId="5CA1448E"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342" w:name="_Toc161754212"/>
      <w:r w:rsidRPr="002E6FE9">
        <w:rPr>
          <w:rFonts w:asciiTheme="minorHAnsi" w:hAnsiTheme="minorHAnsi" w:cstheme="minorHAnsi"/>
          <w:b w:val="0"/>
          <w:szCs w:val="22"/>
          <w:lang w:val="el-GR"/>
        </w:rPr>
        <w:t>Το χειριστήριο θα διαθέτει στην οπίσθια όψη:</w:t>
      </w:r>
      <w:bookmarkEnd w:id="342"/>
    </w:p>
    <w:p w14:paraId="31CFD653"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343" w:name="_Toc161754213"/>
      <w:r w:rsidRPr="002E6FE9">
        <w:rPr>
          <w:rFonts w:asciiTheme="minorHAnsi" w:hAnsiTheme="minorHAnsi" w:cstheme="minorHAnsi"/>
          <w:b w:val="0"/>
          <w:szCs w:val="22"/>
          <w:lang w:val="el-GR"/>
        </w:rPr>
        <w:t>Θύρα επέκτασης (</w:t>
      </w:r>
      <w:r w:rsidRPr="002E6FE9">
        <w:rPr>
          <w:rFonts w:asciiTheme="minorHAnsi" w:hAnsiTheme="minorHAnsi" w:cstheme="minorHAnsi"/>
          <w:b w:val="0"/>
          <w:szCs w:val="22"/>
        </w:rPr>
        <w:t>Expansion</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Port</w:t>
      </w:r>
      <w:r w:rsidRPr="002E6FE9">
        <w:rPr>
          <w:rFonts w:asciiTheme="minorHAnsi" w:hAnsiTheme="minorHAnsi" w:cstheme="minorHAnsi"/>
          <w:b w:val="0"/>
          <w:szCs w:val="22"/>
          <w:lang w:val="el-GR"/>
        </w:rPr>
        <w:t>)</w:t>
      </w:r>
      <w:r w:rsidRPr="002E6FE9">
        <w:rPr>
          <w:rFonts w:asciiTheme="minorHAnsi" w:hAnsiTheme="minorHAnsi" w:cstheme="minorHAnsi"/>
          <w:b w:val="0"/>
          <w:szCs w:val="22"/>
        </w:rPr>
        <w:t>.</w:t>
      </w:r>
      <w:bookmarkEnd w:id="343"/>
    </w:p>
    <w:p w14:paraId="0D5E06B9"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344" w:name="_Toc161754214"/>
      <w:r w:rsidRPr="002E6FE9">
        <w:rPr>
          <w:rFonts w:asciiTheme="minorHAnsi" w:hAnsiTheme="minorHAnsi" w:cstheme="minorHAnsi"/>
          <w:b w:val="0"/>
          <w:szCs w:val="22"/>
          <w:lang w:val="el-GR"/>
        </w:rPr>
        <w:t xml:space="preserve">Δύο θύρες δικτύου Ethernet (Dual NIC) για την ταυτόχρονη αποστολή και λήψη δεδομένων μέσα από δύο ξεχωριστά φυσικά δίκτυα AoIP  (primary/secondary – </w:t>
      </w:r>
      <w:r w:rsidRPr="002E6FE9">
        <w:rPr>
          <w:rFonts w:asciiTheme="minorHAnsi" w:hAnsiTheme="minorHAnsi" w:cstheme="minorHAnsi"/>
          <w:b w:val="0"/>
          <w:szCs w:val="22"/>
        </w:rPr>
        <w:t>red</w:t>
      </w:r>
      <w:r w:rsidRPr="002E6FE9">
        <w:rPr>
          <w:rFonts w:asciiTheme="minorHAnsi" w:hAnsiTheme="minorHAnsi" w:cstheme="minorHAnsi"/>
          <w:b w:val="0"/>
          <w:szCs w:val="22"/>
          <w:lang w:val="el-GR"/>
        </w:rPr>
        <w:t>/</w:t>
      </w:r>
      <w:r w:rsidRPr="002E6FE9">
        <w:rPr>
          <w:rFonts w:asciiTheme="minorHAnsi" w:hAnsiTheme="minorHAnsi" w:cstheme="minorHAnsi"/>
          <w:b w:val="0"/>
          <w:szCs w:val="22"/>
        </w:rPr>
        <w:t>blue</w:t>
      </w:r>
      <w:r w:rsidRPr="002E6FE9">
        <w:rPr>
          <w:rFonts w:asciiTheme="minorHAnsi" w:hAnsiTheme="minorHAnsi" w:cstheme="minorHAnsi"/>
          <w:b w:val="0"/>
          <w:szCs w:val="22"/>
          <w:lang w:val="el-GR"/>
        </w:rPr>
        <w:t>). Σε περίπτωση προβλήματος θα γίνεται αυτόματη μεταγωγή - χωρίς διακοπή - στην πλευρά της λήψης, με χρήση κατάλληλου πρωτοκόλλου (π.χ. ST 2022-7 ή DANTE).</w:t>
      </w:r>
      <w:bookmarkEnd w:id="344"/>
    </w:p>
    <w:p w14:paraId="6B348F24"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Το χειριστήριο θα υποστηρίζει τις λειτουργίες:</w:t>
      </w:r>
    </w:p>
    <w:p w14:paraId="5A645129"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απάντησης (</w:t>
      </w:r>
      <w:r w:rsidRPr="002E6FE9">
        <w:rPr>
          <w:rFonts w:asciiTheme="minorHAnsi" w:hAnsiTheme="minorHAnsi" w:cstheme="minorHAnsi"/>
          <w:b w:val="0"/>
          <w:szCs w:val="22"/>
        </w:rPr>
        <w:t>Reply</w:t>
      </w:r>
      <w:r w:rsidRPr="002E6FE9">
        <w:rPr>
          <w:rFonts w:asciiTheme="minorHAnsi" w:hAnsiTheme="minorHAnsi" w:cstheme="minorHAnsi"/>
          <w:b w:val="0"/>
          <w:szCs w:val="22"/>
          <w:lang w:val="el-GR"/>
        </w:rPr>
        <w:t>) στην πιο πρόσφατη κλήση (</w:t>
      </w:r>
      <w:r w:rsidRPr="002E6FE9">
        <w:rPr>
          <w:rFonts w:asciiTheme="minorHAnsi" w:hAnsiTheme="minorHAnsi" w:cstheme="minorHAnsi"/>
          <w:b w:val="0"/>
          <w:szCs w:val="22"/>
        </w:rPr>
        <w:t>Last</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Call</w:t>
      </w:r>
      <w:r w:rsidRPr="002E6FE9">
        <w:rPr>
          <w:rFonts w:asciiTheme="minorHAnsi" w:hAnsiTheme="minorHAnsi" w:cstheme="minorHAnsi"/>
          <w:b w:val="0"/>
          <w:szCs w:val="22"/>
          <w:lang w:val="el-GR"/>
        </w:rPr>
        <w:t>)</w:t>
      </w:r>
    </w:p>
    <w:p w14:paraId="558A801D"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rPr>
        <w:t>VOX</w:t>
      </w:r>
      <w:r w:rsidRPr="002E6FE9">
        <w:rPr>
          <w:rFonts w:asciiTheme="minorHAnsi" w:hAnsiTheme="minorHAnsi" w:cstheme="minorHAnsi"/>
          <w:b w:val="0"/>
          <w:szCs w:val="22"/>
          <w:lang w:val="el-GR"/>
        </w:rPr>
        <w:t>/</w:t>
      </w:r>
      <w:r w:rsidRPr="002E6FE9">
        <w:rPr>
          <w:rFonts w:asciiTheme="minorHAnsi" w:hAnsiTheme="minorHAnsi" w:cstheme="minorHAnsi"/>
          <w:b w:val="0"/>
          <w:szCs w:val="22"/>
        </w:rPr>
        <w:t>Gate</w:t>
      </w:r>
      <w:r w:rsidRPr="002E6FE9">
        <w:rPr>
          <w:rFonts w:asciiTheme="minorHAnsi" w:hAnsiTheme="minorHAnsi" w:cstheme="minorHAnsi"/>
          <w:b w:val="0"/>
          <w:szCs w:val="22"/>
          <w:lang w:val="el-GR"/>
        </w:rPr>
        <w:t xml:space="preserve"> για τις θύρες που έχουν ανατεθεί σε τετρασύρματα (4 </w:t>
      </w:r>
      <w:r w:rsidRPr="002E6FE9">
        <w:rPr>
          <w:rFonts w:asciiTheme="minorHAnsi" w:hAnsiTheme="minorHAnsi" w:cstheme="minorHAnsi"/>
          <w:b w:val="0"/>
          <w:szCs w:val="22"/>
        </w:rPr>
        <w:t>Wires</w:t>
      </w:r>
      <w:r w:rsidRPr="002E6FE9">
        <w:rPr>
          <w:rFonts w:asciiTheme="minorHAnsi" w:hAnsiTheme="minorHAnsi" w:cstheme="minorHAnsi"/>
          <w:b w:val="0"/>
          <w:szCs w:val="22"/>
          <w:lang w:val="el-GR"/>
        </w:rPr>
        <w:t>) ώστε να εξασφαλίζεται η σίγαση (</w:t>
      </w:r>
      <w:r w:rsidRPr="002E6FE9">
        <w:rPr>
          <w:rFonts w:asciiTheme="minorHAnsi" w:hAnsiTheme="minorHAnsi" w:cstheme="minorHAnsi"/>
          <w:b w:val="0"/>
          <w:szCs w:val="22"/>
        </w:rPr>
        <w:t>mute</w:t>
      </w:r>
      <w:r w:rsidRPr="002E6FE9">
        <w:rPr>
          <w:rFonts w:asciiTheme="minorHAnsi" w:hAnsiTheme="minorHAnsi" w:cstheme="minorHAnsi"/>
          <w:b w:val="0"/>
          <w:szCs w:val="22"/>
          <w:lang w:val="el-GR"/>
        </w:rPr>
        <w:t xml:space="preserve">) του σήματος εισόδου για ασθενή σήματα, ενώ για ισχυρότερα να παρέχεται ένδειξη καλούντος στο αντίστοιχοι πλήκτρο επικοινωνίας. </w:t>
      </w:r>
    </w:p>
    <w:p w14:paraId="3D61B9CB"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οργάνωσης  των συνδρομητών σε σελίδες στα πλήκτρα επικοινωνίας</w:t>
      </w:r>
    </w:p>
    <w:p w14:paraId="692171BE"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Η ρύθμιση των παραμέτρων λειτουργίας του χειριστηρίου, περιλαμβανομένης της ανάθεσης συνδρομητών σε πλήκτρα επικοινωνίας, θα μπορεί να γίνει α) από το λογισμικό ελέγχου και παραμετροποίησης του συστήματος και β) από το ίδιο το χειριστήριο</w:t>
      </w:r>
    </w:p>
    <w:p w14:paraId="43156D6D"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lang w:val="el-GR"/>
        </w:rPr>
      </w:pPr>
      <w:bookmarkStart w:id="345" w:name="_Toc198649065"/>
      <w:bookmarkStart w:id="346" w:name="_Toc186189249"/>
      <w:r w:rsidRPr="001C66EE">
        <w:rPr>
          <w:rFonts w:asciiTheme="minorHAnsi" w:hAnsiTheme="minorHAnsi" w:cstheme="minorHAnsi"/>
          <w:bCs/>
          <w:sz w:val="22"/>
          <w:lang w:val="el-GR"/>
        </w:rPr>
        <w:t xml:space="preserve">Χειριστήριο για ικρίωμα 19” με 14 πλήκτρα τύπου </w:t>
      </w:r>
      <w:r w:rsidRPr="001C66EE">
        <w:rPr>
          <w:rFonts w:asciiTheme="minorHAnsi" w:hAnsiTheme="minorHAnsi" w:cstheme="minorHAnsi"/>
          <w:bCs/>
          <w:sz w:val="22"/>
        </w:rPr>
        <w:t>Up</w:t>
      </w:r>
      <w:r w:rsidRPr="001C66EE">
        <w:rPr>
          <w:rFonts w:asciiTheme="minorHAnsi" w:hAnsiTheme="minorHAnsi" w:cstheme="minorHAnsi"/>
          <w:bCs/>
          <w:sz w:val="22"/>
          <w:lang w:val="el-GR"/>
        </w:rPr>
        <w:t>/</w:t>
      </w:r>
      <w:r w:rsidRPr="001C66EE">
        <w:rPr>
          <w:rFonts w:asciiTheme="minorHAnsi" w:hAnsiTheme="minorHAnsi" w:cstheme="minorHAnsi"/>
          <w:bCs/>
          <w:sz w:val="22"/>
        </w:rPr>
        <w:t>Down</w:t>
      </w:r>
      <w:r w:rsidRPr="001C66EE">
        <w:rPr>
          <w:rFonts w:asciiTheme="minorHAnsi" w:hAnsiTheme="minorHAnsi" w:cstheme="minorHAnsi"/>
          <w:bCs/>
          <w:sz w:val="22"/>
          <w:lang w:val="el-GR"/>
        </w:rPr>
        <w:t xml:space="preserve"> </w:t>
      </w:r>
      <w:r w:rsidRPr="001C66EE">
        <w:rPr>
          <w:rFonts w:asciiTheme="minorHAnsi" w:hAnsiTheme="minorHAnsi" w:cstheme="minorHAnsi"/>
          <w:bCs/>
          <w:sz w:val="22"/>
        </w:rPr>
        <w:t>Lever</w:t>
      </w:r>
      <w:bookmarkEnd w:id="345"/>
    </w:p>
    <w:p w14:paraId="2813BB8D"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Θα είναι κατάλληλο για τοποθέτηση σε ικρίωμα 19”, θα έχει ύψος 1</w:t>
      </w:r>
      <w:r w:rsidRPr="002E6FE9">
        <w:rPr>
          <w:rFonts w:asciiTheme="minorHAnsi" w:hAnsiTheme="minorHAnsi" w:cstheme="minorHAnsi"/>
          <w:b w:val="0"/>
          <w:szCs w:val="22"/>
        </w:rPr>
        <w:t>RU</w:t>
      </w:r>
      <w:r w:rsidRPr="002E6FE9">
        <w:rPr>
          <w:rFonts w:asciiTheme="minorHAnsi" w:hAnsiTheme="minorHAnsi" w:cstheme="minorHAnsi"/>
          <w:b w:val="0"/>
          <w:szCs w:val="22"/>
          <w:lang w:val="el-GR"/>
        </w:rPr>
        <w:t xml:space="preserve"> και θα διαθέτει κατ’ ελάχιστο δεκατέσσερα (14) φυσικά πλήκτρα επικοινωνίας. Κατά τα λοιπά ισχύουν οι όροι της ενότητας 5.1 για το χειριστήριο 32 πλήκτρων. </w:t>
      </w:r>
    </w:p>
    <w:p w14:paraId="180ED89B"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347" w:name="_Ref189139371"/>
      <w:bookmarkStart w:id="348" w:name="_Ref189138803"/>
      <w:bookmarkEnd w:id="346"/>
      <w:r w:rsidRPr="002E6FE9">
        <w:rPr>
          <w:rFonts w:asciiTheme="minorHAnsi" w:hAnsiTheme="minorHAnsi" w:cstheme="minorHAnsi"/>
          <w:b w:val="0"/>
          <w:szCs w:val="22"/>
          <w:lang w:val="el-GR"/>
        </w:rPr>
        <w:t>Επιπρόσθετα για την συνεργασία με το σύστημα επικοινωνίας της τράπεζας μίξης ήχου, που θα βρίσκεται εγκατεστημένη στον ίδιο χώρο, θα διαθέτει:</w:t>
      </w:r>
      <w:bookmarkEnd w:id="347"/>
    </w:p>
    <w:p w14:paraId="0C98779F"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Μία αναλογική είσοδο Line Balanced η οποία θα μιξάρεται με τα υπόλοιπα σήματα λήψης ώστε να ακούγεται απευθείας από το μεγάφωνο (External Input to Loudspeaker Amp).</w:t>
      </w:r>
    </w:p>
    <w:p w14:paraId="5031C2E9"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Μία αναλογική έξοδο Line Balanced στην οποία θα οδηγείται μόνιμα η έξοδος του προενισχυτή μικροφώνου (Unswitched T/B Mic Out) </w:t>
      </w:r>
    </w:p>
    <w:p w14:paraId="200F4EAC"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Δύο (2) είσόδους GPI, με δυνατότητα ελέγχου τοπικά των δρομολογήσεων και ενδείξεων του χειριστηρίου.</w:t>
      </w:r>
    </w:p>
    <w:p w14:paraId="0649D0CA"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Δύο (2) εξόδους GPI, με δυνατότητα ενεργοποίησής τους τοπικά από τα πλήκτρα επικοινωνίας του χειριστηρίου.</w:t>
      </w:r>
    </w:p>
    <w:p w14:paraId="58DB809E"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349" w:name="_Ref190780150"/>
      <w:r w:rsidRPr="002E6FE9">
        <w:rPr>
          <w:rFonts w:asciiTheme="minorHAnsi" w:hAnsiTheme="minorHAnsi" w:cstheme="minorHAnsi"/>
          <w:b w:val="0"/>
          <w:szCs w:val="22"/>
          <w:lang w:val="el-GR"/>
        </w:rPr>
        <w:t>Το χειριστήριο θα συνοδεύεται από τους απαραίτητους συνδετήρες καλωδίου για την σύνδεση των εισόδων και εξόδων ελέγχου (</w:t>
      </w:r>
      <w:r w:rsidRPr="002E6FE9">
        <w:rPr>
          <w:rFonts w:asciiTheme="minorHAnsi" w:hAnsiTheme="minorHAnsi" w:cstheme="minorHAnsi"/>
          <w:b w:val="0"/>
          <w:szCs w:val="22"/>
        </w:rPr>
        <w:t>GPIO</w:t>
      </w:r>
      <w:r w:rsidRPr="002E6FE9">
        <w:rPr>
          <w:rFonts w:asciiTheme="minorHAnsi" w:hAnsiTheme="minorHAnsi" w:cstheme="minorHAnsi"/>
          <w:b w:val="0"/>
          <w:szCs w:val="22"/>
          <w:lang w:val="el-GR"/>
        </w:rPr>
        <w:t>)</w:t>
      </w:r>
      <w:bookmarkEnd w:id="349"/>
      <w:r w:rsidRPr="002E6FE9">
        <w:rPr>
          <w:rFonts w:asciiTheme="minorHAnsi" w:hAnsiTheme="minorHAnsi" w:cstheme="minorHAnsi"/>
          <w:b w:val="0"/>
          <w:szCs w:val="22"/>
          <w:lang w:val="el-GR"/>
        </w:rPr>
        <w:t xml:space="preserve"> </w:t>
      </w:r>
    </w:p>
    <w:p w14:paraId="77E1FFD1"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lang w:val="el-GR"/>
        </w:rPr>
      </w:pPr>
      <w:bookmarkStart w:id="350" w:name="_Toc190769979"/>
      <w:bookmarkStart w:id="351" w:name="_Toc189139137"/>
      <w:bookmarkStart w:id="352" w:name="_Toc188881177"/>
      <w:bookmarkStart w:id="353" w:name="_Toc188881266"/>
      <w:bookmarkStart w:id="354" w:name="_Toc188883069"/>
      <w:bookmarkStart w:id="355" w:name="_Toc188883175"/>
      <w:bookmarkStart w:id="356" w:name="_Toc188955077"/>
      <w:bookmarkStart w:id="357" w:name="_Toc188955593"/>
      <w:bookmarkStart w:id="358" w:name="_Toc189128168"/>
      <w:bookmarkStart w:id="359" w:name="_Toc189129540"/>
      <w:bookmarkStart w:id="360" w:name="_Toc189130424"/>
      <w:bookmarkStart w:id="361" w:name="_Toc189139138"/>
      <w:bookmarkStart w:id="362" w:name="_Toc188881178"/>
      <w:bookmarkStart w:id="363" w:name="_Toc188881267"/>
      <w:bookmarkStart w:id="364" w:name="_Toc188883070"/>
      <w:bookmarkStart w:id="365" w:name="_Toc188883176"/>
      <w:bookmarkStart w:id="366" w:name="_Toc188955078"/>
      <w:bookmarkStart w:id="367" w:name="_Toc188955594"/>
      <w:bookmarkStart w:id="368" w:name="_Toc189128169"/>
      <w:bookmarkStart w:id="369" w:name="_Toc189129541"/>
      <w:bookmarkStart w:id="370" w:name="_Toc189130425"/>
      <w:bookmarkStart w:id="371" w:name="_Toc189139139"/>
      <w:bookmarkStart w:id="372" w:name="_Toc161754216"/>
      <w:bookmarkStart w:id="373" w:name="_Ref183514479"/>
      <w:bookmarkStart w:id="374" w:name="_Toc198649066"/>
      <w:bookmarkEnd w:id="348"/>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1C66EE">
        <w:rPr>
          <w:rFonts w:asciiTheme="minorHAnsi" w:hAnsiTheme="minorHAnsi" w:cstheme="minorHAnsi"/>
          <w:bCs/>
          <w:sz w:val="22"/>
          <w:lang w:val="el-GR"/>
        </w:rPr>
        <w:lastRenderedPageBreak/>
        <w:t xml:space="preserve">Χειριστήριο με 16 πλήκτρα τύπου </w:t>
      </w:r>
      <w:r w:rsidRPr="001C66EE">
        <w:rPr>
          <w:rFonts w:asciiTheme="minorHAnsi" w:hAnsiTheme="minorHAnsi" w:cstheme="minorHAnsi"/>
          <w:bCs/>
          <w:sz w:val="22"/>
        </w:rPr>
        <w:t>Up</w:t>
      </w:r>
      <w:r w:rsidRPr="001C66EE">
        <w:rPr>
          <w:rFonts w:asciiTheme="minorHAnsi" w:hAnsiTheme="minorHAnsi" w:cstheme="minorHAnsi"/>
          <w:bCs/>
          <w:sz w:val="22"/>
          <w:lang w:val="el-GR"/>
        </w:rPr>
        <w:t>/</w:t>
      </w:r>
      <w:r w:rsidRPr="001C66EE">
        <w:rPr>
          <w:rFonts w:asciiTheme="minorHAnsi" w:hAnsiTheme="minorHAnsi" w:cstheme="minorHAnsi"/>
          <w:bCs/>
          <w:sz w:val="22"/>
        </w:rPr>
        <w:t>Down</w:t>
      </w:r>
      <w:r w:rsidRPr="001C66EE">
        <w:rPr>
          <w:rFonts w:asciiTheme="minorHAnsi" w:hAnsiTheme="minorHAnsi" w:cstheme="minorHAnsi"/>
          <w:bCs/>
          <w:sz w:val="22"/>
          <w:lang w:val="el-GR"/>
        </w:rPr>
        <w:t xml:space="preserve"> </w:t>
      </w:r>
      <w:r w:rsidRPr="001C66EE">
        <w:rPr>
          <w:rFonts w:asciiTheme="minorHAnsi" w:hAnsiTheme="minorHAnsi" w:cstheme="minorHAnsi"/>
          <w:bCs/>
          <w:sz w:val="22"/>
        </w:rPr>
        <w:t>Lever</w:t>
      </w:r>
      <w:bookmarkEnd w:id="372"/>
      <w:bookmarkEnd w:id="373"/>
      <w:bookmarkEnd w:id="374"/>
    </w:p>
    <w:p w14:paraId="341FEDA3"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375" w:name="_Toc161754217"/>
      <w:r w:rsidRPr="002E6FE9">
        <w:rPr>
          <w:rFonts w:asciiTheme="minorHAnsi" w:hAnsiTheme="minorHAnsi" w:cstheme="minorHAnsi"/>
          <w:b w:val="0"/>
          <w:szCs w:val="22"/>
          <w:lang w:val="el-GR"/>
        </w:rPr>
        <w:t xml:space="preserve">Θα είναι κατάλληλο για τοποθέτηση σε ικρίωμα 19” ή για επιτραπέζια εγκατάσταση και θα διαθέτει κατ’ ελάχιστο δεκαέξι (16) φυσικά πλήκτρα επικοινωνίας. </w:t>
      </w:r>
      <w:bookmarkEnd w:id="375"/>
    </w:p>
    <w:p w14:paraId="47EC51AB"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Τα πλήκτρα θα είναι τύπου </w:t>
      </w:r>
      <w:r w:rsidRPr="002E6FE9">
        <w:rPr>
          <w:rFonts w:asciiTheme="minorHAnsi" w:hAnsiTheme="minorHAnsi" w:cstheme="minorHAnsi"/>
          <w:b w:val="0"/>
          <w:szCs w:val="22"/>
          <w:lang w:val="en-US"/>
        </w:rPr>
        <w:t>Up</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Down</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Lever</w:t>
      </w:r>
      <w:r w:rsidRPr="002E6FE9">
        <w:rPr>
          <w:rFonts w:asciiTheme="minorHAnsi" w:hAnsiTheme="minorHAnsi" w:cstheme="minorHAnsi"/>
          <w:b w:val="0"/>
          <w:szCs w:val="22"/>
          <w:lang w:val="el-GR"/>
        </w:rPr>
        <w:t xml:space="preserve"> και θα μπορούν να προγραμματιστούν για λειτουργία: α) </w:t>
      </w:r>
      <w:r w:rsidRPr="002E6FE9">
        <w:rPr>
          <w:rFonts w:asciiTheme="minorHAnsi" w:hAnsiTheme="minorHAnsi" w:cstheme="minorHAnsi"/>
          <w:b w:val="0"/>
          <w:szCs w:val="22"/>
          <w:lang w:val="en-US"/>
        </w:rPr>
        <w:t>Lever</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Up</w:t>
      </w:r>
      <w:r w:rsidRPr="002E6FE9">
        <w:rPr>
          <w:rFonts w:asciiTheme="minorHAnsi" w:hAnsiTheme="minorHAnsi" w:cstheme="minorHAnsi"/>
          <w:b w:val="0"/>
          <w:szCs w:val="22"/>
          <w:lang w:val="el-GR"/>
        </w:rPr>
        <w:t xml:space="preserve"> =</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Latched</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Listen</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Short</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Lever</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Down</w:t>
      </w:r>
      <w:r w:rsidRPr="002E6FE9">
        <w:rPr>
          <w:rFonts w:asciiTheme="minorHAnsi" w:hAnsiTheme="minorHAnsi" w:cstheme="minorHAnsi"/>
          <w:b w:val="0"/>
          <w:szCs w:val="22"/>
          <w:lang w:val="el-GR"/>
        </w:rPr>
        <w:t xml:space="preserve"> = </w:t>
      </w:r>
      <w:r w:rsidRPr="002E6FE9">
        <w:rPr>
          <w:rFonts w:asciiTheme="minorHAnsi" w:hAnsiTheme="minorHAnsi" w:cstheme="minorHAnsi"/>
          <w:b w:val="0"/>
          <w:i/>
          <w:szCs w:val="22"/>
          <w:lang w:val="en-US"/>
        </w:rPr>
        <w:t>Latched</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Talk</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Long</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Lever</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Down</w:t>
      </w:r>
      <w:r w:rsidRPr="002E6FE9">
        <w:rPr>
          <w:rFonts w:asciiTheme="minorHAnsi" w:hAnsiTheme="minorHAnsi" w:cstheme="minorHAnsi"/>
          <w:b w:val="0"/>
          <w:szCs w:val="22"/>
          <w:lang w:val="el-GR"/>
        </w:rPr>
        <w:t xml:space="preserve"> = </w:t>
      </w:r>
      <w:r w:rsidRPr="002E6FE9">
        <w:rPr>
          <w:rFonts w:asciiTheme="minorHAnsi" w:hAnsiTheme="minorHAnsi" w:cstheme="minorHAnsi"/>
          <w:b w:val="0"/>
          <w:i/>
          <w:szCs w:val="22"/>
          <w:lang w:val="en-US"/>
        </w:rPr>
        <w:t>Momentary</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Talk</w:t>
      </w:r>
      <w:r w:rsidRPr="002E6FE9">
        <w:rPr>
          <w:rFonts w:asciiTheme="minorHAnsi" w:hAnsiTheme="minorHAnsi" w:cstheme="minorHAnsi"/>
          <w:b w:val="0"/>
          <w:i/>
          <w:szCs w:val="22"/>
          <w:lang w:val="el-GR"/>
        </w:rPr>
        <w:t xml:space="preserve"> </w:t>
      </w:r>
      <w:r w:rsidRPr="002E6FE9">
        <w:rPr>
          <w:rFonts w:asciiTheme="minorHAnsi" w:hAnsiTheme="minorHAnsi" w:cstheme="minorHAnsi"/>
          <w:b w:val="0"/>
          <w:szCs w:val="22"/>
          <w:lang w:val="el-GR"/>
        </w:rPr>
        <w:t xml:space="preserve">και β) </w:t>
      </w:r>
      <w:r w:rsidRPr="002E6FE9">
        <w:rPr>
          <w:rFonts w:asciiTheme="minorHAnsi" w:hAnsiTheme="minorHAnsi" w:cstheme="minorHAnsi"/>
          <w:b w:val="0"/>
          <w:szCs w:val="22"/>
          <w:lang w:val="en-US"/>
        </w:rPr>
        <w:t>Lever</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Up</w:t>
      </w:r>
      <w:r w:rsidRPr="002E6FE9">
        <w:rPr>
          <w:rFonts w:asciiTheme="minorHAnsi" w:hAnsiTheme="minorHAnsi" w:cstheme="minorHAnsi"/>
          <w:b w:val="0"/>
          <w:szCs w:val="22"/>
          <w:lang w:val="el-GR"/>
        </w:rPr>
        <w:t xml:space="preserve"> =</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Momentary</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Listen</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Lever</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Down</w:t>
      </w:r>
      <w:r w:rsidRPr="002E6FE9">
        <w:rPr>
          <w:rFonts w:asciiTheme="minorHAnsi" w:hAnsiTheme="minorHAnsi" w:cstheme="minorHAnsi"/>
          <w:b w:val="0"/>
          <w:szCs w:val="22"/>
          <w:lang w:val="el-GR"/>
        </w:rPr>
        <w:t xml:space="preserve"> = </w:t>
      </w:r>
      <w:r w:rsidRPr="002E6FE9">
        <w:rPr>
          <w:rFonts w:asciiTheme="minorHAnsi" w:hAnsiTheme="minorHAnsi" w:cstheme="minorHAnsi"/>
          <w:b w:val="0"/>
          <w:i/>
          <w:szCs w:val="22"/>
          <w:lang w:val="en-US"/>
        </w:rPr>
        <w:t>Momentary</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Talk</w:t>
      </w:r>
      <w:r w:rsidRPr="002E6FE9">
        <w:rPr>
          <w:rFonts w:asciiTheme="minorHAnsi" w:hAnsiTheme="minorHAnsi" w:cstheme="minorHAnsi"/>
          <w:b w:val="0"/>
          <w:szCs w:val="22"/>
          <w:lang w:val="el-GR"/>
        </w:rPr>
        <w:t>, ενώ με πρόσθετη οριζόντια κίνηση ή περιστροφή, ή με πρόσθετο ζεύγος πλήκτρων «</w:t>
      </w:r>
      <w:r w:rsidRPr="002E6FE9">
        <w:rPr>
          <w:rFonts w:asciiTheme="minorHAnsi" w:hAnsiTheme="minorHAnsi" w:cstheme="minorHAnsi"/>
          <w:b w:val="0"/>
          <w:szCs w:val="22"/>
          <w:lang w:val="en-US"/>
        </w:rPr>
        <w:t>Up</w:t>
      </w:r>
      <w:r w:rsidRPr="002E6FE9">
        <w:rPr>
          <w:rFonts w:asciiTheme="minorHAnsi" w:hAnsiTheme="minorHAnsi" w:cstheme="minorHAnsi"/>
          <w:b w:val="0"/>
          <w:szCs w:val="22"/>
          <w:lang w:val="el-GR"/>
        </w:rPr>
        <w:t>» «</w:t>
      </w:r>
      <w:r w:rsidRPr="002E6FE9">
        <w:rPr>
          <w:rFonts w:asciiTheme="minorHAnsi" w:hAnsiTheme="minorHAnsi" w:cstheme="minorHAnsi"/>
          <w:b w:val="0"/>
          <w:szCs w:val="22"/>
          <w:lang w:val="en-US"/>
        </w:rPr>
        <w:t>Down</w:t>
      </w:r>
      <w:r w:rsidRPr="002E6FE9">
        <w:rPr>
          <w:rFonts w:asciiTheme="minorHAnsi" w:hAnsiTheme="minorHAnsi" w:cstheme="minorHAnsi"/>
          <w:b w:val="0"/>
          <w:szCs w:val="22"/>
          <w:lang w:val="el-GR"/>
        </w:rPr>
        <w:t>»  θα ρυθμίζεται η στάθμη λήψης  από τον αντίστοιχο συνδρομητή (</w:t>
      </w:r>
      <w:r w:rsidRPr="002E6FE9">
        <w:rPr>
          <w:rFonts w:asciiTheme="minorHAnsi" w:hAnsiTheme="minorHAnsi" w:cstheme="minorHAnsi"/>
          <w:b w:val="0"/>
          <w:szCs w:val="22"/>
          <w:lang w:val="en-US"/>
        </w:rPr>
        <w:t>subscriber</w:t>
      </w:r>
      <w:r w:rsidRPr="002E6FE9">
        <w:rPr>
          <w:rFonts w:asciiTheme="minorHAnsi" w:hAnsiTheme="minorHAnsi" w:cstheme="minorHAnsi"/>
          <w:b w:val="0"/>
          <w:szCs w:val="22"/>
          <w:lang w:val="el-GR"/>
        </w:rPr>
        <w:t xml:space="preserve">). </w:t>
      </w:r>
    </w:p>
    <w:p w14:paraId="5005E396"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rPr>
      </w:pPr>
      <w:r w:rsidRPr="002E6FE9">
        <w:rPr>
          <w:rFonts w:asciiTheme="minorHAnsi" w:hAnsiTheme="minorHAnsi" w:cstheme="minorHAnsi"/>
          <w:b w:val="0"/>
          <w:szCs w:val="22"/>
        </w:rPr>
        <w:t>Το χειριστήριο θα διαθέτει:</w:t>
      </w:r>
    </w:p>
    <w:p w14:paraId="0CF8E2DD"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rPr>
        <w:t>M</w:t>
      </w:r>
      <w:r w:rsidRPr="002E6FE9">
        <w:rPr>
          <w:rFonts w:asciiTheme="minorHAnsi" w:hAnsiTheme="minorHAnsi" w:cstheme="minorHAnsi"/>
          <w:b w:val="0"/>
          <w:szCs w:val="22"/>
          <w:lang w:val="el-GR"/>
        </w:rPr>
        <w:t>ία ή περισσότερες έγχρωμες οθόνες για την ταυτόχρονη απεικόνιση - ξεχωριστά για κάθε πλήκτρο επικοινωνίας - του ονόματος του συνδρομητή, με ελάχιστο μήκος οκτώ (8) χαρακτήρες, καθώς και σημαντικών παραμέτρων λειτουργίας.</w:t>
      </w:r>
    </w:p>
    <w:p w14:paraId="4323E4F1"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Συνδετήρα ασφαλιζόμενο με σπείρωμα για εξωτερικό αποσπώμενο μικρόφωνο. </w:t>
      </w:r>
    </w:p>
    <w:p w14:paraId="5312D548"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Μεγάφωνο με ρυθμιστικό στάθμης.</w:t>
      </w:r>
    </w:p>
    <w:p w14:paraId="148CFBEF"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Συνδετήρα αρσενικό τύπου </w:t>
      </w:r>
      <w:r w:rsidRPr="002E6FE9">
        <w:rPr>
          <w:rFonts w:asciiTheme="minorHAnsi" w:hAnsiTheme="minorHAnsi" w:cstheme="minorHAnsi"/>
          <w:b w:val="0"/>
          <w:szCs w:val="22"/>
        </w:rPr>
        <w:t>XLR</w:t>
      </w:r>
      <w:r w:rsidRPr="002E6FE9">
        <w:rPr>
          <w:rFonts w:asciiTheme="minorHAnsi" w:hAnsiTheme="minorHAnsi" w:cstheme="minorHAnsi"/>
          <w:b w:val="0"/>
          <w:szCs w:val="22"/>
          <w:lang w:val="el-GR"/>
        </w:rPr>
        <w:t xml:space="preserve">-4 ή </w:t>
      </w:r>
      <w:r w:rsidRPr="002E6FE9">
        <w:rPr>
          <w:rFonts w:asciiTheme="minorHAnsi" w:hAnsiTheme="minorHAnsi" w:cstheme="minorHAnsi"/>
          <w:b w:val="0"/>
          <w:szCs w:val="22"/>
        </w:rPr>
        <w:t>XLR</w:t>
      </w:r>
      <w:r w:rsidRPr="002E6FE9">
        <w:rPr>
          <w:rFonts w:asciiTheme="minorHAnsi" w:hAnsiTheme="minorHAnsi" w:cstheme="minorHAnsi"/>
          <w:b w:val="0"/>
          <w:szCs w:val="22"/>
          <w:lang w:val="el-GR"/>
        </w:rPr>
        <w:t>-5 για σύνδεση ακουστικών με μικρόφωνο (</w:t>
      </w:r>
      <w:r w:rsidRPr="002E6FE9">
        <w:rPr>
          <w:rFonts w:asciiTheme="minorHAnsi" w:hAnsiTheme="minorHAnsi" w:cstheme="minorHAnsi"/>
          <w:b w:val="0"/>
          <w:szCs w:val="22"/>
        </w:rPr>
        <w:t>headset</w:t>
      </w:r>
      <w:r w:rsidRPr="002E6FE9">
        <w:rPr>
          <w:rFonts w:asciiTheme="minorHAnsi" w:hAnsiTheme="minorHAnsi" w:cstheme="minorHAnsi"/>
          <w:b w:val="0"/>
          <w:szCs w:val="22"/>
          <w:lang w:val="el-GR"/>
        </w:rPr>
        <w:t>).</w:t>
      </w:r>
    </w:p>
    <w:p w14:paraId="7FA9ABF4"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Δύο θύρες δικτύου Ethernet (Dual NIC) για την ταυτόχρονη αποστολή και λήψη δεδομένων μέσα από δύο ξεχωριστά φυσικά δίκτυα AoIP  (primary/secondary – </w:t>
      </w:r>
      <w:r w:rsidRPr="002E6FE9">
        <w:rPr>
          <w:rFonts w:asciiTheme="minorHAnsi" w:hAnsiTheme="minorHAnsi" w:cstheme="minorHAnsi"/>
          <w:b w:val="0"/>
          <w:szCs w:val="22"/>
        </w:rPr>
        <w:t>red</w:t>
      </w:r>
      <w:r w:rsidRPr="002E6FE9">
        <w:rPr>
          <w:rFonts w:asciiTheme="minorHAnsi" w:hAnsiTheme="minorHAnsi" w:cstheme="minorHAnsi"/>
          <w:b w:val="0"/>
          <w:szCs w:val="22"/>
          <w:lang w:val="el-GR"/>
        </w:rPr>
        <w:t>/</w:t>
      </w:r>
      <w:r w:rsidRPr="002E6FE9">
        <w:rPr>
          <w:rFonts w:asciiTheme="minorHAnsi" w:hAnsiTheme="minorHAnsi" w:cstheme="minorHAnsi"/>
          <w:b w:val="0"/>
          <w:szCs w:val="22"/>
        </w:rPr>
        <w:t>blue</w:t>
      </w:r>
      <w:r w:rsidRPr="002E6FE9">
        <w:rPr>
          <w:rFonts w:asciiTheme="minorHAnsi" w:hAnsiTheme="minorHAnsi" w:cstheme="minorHAnsi"/>
          <w:b w:val="0"/>
          <w:szCs w:val="22"/>
          <w:lang w:val="el-GR"/>
        </w:rPr>
        <w:t>). Σε περίπτωση προβλήματος θα γίνεται αυτόματη μεταγωγή - χωρίς διακοπή - στην πλευρά της λήψης, με χρήση κατάλληλου πρωτοκόλλου (π.χ. ST 2022-7 ή DANTE).</w:t>
      </w:r>
    </w:p>
    <w:p w14:paraId="2B36AF52"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Το χειριστήριο θα υποστηρίζει τις λειτουργίες:</w:t>
      </w:r>
    </w:p>
    <w:p w14:paraId="6BF0A40B"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απάντησης (</w:t>
      </w:r>
      <w:r w:rsidRPr="002E6FE9">
        <w:rPr>
          <w:rFonts w:asciiTheme="minorHAnsi" w:hAnsiTheme="minorHAnsi" w:cstheme="minorHAnsi"/>
          <w:b w:val="0"/>
          <w:szCs w:val="22"/>
        </w:rPr>
        <w:t>Reply</w:t>
      </w:r>
      <w:r w:rsidRPr="002E6FE9">
        <w:rPr>
          <w:rFonts w:asciiTheme="minorHAnsi" w:hAnsiTheme="minorHAnsi" w:cstheme="minorHAnsi"/>
          <w:b w:val="0"/>
          <w:szCs w:val="22"/>
          <w:lang w:val="el-GR"/>
        </w:rPr>
        <w:t>) στην πιο πρόσφατη κλήση (</w:t>
      </w:r>
      <w:r w:rsidRPr="002E6FE9">
        <w:rPr>
          <w:rFonts w:asciiTheme="minorHAnsi" w:hAnsiTheme="minorHAnsi" w:cstheme="minorHAnsi"/>
          <w:b w:val="0"/>
          <w:szCs w:val="22"/>
        </w:rPr>
        <w:t>Last</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Call</w:t>
      </w:r>
      <w:r w:rsidRPr="002E6FE9">
        <w:rPr>
          <w:rFonts w:asciiTheme="minorHAnsi" w:hAnsiTheme="minorHAnsi" w:cstheme="minorHAnsi"/>
          <w:b w:val="0"/>
          <w:szCs w:val="22"/>
          <w:lang w:val="el-GR"/>
        </w:rPr>
        <w:t>)</w:t>
      </w:r>
    </w:p>
    <w:p w14:paraId="09D2303D"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rPr>
        <w:t>VOX</w:t>
      </w:r>
      <w:r w:rsidRPr="002E6FE9">
        <w:rPr>
          <w:rFonts w:asciiTheme="minorHAnsi" w:hAnsiTheme="minorHAnsi" w:cstheme="minorHAnsi"/>
          <w:b w:val="0"/>
          <w:szCs w:val="22"/>
          <w:lang w:val="el-GR"/>
        </w:rPr>
        <w:t>/</w:t>
      </w:r>
      <w:r w:rsidRPr="002E6FE9">
        <w:rPr>
          <w:rFonts w:asciiTheme="minorHAnsi" w:hAnsiTheme="minorHAnsi" w:cstheme="minorHAnsi"/>
          <w:b w:val="0"/>
          <w:szCs w:val="22"/>
        </w:rPr>
        <w:t>Gate</w:t>
      </w:r>
      <w:r w:rsidRPr="002E6FE9">
        <w:rPr>
          <w:rFonts w:asciiTheme="minorHAnsi" w:hAnsiTheme="minorHAnsi" w:cstheme="minorHAnsi"/>
          <w:b w:val="0"/>
          <w:szCs w:val="22"/>
          <w:lang w:val="el-GR"/>
        </w:rPr>
        <w:t xml:space="preserve"> για τις θύρες που έχουν ανατεθεί σε τετρασύρματα (4 </w:t>
      </w:r>
      <w:r w:rsidRPr="002E6FE9">
        <w:rPr>
          <w:rFonts w:asciiTheme="minorHAnsi" w:hAnsiTheme="minorHAnsi" w:cstheme="minorHAnsi"/>
          <w:b w:val="0"/>
          <w:szCs w:val="22"/>
        </w:rPr>
        <w:t>Wires</w:t>
      </w:r>
      <w:r w:rsidRPr="002E6FE9">
        <w:rPr>
          <w:rFonts w:asciiTheme="minorHAnsi" w:hAnsiTheme="minorHAnsi" w:cstheme="minorHAnsi"/>
          <w:b w:val="0"/>
          <w:szCs w:val="22"/>
          <w:lang w:val="el-GR"/>
        </w:rPr>
        <w:t>) ώστε να εξασφαλίζεται η σίγαση (</w:t>
      </w:r>
      <w:r w:rsidRPr="002E6FE9">
        <w:rPr>
          <w:rFonts w:asciiTheme="minorHAnsi" w:hAnsiTheme="minorHAnsi" w:cstheme="minorHAnsi"/>
          <w:b w:val="0"/>
          <w:szCs w:val="22"/>
        </w:rPr>
        <w:t>mute</w:t>
      </w:r>
      <w:r w:rsidRPr="002E6FE9">
        <w:rPr>
          <w:rFonts w:asciiTheme="minorHAnsi" w:hAnsiTheme="minorHAnsi" w:cstheme="minorHAnsi"/>
          <w:b w:val="0"/>
          <w:szCs w:val="22"/>
          <w:lang w:val="el-GR"/>
        </w:rPr>
        <w:t xml:space="preserve">) του σήματος εισόδου για ασθενή σήματα, ενώ για ισχυρότερα να παρέχεται ένδειξη καλούντος στο αντίστοιχοι πλήκτρο επικοινωνίας. </w:t>
      </w:r>
    </w:p>
    <w:p w14:paraId="5F91398C"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οργάνωσης  των συνδρομητών σε σελίδες στα πλήκτρα επικοινωνίας</w:t>
      </w:r>
    </w:p>
    <w:p w14:paraId="6159A233"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Η ρύθμιση των παραμέτρων λειτουργίας του χειριστηρίου, περιλαμβανομένης της ανάθεσης συνδρομητών σε πλήκτρα επικοινωνίας, θα μπορεί να γίνει α) από το λογισμικό ελέγχου και παραμετροποίησης του συστήματος και β) από το ίδιο το χειριστήριο</w:t>
      </w:r>
    </w:p>
    <w:p w14:paraId="46B05F69"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lang w:val="el-GR"/>
        </w:rPr>
      </w:pPr>
      <w:bookmarkStart w:id="376" w:name="_Toc188881180"/>
      <w:bookmarkStart w:id="377" w:name="_Toc188881269"/>
      <w:bookmarkStart w:id="378" w:name="_Toc188883072"/>
      <w:bookmarkStart w:id="379" w:name="_Toc188883178"/>
      <w:bookmarkStart w:id="380" w:name="_Toc188955080"/>
      <w:bookmarkStart w:id="381" w:name="_Toc188955596"/>
      <w:bookmarkStart w:id="382" w:name="_Toc189128171"/>
      <w:bookmarkStart w:id="383" w:name="_Toc189129543"/>
      <w:bookmarkStart w:id="384" w:name="_Toc189130427"/>
      <w:bookmarkStart w:id="385" w:name="_Toc189139141"/>
      <w:bookmarkStart w:id="386" w:name="_Toc198649067"/>
      <w:bookmarkEnd w:id="376"/>
      <w:bookmarkEnd w:id="377"/>
      <w:bookmarkEnd w:id="378"/>
      <w:bookmarkEnd w:id="379"/>
      <w:bookmarkEnd w:id="380"/>
      <w:bookmarkEnd w:id="381"/>
      <w:bookmarkEnd w:id="382"/>
      <w:bookmarkEnd w:id="383"/>
      <w:bookmarkEnd w:id="384"/>
      <w:bookmarkEnd w:id="385"/>
      <w:r w:rsidRPr="001C66EE">
        <w:rPr>
          <w:rFonts w:asciiTheme="minorHAnsi" w:hAnsiTheme="minorHAnsi" w:cstheme="minorHAnsi"/>
          <w:bCs/>
          <w:sz w:val="22"/>
          <w:lang w:val="el-GR"/>
        </w:rPr>
        <w:t xml:space="preserve">Μονάδα επέκτασης για ικρίωμα 19” με 16 πλήκτρα τύπου </w:t>
      </w:r>
      <w:r w:rsidRPr="001C66EE">
        <w:rPr>
          <w:rFonts w:asciiTheme="minorHAnsi" w:hAnsiTheme="minorHAnsi" w:cstheme="minorHAnsi"/>
          <w:bCs/>
          <w:sz w:val="22"/>
        </w:rPr>
        <w:t>Up</w:t>
      </w:r>
      <w:r w:rsidRPr="001C66EE">
        <w:rPr>
          <w:rFonts w:asciiTheme="minorHAnsi" w:hAnsiTheme="minorHAnsi" w:cstheme="minorHAnsi"/>
          <w:bCs/>
          <w:sz w:val="22"/>
          <w:lang w:val="el-GR"/>
        </w:rPr>
        <w:t>/</w:t>
      </w:r>
      <w:r w:rsidRPr="001C66EE">
        <w:rPr>
          <w:rFonts w:asciiTheme="minorHAnsi" w:hAnsiTheme="minorHAnsi" w:cstheme="minorHAnsi"/>
          <w:bCs/>
          <w:sz w:val="22"/>
        </w:rPr>
        <w:t>Down</w:t>
      </w:r>
      <w:r w:rsidRPr="001C66EE">
        <w:rPr>
          <w:rFonts w:asciiTheme="minorHAnsi" w:hAnsiTheme="minorHAnsi" w:cstheme="minorHAnsi"/>
          <w:bCs/>
          <w:sz w:val="22"/>
          <w:lang w:val="el-GR"/>
        </w:rPr>
        <w:t xml:space="preserve"> </w:t>
      </w:r>
      <w:r w:rsidRPr="001C66EE">
        <w:rPr>
          <w:rFonts w:asciiTheme="minorHAnsi" w:hAnsiTheme="minorHAnsi" w:cstheme="minorHAnsi"/>
          <w:bCs/>
          <w:sz w:val="22"/>
        </w:rPr>
        <w:t>Lever</w:t>
      </w:r>
      <w:bookmarkEnd w:id="386"/>
    </w:p>
    <w:p w14:paraId="774913A9"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Θα είναι κατάλληλη για τοποθέτηση σε ικρίωμα 19” και θα έχει ύψος 1</w:t>
      </w:r>
      <w:r w:rsidRPr="002E6FE9">
        <w:rPr>
          <w:rFonts w:asciiTheme="minorHAnsi" w:hAnsiTheme="minorHAnsi" w:cstheme="minorHAnsi"/>
          <w:b w:val="0"/>
          <w:szCs w:val="22"/>
          <w:lang w:val="en-US"/>
        </w:rPr>
        <w:t>RU</w:t>
      </w:r>
      <w:r w:rsidRPr="002E6FE9">
        <w:rPr>
          <w:rFonts w:asciiTheme="minorHAnsi" w:hAnsiTheme="minorHAnsi" w:cstheme="minorHAnsi"/>
          <w:b w:val="0"/>
          <w:szCs w:val="22"/>
          <w:lang w:val="el-GR"/>
        </w:rPr>
        <w:t>.</w:t>
      </w:r>
    </w:p>
    <w:p w14:paraId="49843667"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Θα διαθέτει κατ’ ελάχιστο δεκαέξι (16) φυσικά πλήκτρα επικοινωνίας και οθόνη/-ες, πανομοιότυπα με αυτά του χειριστηρίου 32 πλήκτρων (βλέπε ενότητα </w:t>
      </w:r>
      <w:r w:rsidRPr="002E6FE9">
        <w:rPr>
          <w:rFonts w:asciiTheme="minorHAnsi" w:hAnsiTheme="minorHAnsi" w:cstheme="minorHAnsi"/>
          <w:b w:val="0"/>
          <w:szCs w:val="22"/>
        </w:rPr>
        <w:fldChar w:fldCharType="begin"/>
      </w:r>
      <w:r w:rsidRPr="002E6FE9">
        <w:rPr>
          <w:rFonts w:asciiTheme="minorHAnsi" w:hAnsiTheme="minorHAnsi" w:cstheme="minorHAnsi"/>
          <w:b w:val="0"/>
          <w:szCs w:val="22"/>
          <w:lang w:val="el-GR"/>
        </w:rPr>
        <w:instrText xml:space="preserve"> </w:instrText>
      </w:r>
      <w:r w:rsidRPr="002E6FE9">
        <w:rPr>
          <w:rFonts w:asciiTheme="minorHAnsi" w:hAnsiTheme="minorHAnsi" w:cstheme="minorHAnsi"/>
          <w:b w:val="0"/>
          <w:szCs w:val="22"/>
        </w:rPr>
        <w:instrText>REF</w:instrText>
      </w:r>
      <w:r w:rsidRPr="002E6FE9">
        <w:rPr>
          <w:rFonts w:asciiTheme="minorHAnsi" w:hAnsiTheme="minorHAnsi" w:cstheme="minorHAnsi"/>
          <w:b w:val="0"/>
          <w:szCs w:val="22"/>
          <w:lang w:val="el-GR"/>
        </w:rPr>
        <w:instrText xml:space="preserve"> _</w:instrText>
      </w:r>
      <w:r w:rsidRPr="002E6FE9">
        <w:rPr>
          <w:rFonts w:asciiTheme="minorHAnsi" w:hAnsiTheme="minorHAnsi" w:cstheme="minorHAnsi"/>
          <w:b w:val="0"/>
          <w:szCs w:val="22"/>
        </w:rPr>
        <w:instrText>Ref</w:instrText>
      </w:r>
      <w:r w:rsidRPr="002E6FE9">
        <w:rPr>
          <w:rFonts w:asciiTheme="minorHAnsi" w:hAnsiTheme="minorHAnsi" w:cstheme="minorHAnsi"/>
          <w:b w:val="0"/>
          <w:szCs w:val="22"/>
          <w:lang w:val="el-GR"/>
        </w:rPr>
        <w:instrText>158123567 \</w:instrText>
      </w:r>
      <w:r w:rsidRPr="002E6FE9">
        <w:rPr>
          <w:rFonts w:asciiTheme="minorHAnsi" w:hAnsiTheme="minorHAnsi" w:cstheme="minorHAnsi"/>
          <w:b w:val="0"/>
          <w:szCs w:val="22"/>
        </w:rPr>
        <w:instrText>r</w:instrText>
      </w:r>
      <w:r w:rsidRPr="002E6FE9">
        <w:rPr>
          <w:rFonts w:asciiTheme="minorHAnsi" w:hAnsiTheme="minorHAnsi" w:cstheme="minorHAnsi"/>
          <w:b w:val="0"/>
          <w:szCs w:val="22"/>
          <w:lang w:val="el-GR"/>
        </w:rPr>
        <w:instrText xml:space="preserve"> \</w:instrText>
      </w:r>
      <w:r w:rsidRPr="002E6FE9">
        <w:rPr>
          <w:rFonts w:asciiTheme="minorHAnsi" w:hAnsiTheme="minorHAnsi" w:cstheme="minorHAnsi"/>
          <w:b w:val="0"/>
          <w:szCs w:val="22"/>
        </w:rPr>
        <w:instrText>h</w:instrText>
      </w:r>
      <w:r w:rsidRPr="002E6FE9">
        <w:rPr>
          <w:rFonts w:asciiTheme="minorHAnsi" w:hAnsiTheme="minorHAnsi" w:cstheme="minorHAnsi"/>
          <w:b w:val="0"/>
          <w:szCs w:val="22"/>
          <w:lang w:val="el-GR"/>
        </w:rPr>
        <w:instrText xml:space="preserve">  \* </w:instrText>
      </w:r>
      <w:r w:rsidRPr="002E6FE9">
        <w:rPr>
          <w:rFonts w:asciiTheme="minorHAnsi" w:hAnsiTheme="minorHAnsi" w:cstheme="minorHAnsi"/>
          <w:b w:val="0"/>
          <w:szCs w:val="22"/>
        </w:rPr>
        <w:instrText>MERGEFORMAT</w:instrText>
      </w:r>
      <w:r w:rsidRPr="002E6FE9">
        <w:rPr>
          <w:rFonts w:asciiTheme="minorHAnsi" w:hAnsiTheme="minorHAnsi" w:cstheme="minorHAnsi"/>
          <w:b w:val="0"/>
          <w:szCs w:val="22"/>
          <w:lang w:val="el-GR"/>
        </w:rPr>
        <w:instrText xml:space="preserve"> </w:instrText>
      </w:r>
      <w:r w:rsidRPr="002E6FE9">
        <w:rPr>
          <w:rFonts w:asciiTheme="minorHAnsi" w:hAnsiTheme="minorHAnsi" w:cstheme="minorHAnsi"/>
          <w:b w:val="0"/>
          <w:szCs w:val="22"/>
        </w:rPr>
      </w:r>
      <w:r w:rsidRPr="002E6FE9">
        <w:rPr>
          <w:rFonts w:asciiTheme="minorHAnsi" w:hAnsiTheme="minorHAnsi" w:cstheme="minorHAnsi"/>
          <w:b w:val="0"/>
          <w:szCs w:val="22"/>
        </w:rPr>
        <w:fldChar w:fldCharType="separate"/>
      </w:r>
      <w:r w:rsidRPr="002E6FE9">
        <w:rPr>
          <w:rFonts w:asciiTheme="minorHAnsi" w:hAnsiTheme="minorHAnsi" w:cstheme="minorHAnsi"/>
          <w:b w:val="0"/>
          <w:szCs w:val="22"/>
          <w:lang w:val="el-GR"/>
        </w:rPr>
        <w:t>5.1</w:t>
      </w:r>
      <w:r w:rsidRPr="002E6FE9">
        <w:rPr>
          <w:rFonts w:asciiTheme="minorHAnsi" w:hAnsiTheme="minorHAnsi" w:cstheme="minorHAnsi"/>
          <w:b w:val="0"/>
          <w:szCs w:val="22"/>
        </w:rPr>
        <w:fldChar w:fldCharType="end"/>
      </w:r>
      <w:r w:rsidRPr="002E6FE9">
        <w:rPr>
          <w:rFonts w:asciiTheme="minorHAnsi" w:hAnsiTheme="minorHAnsi" w:cstheme="minorHAnsi"/>
          <w:b w:val="0"/>
          <w:szCs w:val="22"/>
          <w:lang w:val="el-GR"/>
        </w:rPr>
        <w:t>).</w:t>
      </w:r>
    </w:p>
    <w:p w14:paraId="7027D892"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Θα συνδέεται μέσω θύρας επέκτασης (</w:t>
      </w:r>
      <w:r w:rsidRPr="002E6FE9">
        <w:rPr>
          <w:rFonts w:asciiTheme="minorHAnsi" w:hAnsiTheme="minorHAnsi" w:cstheme="minorHAnsi"/>
          <w:b w:val="0"/>
          <w:szCs w:val="22"/>
          <w:lang w:val="en-US"/>
        </w:rPr>
        <w:t>expansion</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port</w:t>
      </w:r>
      <w:r w:rsidRPr="002E6FE9">
        <w:rPr>
          <w:rFonts w:asciiTheme="minorHAnsi" w:hAnsiTheme="minorHAnsi" w:cstheme="minorHAnsi"/>
          <w:b w:val="0"/>
          <w:szCs w:val="22"/>
          <w:lang w:val="el-GR"/>
        </w:rPr>
        <w:t xml:space="preserve">) με το χειριστήριο 32 πλήκτρων αυξάνοντας τον αριθμό των πλήκτρων επικοινωνίας.  </w:t>
      </w:r>
    </w:p>
    <w:p w14:paraId="43AC39FF"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387" w:name="_Toc161754219"/>
      <w:bookmarkStart w:id="388" w:name="_Ref167193646"/>
      <w:bookmarkStart w:id="389" w:name="_Toc198649068"/>
      <w:r w:rsidRPr="001C66EE">
        <w:rPr>
          <w:rFonts w:asciiTheme="minorHAnsi" w:hAnsiTheme="minorHAnsi" w:cstheme="minorHAnsi"/>
          <w:bCs/>
          <w:sz w:val="22"/>
        </w:rPr>
        <w:lastRenderedPageBreak/>
        <w:t>Χειριστήριο για ικρίωμα 19” με 12 πλήκτρα</w:t>
      </w:r>
      <w:bookmarkEnd w:id="387"/>
      <w:bookmarkEnd w:id="388"/>
      <w:bookmarkEnd w:id="389"/>
    </w:p>
    <w:p w14:paraId="4139C746"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Θα είναι κατάλληλο για τοποθέτηση σε ικρίωμα 19”, θα έχει ύψος 1</w:t>
      </w:r>
      <w:r w:rsidRPr="002E6FE9">
        <w:rPr>
          <w:rFonts w:asciiTheme="minorHAnsi" w:hAnsiTheme="minorHAnsi" w:cstheme="minorHAnsi"/>
          <w:b w:val="0"/>
          <w:szCs w:val="22"/>
          <w:lang w:val="en-US"/>
        </w:rPr>
        <w:t>RU</w:t>
      </w:r>
      <w:r w:rsidRPr="002E6FE9">
        <w:rPr>
          <w:rFonts w:asciiTheme="minorHAnsi" w:hAnsiTheme="minorHAnsi" w:cstheme="minorHAnsi"/>
          <w:b w:val="0"/>
          <w:szCs w:val="22"/>
          <w:lang w:val="el-GR"/>
        </w:rPr>
        <w:t xml:space="preserve"> και θα διαθέτει κατ’ ελάχιστο δώδεκα (12) φυσικά πλήκτρα επικοινωνίας. </w:t>
      </w:r>
    </w:p>
    <w:p w14:paraId="609EA7E3"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Τα πλήκτρα δύνανται να είναι α) τύπου </w:t>
      </w:r>
      <w:r w:rsidRPr="002E6FE9">
        <w:rPr>
          <w:rFonts w:asciiTheme="minorHAnsi" w:hAnsiTheme="minorHAnsi" w:cstheme="minorHAnsi"/>
          <w:b w:val="0"/>
          <w:szCs w:val="22"/>
          <w:lang w:val="en-US"/>
        </w:rPr>
        <w:t>Up</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Down</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Lever</w:t>
      </w:r>
      <w:r w:rsidRPr="002E6FE9">
        <w:rPr>
          <w:rFonts w:asciiTheme="minorHAnsi" w:hAnsiTheme="minorHAnsi" w:cstheme="minorHAnsi"/>
          <w:b w:val="0"/>
          <w:szCs w:val="22"/>
          <w:lang w:val="el-GR"/>
        </w:rPr>
        <w:t xml:space="preserve"> και να μπορούν να προγραμματιστούν για λειτουργία </w:t>
      </w:r>
      <w:r w:rsidRPr="002E6FE9">
        <w:rPr>
          <w:rFonts w:asciiTheme="minorHAnsi" w:hAnsiTheme="minorHAnsi" w:cstheme="minorHAnsi"/>
          <w:b w:val="0"/>
          <w:szCs w:val="22"/>
          <w:lang w:val="en-US"/>
        </w:rPr>
        <w:t>Lever</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Up</w:t>
      </w:r>
      <w:r w:rsidRPr="002E6FE9">
        <w:rPr>
          <w:rFonts w:asciiTheme="minorHAnsi" w:hAnsiTheme="minorHAnsi" w:cstheme="minorHAnsi"/>
          <w:b w:val="0"/>
          <w:szCs w:val="22"/>
          <w:lang w:val="el-GR"/>
        </w:rPr>
        <w:t xml:space="preserve"> =</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Latched</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Listen</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Short</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Lever</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Down</w:t>
      </w:r>
      <w:r w:rsidRPr="002E6FE9">
        <w:rPr>
          <w:rFonts w:asciiTheme="minorHAnsi" w:hAnsiTheme="minorHAnsi" w:cstheme="minorHAnsi"/>
          <w:b w:val="0"/>
          <w:szCs w:val="22"/>
          <w:lang w:val="el-GR"/>
        </w:rPr>
        <w:t xml:space="preserve"> = </w:t>
      </w:r>
      <w:r w:rsidRPr="002E6FE9">
        <w:rPr>
          <w:rFonts w:asciiTheme="minorHAnsi" w:hAnsiTheme="minorHAnsi" w:cstheme="minorHAnsi"/>
          <w:b w:val="0"/>
          <w:i/>
          <w:szCs w:val="22"/>
          <w:lang w:val="en-US"/>
        </w:rPr>
        <w:t>Latched</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Talk</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Long</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Lever</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Down</w:t>
      </w:r>
      <w:r w:rsidRPr="002E6FE9">
        <w:rPr>
          <w:rFonts w:asciiTheme="minorHAnsi" w:hAnsiTheme="minorHAnsi" w:cstheme="minorHAnsi"/>
          <w:b w:val="0"/>
          <w:szCs w:val="22"/>
          <w:lang w:val="el-GR"/>
        </w:rPr>
        <w:t xml:space="preserve"> = </w:t>
      </w:r>
      <w:r w:rsidRPr="002E6FE9">
        <w:rPr>
          <w:rFonts w:asciiTheme="minorHAnsi" w:hAnsiTheme="minorHAnsi" w:cstheme="minorHAnsi"/>
          <w:b w:val="0"/>
          <w:i/>
          <w:szCs w:val="22"/>
          <w:lang w:val="en-US"/>
        </w:rPr>
        <w:t>Momentary</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Talk</w:t>
      </w:r>
      <w:r w:rsidRPr="002E6FE9">
        <w:rPr>
          <w:rFonts w:asciiTheme="minorHAnsi" w:hAnsiTheme="minorHAnsi" w:cstheme="minorHAnsi"/>
          <w:b w:val="0"/>
          <w:i/>
          <w:szCs w:val="22"/>
          <w:lang w:val="el-GR"/>
        </w:rPr>
        <w:t xml:space="preserve"> </w:t>
      </w:r>
      <w:r w:rsidRPr="002E6FE9">
        <w:rPr>
          <w:rFonts w:asciiTheme="minorHAnsi" w:hAnsiTheme="minorHAnsi" w:cstheme="minorHAnsi"/>
          <w:b w:val="0"/>
          <w:szCs w:val="22"/>
          <w:lang w:val="el-GR"/>
        </w:rPr>
        <w:t xml:space="preserve">ή β) τύπου </w:t>
      </w:r>
      <w:r w:rsidRPr="002E6FE9">
        <w:rPr>
          <w:rFonts w:asciiTheme="minorHAnsi" w:hAnsiTheme="minorHAnsi" w:cstheme="minorHAnsi"/>
          <w:b w:val="0"/>
          <w:szCs w:val="22"/>
          <w:lang w:val="en-US"/>
        </w:rPr>
        <w:t>Pushbutton</w:t>
      </w:r>
      <w:r w:rsidRPr="002E6FE9">
        <w:rPr>
          <w:rFonts w:asciiTheme="minorHAnsi" w:hAnsiTheme="minorHAnsi" w:cstheme="minorHAnsi"/>
          <w:b w:val="0"/>
          <w:szCs w:val="22"/>
          <w:lang w:val="el-GR"/>
        </w:rPr>
        <w:t>. Επιπλέον με πρόσθετη κίνηση η συνδυασμό πλήκτρων θα είναι δυνατή η ρύθμιση της στάθμης λήψης  από τον αντίστοιχο συνδρομητή (</w:t>
      </w:r>
      <w:r w:rsidRPr="002E6FE9">
        <w:rPr>
          <w:rFonts w:asciiTheme="minorHAnsi" w:hAnsiTheme="minorHAnsi" w:cstheme="minorHAnsi"/>
          <w:b w:val="0"/>
          <w:szCs w:val="22"/>
          <w:lang w:val="en-US"/>
        </w:rPr>
        <w:t>subscriber</w:t>
      </w:r>
      <w:r w:rsidRPr="002E6FE9">
        <w:rPr>
          <w:rFonts w:asciiTheme="minorHAnsi" w:hAnsiTheme="minorHAnsi" w:cstheme="minorHAnsi"/>
          <w:b w:val="0"/>
          <w:szCs w:val="22"/>
          <w:lang w:val="el-GR"/>
        </w:rPr>
        <w:t>).</w:t>
      </w:r>
    </w:p>
    <w:p w14:paraId="419B990A"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rPr>
      </w:pPr>
      <w:r w:rsidRPr="002E6FE9">
        <w:rPr>
          <w:rFonts w:asciiTheme="minorHAnsi" w:hAnsiTheme="minorHAnsi" w:cstheme="minorHAnsi"/>
          <w:b w:val="0"/>
          <w:szCs w:val="22"/>
        </w:rPr>
        <w:t>Το χειριστήριο θα διαθέτει:</w:t>
      </w:r>
    </w:p>
    <w:p w14:paraId="094AEBDA"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rPr>
        <w:t>M</w:t>
      </w:r>
      <w:r w:rsidRPr="002E6FE9">
        <w:rPr>
          <w:rFonts w:asciiTheme="minorHAnsi" w:hAnsiTheme="minorHAnsi" w:cstheme="minorHAnsi"/>
          <w:b w:val="0"/>
          <w:szCs w:val="22"/>
          <w:lang w:val="el-GR"/>
        </w:rPr>
        <w:t>ία ή περισσότερες έγχρωμες οθόνες για την ταυτόχρονη απεικόνιση - ξεχωριστά για κάθε πλήκτρο επικοινωνίας - του ονόματος του συνδρομητή, με ελάχιστο μήκος οκτώ (8) χαρακτήρες, καθώς και σημαντικών παραμέτρων λειτουργίας.</w:t>
      </w:r>
    </w:p>
    <w:p w14:paraId="1A46CE28"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Συνδετήρα ασφαλιζόμενο με σπείρωμα για εξωτερικό αποσπώμενο μικρόφωνο. </w:t>
      </w:r>
    </w:p>
    <w:p w14:paraId="295FA4B5"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Μεγάφωνο με ρυθμιστικό στάθμης.</w:t>
      </w:r>
    </w:p>
    <w:p w14:paraId="553E74DE"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Συνδετήρα αρσενικό τύπου </w:t>
      </w:r>
      <w:r w:rsidRPr="002E6FE9">
        <w:rPr>
          <w:rFonts w:asciiTheme="minorHAnsi" w:hAnsiTheme="minorHAnsi" w:cstheme="minorHAnsi"/>
          <w:b w:val="0"/>
          <w:szCs w:val="22"/>
        </w:rPr>
        <w:t>XLR</w:t>
      </w:r>
      <w:r w:rsidRPr="002E6FE9">
        <w:rPr>
          <w:rFonts w:asciiTheme="minorHAnsi" w:hAnsiTheme="minorHAnsi" w:cstheme="minorHAnsi"/>
          <w:b w:val="0"/>
          <w:szCs w:val="22"/>
          <w:lang w:val="el-GR"/>
        </w:rPr>
        <w:t xml:space="preserve">-4 ή </w:t>
      </w:r>
      <w:r w:rsidRPr="002E6FE9">
        <w:rPr>
          <w:rFonts w:asciiTheme="minorHAnsi" w:hAnsiTheme="minorHAnsi" w:cstheme="minorHAnsi"/>
          <w:b w:val="0"/>
          <w:szCs w:val="22"/>
        </w:rPr>
        <w:t>XLR</w:t>
      </w:r>
      <w:r w:rsidRPr="002E6FE9">
        <w:rPr>
          <w:rFonts w:asciiTheme="minorHAnsi" w:hAnsiTheme="minorHAnsi" w:cstheme="minorHAnsi"/>
          <w:b w:val="0"/>
          <w:szCs w:val="22"/>
          <w:lang w:val="el-GR"/>
        </w:rPr>
        <w:t>-5 για σύνδεση ακουστικών με μικρόφωνο (</w:t>
      </w:r>
      <w:r w:rsidRPr="002E6FE9">
        <w:rPr>
          <w:rFonts w:asciiTheme="minorHAnsi" w:hAnsiTheme="minorHAnsi" w:cstheme="minorHAnsi"/>
          <w:b w:val="0"/>
          <w:szCs w:val="22"/>
        </w:rPr>
        <w:t>headset</w:t>
      </w:r>
      <w:r w:rsidRPr="002E6FE9">
        <w:rPr>
          <w:rFonts w:asciiTheme="minorHAnsi" w:hAnsiTheme="minorHAnsi" w:cstheme="minorHAnsi"/>
          <w:b w:val="0"/>
          <w:szCs w:val="22"/>
          <w:lang w:val="el-GR"/>
        </w:rPr>
        <w:t>).</w:t>
      </w:r>
    </w:p>
    <w:p w14:paraId="58163C91"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Θύρα δικτύου </w:t>
      </w:r>
      <w:r w:rsidRPr="002E6FE9">
        <w:rPr>
          <w:rFonts w:asciiTheme="minorHAnsi" w:hAnsiTheme="minorHAnsi" w:cstheme="minorHAnsi"/>
          <w:b w:val="0"/>
          <w:szCs w:val="22"/>
        </w:rPr>
        <w:t>Ethernet</w:t>
      </w:r>
      <w:r w:rsidRPr="002E6FE9">
        <w:rPr>
          <w:rFonts w:asciiTheme="minorHAnsi" w:hAnsiTheme="minorHAnsi" w:cstheme="minorHAnsi"/>
          <w:b w:val="0"/>
          <w:szCs w:val="22"/>
          <w:lang w:val="el-GR"/>
        </w:rPr>
        <w:t xml:space="preserve"> για επικοινωνία </w:t>
      </w:r>
      <w:r w:rsidRPr="002E6FE9">
        <w:rPr>
          <w:rFonts w:asciiTheme="minorHAnsi" w:hAnsiTheme="minorHAnsi" w:cstheme="minorHAnsi"/>
          <w:b w:val="0"/>
          <w:szCs w:val="22"/>
        </w:rPr>
        <w:t>AoIP</w:t>
      </w:r>
      <w:r w:rsidRPr="002E6FE9">
        <w:rPr>
          <w:rFonts w:asciiTheme="minorHAnsi" w:hAnsiTheme="minorHAnsi" w:cstheme="minorHAnsi"/>
          <w:b w:val="0"/>
          <w:szCs w:val="22"/>
          <w:lang w:val="el-GR"/>
        </w:rPr>
        <w:t xml:space="preserve"> με το </w:t>
      </w:r>
      <w:r w:rsidRPr="002E6FE9">
        <w:rPr>
          <w:rFonts w:asciiTheme="minorHAnsi" w:hAnsiTheme="minorHAnsi" w:cstheme="minorHAnsi"/>
          <w:b w:val="0"/>
          <w:szCs w:val="22"/>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Matrix</w:t>
      </w:r>
      <w:r w:rsidRPr="002E6FE9">
        <w:rPr>
          <w:rFonts w:asciiTheme="minorHAnsi" w:hAnsiTheme="minorHAnsi" w:cstheme="minorHAnsi"/>
          <w:b w:val="0"/>
          <w:szCs w:val="22"/>
          <w:lang w:val="el-GR"/>
        </w:rPr>
        <w:t>.</w:t>
      </w:r>
    </w:p>
    <w:p w14:paraId="681E714C"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Το χειριστήριο θα υποστηρίζει τις λειτουργίες:</w:t>
      </w:r>
    </w:p>
    <w:p w14:paraId="72ED5CA7"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απάντησης (</w:t>
      </w:r>
      <w:r w:rsidRPr="002E6FE9">
        <w:rPr>
          <w:rFonts w:asciiTheme="minorHAnsi" w:hAnsiTheme="minorHAnsi" w:cstheme="minorHAnsi"/>
          <w:b w:val="0"/>
          <w:szCs w:val="22"/>
        </w:rPr>
        <w:t>Reply</w:t>
      </w:r>
      <w:r w:rsidRPr="002E6FE9">
        <w:rPr>
          <w:rFonts w:asciiTheme="minorHAnsi" w:hAnsiTheme="minorHAnsi" w:cstheme="minorHAnsi"/>
          <w:b w:val="0"/>
          <w:szCs w:val="22"/>
          <w:lang w:val="el-GR"/>
        </w:rPr>
        <w:t>) στην πιο πρόσφατη κλήση (</w:t>
      </w:r>
      <w:r w:rsidRPr="002E6FE9">
        <w:rPr>
          <w:rFonts w:asciiTheme="minorHAnsi" w:hAnsiTheme="minorHAnsi" w:cstheme="minorHAnsi"/>
          <w:b w:val="0"/>
          <w:szCs w:val="22"/>
        </w:rPr>
        <w:t>Last</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Call</w:t>
      </w:r>
      <w:r w:rsidRPr="002E6FE9">
        <w:rPr>
          <w:rFonts w:asciiTheme="minorHAnsi" w:hAnsiTheme="minorHAnsi" w:cstheme="minorHAnsi"/>
          <w:b w:val="0"/>
          <w:szCs w:val="22"/>
          <w:lang w:val="el-GR"/>
        </w:rPr>
        <w:t>)</w:t>
      </w:r>
    </w:p>
    <w:p w14:paraId="17087007"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rPr>
        <w:t>VOX</w:t>
      </w:r>
      <w:r w:rsidRPr="002E6FE9">
        <w:rPr>
          <w:rFonts w:asciiTheme="minorHAnsi" w:hAnsiTheme="minorHAnsi" w:cstheme="minorHAnsi"/>
          <w:b w:val="0"/>
          <w:szCs w:val="22"/>
          <w:lang w:val="el-GR"/>
        </w:rPr>
        <w:t>/</w:t>
      </w:r>
      <w:r w:rsidRPr="002E6FE9">
        <w:rPr>
          <w:rFonts w:asciiTheme="minorHAnsi" w:hAnsiTheme="minorHAnsi" w:cstheme="minorHAnsi"/>
          <w:b w:val="0"/>
          <w:szCs w:val="22"/>
        </w:rPr>
        <w:t>Gate</w:t>
      </w:r>
      <w:r w:rsidRPr="002E6FE9">
        <w:rPr>
          <w:rFonts w:asciiTheme="minorHAnsi" w:hAnsiTheme="minorHAnsi" w:cstheme="minorHAnsi"/>
          <w:b w:val="0"/>
          <w:szCs w:val="22"/>
          <w:lang w:val="el-GR"/>
        </w:rPr>
        <w:t xml:space="preserve"> για τις θύρες που έχουν ανατεθεί σε τετρασύρματα (4 </w:t>
      </w:r>
      <w:r w:rsidRPr="002E6FE9">
        <w:rPr>
          <w:rFonts w:asciiTheme="minorHAnsi" w:hAnsiTheme="minorHAnsi" w:cstheme="minorHAnsi"/>
          <w:b w:val="0"/>
          <w:szCs w:val="22"/>
        </w:rPr>
        <w:t>Wires</w:t>
      </w:r>
      <w:r w:rsidRPr="002E6FE9">
        <w:rPr>
          <w:rFonts w:asciiTheme="minorHAnsi" w:hAnsiTheme="minorHAnsi" w:cstheme="minorHAnsi"/>
          <w:b w:val="0"/>
          <w:szCs w:val="22"/>
          <w:lang w:val="el-GR"/>
        </w:rPr>
        <w:t>) ώστε να εξασφαλίζεται η σίγαση (</w:t>
      </w:r>
      <w:r w:rsidRPr="002E6FE9">
        <w:rPr>
          <w:rFonts w:asciiTheme="minorHAnsi" w:hAnsiTheme="minorHAnsi" w:cstheme="minorHAnsi"/>
          <w:b w:val="0"/>
          <w:szCs w:val="22"/>
        </w:rPr>
        <w:t>mute</w:t>
      </w:r>
      <w:r w:rsidRPr="002E6FE9">
        <w:rPr>
          <w:rFonts w:asciiTheme="minorHAnsi" w:hAnsiTheme="minorHAnsi" w:cstheme="minorHAnsi"/>
          <w:b w:val="0"/>
          <w:szCs w:val="22"/>
          <w:lang w:val="el-GR"/>
        </w:rPr>
        <w:t xml:space="preserve">) του σήματος εισόδου για ασθενή σήματα, ενώ για ισχυρότερα να παρέχεται ένδειξη καλούντος στο αντίστοιχοι πλήκτρο επικοινωνίας. </w:t>
      </w:r>
    </w:p>
    <w:p w14:paraId="39BE6BAC"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οργάνωσης  και εμφάνισης των συνδρομητών σε σελίδες στα πλήκτρα επικοινωνίας</w:t>
      </w:r>
    </w:p>
    <w:p w14:paraId="593588FD"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Η ρύθμιση των παραμέτρων λειτουργίας του χειριστηρίου, περιλαμβανομένης της ανάθεσης (</w:t>
      </w:r>
      <w:r w:rsidRPr="002E6FE9">
        <w:rPr>
          <w:rFonts w:asciiTheme="minorHAnsi" w:hAnsiTheme="minorHAnsi" w:cstheme="minorHAnsi"/>
          <w:b w:val="0"/>
          <w:szCs w:val="22"/>
          <w:lang w:val="en-US"/>
        </w:rPr>
        <w:t>assign</w:t>
      </w:r>
      <w:r w:rsidRPr="002E6FE9">
        <w:rPr>
          <w:rFonts w:asciiTheme="minorHAnsi" w:hAnsiTheme="minorHAnsi" w:cstheme="minorHAnsi"/>
          <w:b w:val="0"/>
          <w:szCs w:val="22"/>
          <w:lang w:val="el-GR"/>
        </w:rPr>
        <w:t>) συνδρομητών σε πλήκτρα επικοινωνίας, θα μπορεί να γίνει α) από το λογισμικό ελέγχου και παραμετροποίησης του συστήματος και β) από το ίδιο το χειριστήριο</w:t>
      </w:r>
    </w:p>
    <w:p w14:paraId="75D53423"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390" w:name="_Ref167457111"/>
      <w:r w:rsidRPr="002E6FE9">
        <w:rPr>
          <w:rFonts w:asciiTheme="minorHAnsi" w:hAnsiTheme="minorHAnsi" w:cstheme="minorHAnsi"/>
          <w:b w:val="0"/>
          <w:szCs w:val="22"/>
          <w:lang w:val="el-GR"/>
        </w:rPr>
        <w:t xml:space="preserve">Πέντε (5) τουλάχιστον από τα χειριστήρια αυτού του τύπου θα έχουν επιπλέον τη δυνατότητα απομακρυσμένης σύνδεσης με το σύστημα μέσω </w:t>
      </w:r>
      <w:r w:rsidRPr="002E6FE9">
        <w:rPr>
          <w:rFonts w:asciiTheme="minorHAnsi" w:hAnsiTheme="minorHAnsi" w:cstheme="minorHAnsi"/>
          <w:b w:val="0"/>
          <w:szCs w:val="22"/>
          <w:lang w:val="en-US"/>
        </w:rPr>
        <w:t>WAN</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Public</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Internet</w:t>
      </w:r>
      <w:r w:rsidRPr="002E6FE9">
        <w:rPr>
          <w:rFonts w:asciiTheme="minorHAnsi" w:hAnsiTheme="minorHAnsi" w:cstheme="minorHAnsi"/>
          <w:b w:val="0"/>
          <w:szCs w:val="22"/>
          <w:lang w:val="el-GR"/>
        </w:rPr>
        <w:t>, από διαφορετικό σημείο το καθένα (</w:t>
      </w:r>
      <w:r w:rsidRPr="002E6FE9">
        <w:rPr>
          <w:rFonts w:asciiTheme="minorHAnsi" w:hAnsiTheme="minorHAnsi" w:cstheme="minorHAnsi"/>
          <w:b w:val="0"/>
          <w:szCs w:val="22"/>
          <w:lang w:val="en-US"/>
        </w:rPr>
        <w:t>OB</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Van</w:t>
      </w:r>
      <w:r w:rsidRPr="002E6FE9">
        <w:rPr>
          <w:rFonts w:asciiTheme="minorHAnsi" w:hAnsiTheme="minorHAnsi" w:cstheme="minorHAnsi"/>
          <w:b w:val="0"/>
          <w:szCs w:val="22"/>
          <w:lang w:val="el-GR"/>
        </w:rPr>
        <w:t>), με πλήρη λειτουργικότητα και όλες τις δυνατότητες που θα έχουν και τα τοπικά χειριστήρια του Ραδιομεγάρου.</w:t>
      </w:r>
      <w:bookmarkEnd w:id="390"/>
    </w:p>
    <w:p w14:paraId="0F3E27F1"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391" w:name="_Toc161754221"/>
      <w:bookmarkStart w:id="392" w:name="_Toc198649069"/>
      <w:r w:rsidRPr="001C66EE">
        <w:rPr>
          <w:rFonts w:asciiTheme="minorHAnsi" w:hAnsiTheme="minorHAnsi" w:cstheme="minorHAnsi"/>
          <w:bCs/>
          <w:sz w:val="22"/>
        </w:rPr>
        <w:t>Χειριστήριο επιτραπέζιο με 12 πλήκτρα</w:t>
      </w:r>
      <w:bookmarkEnd w:id="391"/>
      <w:bookmarkEnd w:id="392"/>
    </w:p>
    <w:p w14:paraId="5E8EFA87"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393" w:name="_Toc161754222"/>
      <w:r w:rsidRPr="002E6FE9">
        <w:rPr>
          <w:rFonts w:asciiTheme="minorHAnsi" w:hAnsiTheme="minorHAnsi" w:cstheme="minorHAnsi"/>
          <w:b w:val="0"/>
          <w:szCs w:val="22"/>
          <w:lang w:val="el-GR"/>
        </w:rPr>
        <w:t>Θα είναι κατάλληλο για επιτραπέζια εγκατάσταση και θα διαθέτει κατ’ ελάχιστο δώδεκα (12) φυσικά πλήκτρα επικοινωνίας.</w:t>
      </w:r>
      <w:bookmarkEnd w:id="393"/>
      <w:r w:rsidRPr="002E6FE9">
        <w:rPr>
          <w:rFonts w:asciiTheme="minorHAnsi" w:hAnsiTheme="minorHAnsi" w:cstheme="minorHAnsi"/>
          <w:b w:val="0"/>
          <w:szCs w:val="22"/>
          <w:lang w:val="el-GR"/>
        </w:rPr>
        <w:t xml:space="preserve"> </w:t>
      </w:r>
    </w:p>
    <w:p w14:paraId="2E2DECCE"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394" w:name="_Ref167457219"/>
      <w:r w:rsidRPr="002E6FE9">
        <w:rPr>
          <w:rFonts w:asciiTheme="minorHAnsi" w:hAnsiTheme="minorHAnsi" w:cstheme="minorHAnsi"/>
          <w:b w:val="0"/>
          <w:szCs w:val="22"/>
          <w:lang w:val="el-GR"/>
        </w:rPr>
        <w:t xml:space="preserve">Τρία (3) τουλάχιστον από τα χειριστήρια αυτού του τύπου θα έχουν δυνατότητα απομακρυσμένης σύνδεσης με το σύστημα μέσω </w:t>
      </w:r>
      <w:r w:rsidRPr="002E6FE9">
        <w:rPr>
          <w:rFonts w:asciiTheme="minorHAnsi" w:hAnsiTheme="minorHAnsi" w:cstheme="minorHAnsi"/>
          <w:b w:val="0"/>
          <w:szCs w:val="22"/>
          <w:lang w:val="en-US"/>
        </w:rPr>
        <w:t>WAN</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Public</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Internet</w:t>
      </w:r>
      <w:r w:rsidRPr="002E6FE9">
        <w:rPr>
          <w:rFonts w:asciiTheme="minorHAnsi" w:hAnsiTheme="minorHAnsi" w:cstheme="minorHAnsi"/>
          <w:b w:val="0"/>
          <w:szCs w:val="22"/>
          <w:lang w:val="el-GR"/>
        </w:rPr>
        <w:t>, από διαφορετικό σημείο το καθένα (</w:t>
      </w:r>
      <w:r w:rsidRPr="002E6FE9">
        <w:rPr>
          <w:rFonts w:asciiTheme="minorHAnsi" w:hAnsiTheme="minorHAnsi" w:cstheme="minorHAnsi"/>
          <w:b w:val="0"/>
          <w:szCs w:val="22"/>
          <w:lang w:val="en-US"/>
        </w:rPr>
        <w:t>OB</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Van</w:t>
      </w:r>
      <w:r w:rsidRPr="002E6FE9">
        <w:rPr>
          <w:rFonts w:asciiTheme="minorHAnsi" w:hAnsiTheme="minorHAnsi" w:cstheme="minorHAnsi"/>
          <w:b w:val="0"/>
          <w:szCs w:val="22"/>
          <w:lang w:val="el-GR"/>
        </w:rPr>
        <w:t>), με πλήρη λειτουργικότητα και όλες τις δυνατότητες που θα έχουν και τα τοπικά χειριστήρια του Ραδιομεγάρου.</w:t>
      </w:r>
      <w:bookmarkEnd w:id="394"/>
    </w:p>
    <w:p w14:paraId="32E2538F"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Κατά τα λοιπά ισχύουν οι όροι της ενότητας </w:t>
      </w:r>
      <w:r w:rsidRPr="002E6FE9">
        <w:rPr>
          <w:rFonts w:asciiTheme="minorHAnsi" w:hAnsiTheme="minorHAnsi" w:cstheme="minorHAnsi"/>
          <w:b w:val="0"/>
          <w:szCs w:val="22"/>
        </w:rPr>
        <w:fldChar w:fldCharType="begin"/>
      </w:r>
      <w:r w:rsidRPr="002E6FE9">
        <w:rPr>
          <w:rFonts w:asciiTheme="minorHAnsi" w:hAnsiTheme="minorHAnsi" w:cstheme="minorHAnsi"/>
          <w:b w:val="0"/>
          <w:szCs w:val="22"/>
          <w:lang w:val="el-GR"/>
        </w:rPr>
        <w:instrText xml:space="preserve"> </w:instrText>
      </w:r>
      <w:r w:rsidRPr="002E6FE9">
        <w:rPr>
          <w:rFonts w:asciiTheme="minorHAnsi" w:hAnsiTheme="minorHAnsi" w:cstheme="minorHAnsi"/>
          <w:b w:val="0"/>
          <w:szCs w:val="22"/>
        </w:rPr>
        <w:instrText>REF</w:instrText>
      </w:r>
      <w:r w:rsidRPr="002E6FE9">
        <w:rPr>
          <w:rFonts w:asciiTheme="minorHAnsi" w:hAnsiTheme="minorHAnsi" w:cstheme="minorHAnsi"/>
          <w:b w:val="0"/>
          <w:szCs w:val="22"/>
          <w:lang w:val="el-GR"/>
        </w:rPr>
        <w:instrText xml:space="preserve"> _</w:instrText>
      </w:r>
      <w:r w:rsidRPr="002E6FE9">
        <w:rPr>
          <w:rFonts w:asciiTheme="minorHAnsi" w:hAnsiTheme="minorHAnsi" w:cstheme="minorHAnsi"/>
          <w:b w:val="0"/>
          <w:szCs w:val="22"/>
        </w:rPr>
        <w:instrText>Ref</w:instrText>
      </w:r>
      <w:r w:rsidRPr="002E6FE9">
        <w:rPr>
          <w:rFonts w:asciiTheme="minorHAnsi" w:hAnsiTheme="minorHAnsi" w:cstheme="minorHAnsi"/>
          <w:b w:val="0"/>
          <w:szCs w:val="22"/>
          <w:lang w:val="el-GR"/>
        </w:rPr>
        <w:instrText>167193646 \</w:instrText>
      </w:r>
      <w:r w:rsidRPr="002E6FE9">
        <w:rPr>
          <w:rFonts w:asciiTheme="minorHAnsi" w:hAnsiTheme="minorHAnsi" w:cstheme="minorHAnsi"/>
          <w:b w:val="0"/>
          <w:szCs w:val="22"/>
        </w:rPr>
        <w:instrText>r</w:instrText>
      </w:r>
      <w:r w:rsidRPr="002E6FE9">
        <w:rPr>
          <w:rFonts w:asciiTheme="minorHAnsi" w:hAnsiTheme="minorHAnsi" w:cstheme="minorHAnsi"/>
          <w:b w:val="0"/>
          <w:szCs w:val="22"/>
          <w:lang w:val="el-GR"/>
        </w:rPr>
        <w:instrText xml:space="preserve"> \</w:instrText>
      </w:r>
      <w:r w:rsidRPr="002E6FE9">
        <w:rPr>
          <w:rFonts w:asciiTheme="minorHAnsi" w:hAnsiTheme="minorHAnsi" w:cstheme="minorHAnsi"/>
          <w:b w:val="0"/>
          <w:szCs w:val="22"/>
        </w:rPr>
        <w:instrText>h</w:instrText>
      </w:r>
      <w:r w:rsidRPr="002E6FE9">
        <w:rPr>
          <w:rFonts w:asciiTheme="minorHAnsi" w:hAnsiTheme="minorHAnsi" w:cstheme="minorHAnsi"/>
          <w:b w:val="0"/>
          <w:szCs w:val="22"/>
          <w:lang w:val="el-GR"/>
        </w:rPr>
        <w:instrText xml:space="preserve">  \* </w:instrText>
      </w:r>
      <w:r w:rsidRPr="002E6FE9">
        <w:rPr>
          <w:rFonts w:asciiTheme="minorHAnsi" w:hAnsiTheme="minorHAnsi" w:cstheme="minorHAnsi"/>
          <w:b w:val="0"/>
          <w:szCs w:val="22"/>
        </w:rPr>
        <w:instrText>MERGEFORMAT</w:instrText>
      </w:r>
      <w:r w:rsidRPr="002E6FE9">
        <w:rPr>
          <w:rFonts w:asciiTheme="minorHAnsi" w:hAnsiTheme="minorHAnsi" w:cstheme="minorHAnsi"/>
          <w:b w:val="0"/>
          <w:szCs w:val="22"/>
          <w:lang w:val="el-GR"/>
        </w:rPr>
        <w:instrText xml:space="preserve"> </w:instrText>
      </w:r>
      <w:r w:rsidRPr="002E6FE9">
        <w:rPr>
          <w:rFonts w:asciiTheme="minorHAnsi" w:hAnsiTheme="minorHAnsi" w:cstheme="minorHAnsi"/>
          <w:b w:val="0"/>
          <w:szCs w:val="22"/>
        </w:rPr>
      </w:r>
      <w:r w:rsidRPr="002E6FE9">
        <w:rPr>
          <w:rFonts w:asciiTheme="minorHAnsi" w:hAnsiTheme="minorHAnsi" w:cstheme="minorHAnsi"/>
          <w:b w:val="0"/>
          <w:szCs w:val="22"/>
        </w:rPr>
        <w:fldChar w:fldCharType="separate"/>
      </w:r>
      <w:r w:rsidRPr="002E6FE9">
        <w:rPr>
          <w:rFonts w:asciiTheme="minorHAnsi" w:hAnsiTheme="minorHAnsi" w:cstheme="minorHAnsi"/>
          <w:b w:val="0"/>
          <w:szCs w:val="22"/>
          <w:lang w:val="el-GR"/>
        </w:rPr>
        <w:t>5.5</w:t>
      </w:r>
      <w:r w:rsidRPr="002E6FE9">
        <w:rPr>
          <w:rFonts w:asciiTheme="minorHAnsi" w:hAnsiTheme="minorHAnsi" w:cstheme="minorHAnsi"/>
          <w:b w:val="0"/>
          <w:szCs w:val="22"/>
        </w:rPr>
        <w:fldChar w:fldCharType="end"/>
      </w:r>
      <w:r w:rsidRPr="002E6FE9">
        <w:rPr>
          <w:rFonts w:asciiTheme="minorHAnsi" w:hAnsiTheme="minorHAnsi" w:cstheme="minorHAnsi"/>
          <w:b w:val="0"/>
          <w:szCs w:val="22"/>
          <w:lang w:val="el-GR"/>
        </w:rPr>
        <w:t xml:space="preserve"> για το χειριστήριο ικριώματος 12 πλήκτρων.</w:t>
      </w:r>
    </w:p>
    <w:p w14:paraId="2FAC5BAF"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lang w:val="el-GR"/>
        </w:rPr>
      </w:pPr>
      <w:bookmarkStart w:id="395" w:name="_Toc198649070"/>
      <w:r w:rsidRPr="001C66EE">
        <w:rPr>
          <w:rFonts w:asciiTheme="minorHAnsi" w:hAnsiTheme="minorHAnsi" w:cstheme="minorHAnsi"/>
          <w:bCs/>
          <w:sz w:val="22"/>
          <w:lang w:val="el-GR"/>
        </w:rPr>
        <w:lastRenderedPageBreak/>
        <w:t xml:space="preserve">Χειριστήριο επιτραπέζιο με 12 πλήκτρα, </w:t>
      </w:r>
      <w:r w:rsidRPr="001C66EE">
        <w:rPr>
          <w:rFonts w:asciiTheme="minorHAnsi" w:hAnsiTheme="minorHAnsi" w:cstheme="minorHAnsi"/>
          <w:bCs/>
          <w:sz w:val="22"/>
        </w:rPr>
        <w:t>Line</w:t>
      </w:r>
      <w:r w:rsidRPr="001C66EE">
        <w:rPr>
          <w:rFonts w:asciiTheme="minorHAnsi" w:hAnsiTheme="minorHAnsi" w:cstheme="minorHAnsi"/>
          <w:bCs/>
          <w:sz w:val="22"/>
          <w:lang w:val="el-GR"/>
        </w:rPr>
        <w:t xml:space="preserve"> Ι/Ο και </w:t>
      </w:r>
      <w:r w:rsidRPr="001C66EE">
        <w:rPr>
          <w:rFonts w:asciiTheme="minorHAnsi" w:hAnsiTheme="minorHAnsi" w:cstheme="minorHAnsi"/>
          <w:bCs/>
          <w:sz w:val="22"/>
        </w:rPr>
        <w:t>GPI</w:t>
      </w:r>
      <w:r w:rsidRPr="001C66EE">
        <w:rPr>
          <w:rFonts w:asciiTheme="minorHAnsi" w:hAnsiTheme="minorHAnsi" w:cstheme="minorHAnsi"/>
          <w:bCs/>
          <w:sz w:val="22"/>
          <w:lang w:val="el-GR"/>
        </w:rPr>
        <w:t>/</w:t>
      </w:r>
      <w:r w:rsidRPr="001C66EE">
        <w:rPr>
          <w:rFonts w:asciiTheme="minorHAnsi" w:hAnsiTheme="minorHAnsi" w:cstheme="minorHAnsi"/>
          <w:bCs/>
          <w:sz w:val="22"/>
        </w:rPr>
        <w:t>O</w:t>
      </w:r>
      <w:bookmarkEnd w:id="395"/>
    </w:p>
    <w:p w14:paraId="02460E09"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Θα είναι κατάλληλο για επιτραπέζια εγκατάσταση και θα διαθέτει κατ’ ελάχιστο δώδεκα (12) φυσικά πλήκτρα επικοινωνίας. </w:t>
      </w:r>
    </w:p>
    <w:p w14:paraId="5495315B"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Τα πλήκτρα δύνανται να είναι α) τύπου </w:t>
      </w:r>
      <w:r w:rsidRPr="002E6FE9">
        <w:rPr>
          <w:rFonts w:asciiTheme="minorHAnsi" w:hAnsiTheme="minorHAnsi" w:cstheme="minorHAnsi"/>
          <w:b w:val="0"/>
          <w:szCs w:val="22"/>
          <w:lang w:val="en-US"/>
        </w:rPr>
        <w:t>Up</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Down</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Lever</w:t>
      </w:r>
      <w:r w:rsidRPr="002E6FE9">
        <w:rPr>
          <w:rFonts w:asciiTheme="minorHAnsi" w:hAnsiTheme="minorHAnsi" w:cstheme="minorHAnsi"/>
          <w:b w:val="0"/>
          <w:szCs w:val="22"/>
          <w:lang w:val="el-GR"/>
        </w:rPr>
        <w:t xml:space="preserve"> και να μπορούν να προγραμματιστούν για λειτουργία </w:t>
      </w:r>
      <w:r w:rsidRPr="002E6FE9">
        <w:rPr>
          <w:rFonts w:asciiTheme="minorHAnsi" w:hAnsiTheme="minorHAnsi" w:cstheme="minorHAnsi"/>
          <w:b w:val="0"/>
          <w:szCs w:val="22"/>
          <w:lang w:val="en-US"/>
        </w:rPr>
        <w:t>Lever</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Up</w:t>
      </w:r>
      <w:r w:rsidRPr="002E6FE9">
        <w:rPr>
          <w:rFonts w:asciiTheme="minorHAnsi" w:hAnsiTheme="minorHAnsi" w:cstheme="minorHAnsi"/>
          <w:b w:val="0"/>
          <w:szCs w:val="22"/>
          <w:lang w:val="el-GR"/>
        </w:rPr>
        <w:t xml:space="preserve"> =</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Latched</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Listen</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Short</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Lever</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Down</w:t>
      </w:r>
      <w:r w:rsidRPr="002E6FE9">
        <w:rPr>
          <w:rFonts w:asciiTheme="minorHAnsi" w:hAnsiTheme="minorHAnsi" w:cstheme="minorHAnsi"/>
          <w:b w:val="0"/>
          <w:szCs w:val="22"/>
          <w:lang w:val="el-GR"/>
        </w:rPr>
        <w:t xml:space="preserve"> = </w:t>
      </w:r>
      <w:r w:rsidRPr="002E6FE9">
        <w:rPr>
          <w:rFonts w:asciiTheme="minorHAnsi" w:hAnsiTheme="minorHAnsi" w:cstheme="minorHAnsi"/>
          <w:b w:val="0"/>
          <w:i/>
          <w:szCs w:val="22"/>
          <w:lang w:val="en-US"/>
        </w:rPr>
        <w:t>Latched</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Talk</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Long</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Lever</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Down</w:t>
      </w:r>
      <w:r w:rsidRPr="002E6FE9">
        <w:rPr>
          <w:rFonts w:asciiTheme="minorHAnsi" w:hAnsiTheme="minorHAnsi" w:cstheme="minorHAnsi"/>
          <w:b w:val="0"/>
          <w:szCs w:val="22"/>
          <w:lang w:val="el-GR"/>
        </w:rPr>
        <w:t xml:space="preserve"> = </w:t>
      </w:r>
      <w:r w:rsidRPr="002E6FE9">
        <w:rPr>
          <w:rFonts w:asciiTheme="minorHAnsi" w:hAnsiTheme="minorHAnsi" w:cstheme="minorHAnsi"/>
          <w:b w:val="0"/>
          <w:i/>
          <w:szCs w:val="22"/>
          <w:lang w:val="en-US"/>
        </w:rPr>
        <w:t>Momentary</w:t>
      </w:r>
      <w:r w:rsidRPr="002E6FE9">
        <w:rPr>
          <w:rFonts w:asciiTheme="minorHAnsi" w:hAnsiTheme="minorHAnsi" w:cstheme="minorHAnsi"/>
          <w:b w:val="0"/>
          <w:i/>
          <w:szCs w:val="22"/>
          <w:lang w:val="el-GR"/>
        </w:rPr>
        <w:t xml:space="preserve"> </w:t>
      </w:r>
      <w:r w:rsidRPr="002E6FE9">
        <w:rPr>
          <w:rFonts w:asciiTheme="minorHAnsi" w:hAnsiTheme="minorHAnsi" w:cstheme="minorHAnsi"/>
          <w:b w:val="0"/>
          <w:i/>
          <w:szCs w:val="22"/>
          <w:lang w:val="en-US"/>
        </w:rPr>
        <w:t>Talk</w:t>
      </w:r>
      <w:r w:rsidRPr="002E6FE9">
        <w:rPr>
          <w:rFonts w:asciiTheme="minorHAnsi" w:hAnsiTheme="minorHAnsi" w:cstheme="minorHAnsi"/>
          <w:b w:val="0"/>
          <w:i/>
          <w:szCs w:val="22"/>
          <w:lang w:val="el-GR"/>
        </w:rPr>
        <w:t xml:space="preserve"> </w:t>
      </w:r>
      <w:r w:rsidRPr="002E6FE9">
        <w:rPr>
          <w:rFonts w:asciiTheme="minorHAnsi" w:hAnsiTheme="minorHAnsi" w:cstheme="minorHAnsi"/>
          <w:b w:val="0"/>
          <w:szCs w:val="22"/>
          <w:lang w:val="el-GR"/>
        </w:rPr>
        <w:t xml:space="preserve">ή β) τύπου </w:t>
      </w:r>
      <w:r w:rsidRPr="002E6FE9">
        <w:rPr>
          <w:rFonts w:asciiTheme="minorHAnsi" w:hAnsiTheme="minorHAnsi" w:cstheme="minorHAnsi"/>
          <w:b w:val="0"/>
          <w:szCs w:val="22"/>
          <w:lang w:val="en-US"/>
        </w:rPr>
        <w:t>Pushbutton</w:t>
      </w:r>
      <w:r w:rsidRPr="002E6FE9">
        <w:rPr>
          <w:rFonts w:asciiTheme="minorHAnsi" w:hAnsiTheme="minorHAnsi" w:cstheme="minorHAnsi"/>
          <w:b w:val="0"/>
          <w:szCs w:val="22"/>
          <w:lang w:val="el-GR"/>
        </w:rPr>
        <w:t>. Επιπλέον με πρόσθετη κίνηση η συνδυασμό πλήκτρων θα είναι δυνατή η ρύθμιση της στάθμης λήψης  από τον αντίστοιχο συνδρομητή (</w:t>
      </w:r>
      <w:r w:rsidRPr="002E6FE9">
        <w:rPr>
          <w:rFonts w:asciiTheme="minorHAnsi" w:hAnsiTheme="minorHAnsi" w:cstheme="minorHAnsi"/>
          <w:b w:val="0"/>
          <w:szCs w:val="22"/>
          <w:lang w:val="en-US"/>
        </w:rPr>
        <w:t>subscriber</w:t>
      </w:r>
      <w:r w:rsidRPr="002E6FE9">
        <w:rPr>
          <w:rFonts w:asciiTheme="minorHAnsi" w:hAnsiTheme="minorHAnsi" w:cstheme="minorHAnsi"/>
          <w:b w:val="0"/>
          <w:szCs w:val="22"/>
          <w:lang w:val="el-GR"/>
        </w:rPr>
        <w:t>).</w:t>
      </w:r>
    </w:p>
    <w:p w14:paraId="7A9351D7"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rPr>
      </w:pPr>
      <w:r w:rsidRPr="002E6FE9">
        <w:rPr>
          <w:rFonts w:asciiTheme="minorHAnsi" w:hAnsiTheme="minorHAnsi" w:cstheme="minorHAnsi"/>
          <w:b w:val="0"/>
          <w:szCs w:val="22"/>
        </w:rPr>
        <w:t>Το χειριστήριο θα διαθέτει:</w:t>
      </w:r>
    </w:p>
    <w:p w14:paraId="00B79786"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rPr>
        <w:t>M</w:t>
      </w:r>
      <w:r w:rsidRPr="002E6FE9">
        <w:rPr>
          <w:rFonts w:asciiTheme="minorHAnsi" w:hAnsiTheme="minorHAnsi" w:cstheme="minorHAnsi"/>
          <w:b w:val="0"/>
          <w:szCs w:val="22"/>
          <w:lang w:val="el-GR"/>
        </w:rPr>
        <w:t>ία ή περισσότερες έγχρωμες οθόνες για την ταυτόχρονη απεικόνιση - ξεχωριστά για κάθε πλήκτρο επικοινωνίας - του ονόματος του συνδρομητή, με ελάχιστο μήκος οκτώ (8) χαρακτήρες, καθώς και σημαντικών παραμέτρων λειτουργίας.</w:t>
      </w:r>
    </w:p>
    <w:p w14:paraId="1E3CB13F"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Συνδετήρα ασφαλιζόμενο με σπείρωμα για εξωτερικό αποσπώμενο μικρόφωνο. </w:t>
      </w:r>
    </w:p>
    <w:p w14:paraId="19686EE5"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Μεγάφωνο με ρυθμιστικό στάθμης.</w:t>
      </w:r>
    </w:p>
    <w:p w14:paraId="5672FE3A"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Συνδετήρα αρσενικό τύπου </w:t>
      </w:r>
      <w:r w:rsidRPr="002E6FE9">
        <w:rPr>
          <w:rFonts w:asciiTheme="minorHAnsi" w:hAnsiTheme="minorHAnsi" w:cstheme="minorHAnsi"/>
          <w:b w:val="0"/>
          <w:szCs w:val="22"/>
        </w:rPr>
        <w:t>XLR</w:t>
      </w:r>
      <w:r w:rsidRPr="002E6FE9">
        <w:rPr>
          <w:rFonts w:asciiTheme="minorHAnsi" w:hAnsiTheme="minorHAnsi" w:cstheme="minorHAnsi"/>
          <w:b w:val="0"/>
          <w:szCs w:val="22"/>
          <w:lang w:val="el-GR"/>
        </w:rPr>
        <w:t xml:space="preserve">-4 ή </w:t>
      </w:r>
      <w:r w:rsidRPr="002E6FE9">
        <w:rPr>
          <w:rFonts w:asciiTheme="minorHAnsi" w:hAnsiTheme="minorHAnsi" w:cstheme="minorHAnsi"/>
          <w:b w:val="0"/>
          <w:szCs w:val="22"/>
        </w:rPr>
        <w:t>XLR</w:t>
      </w:r>
      <w:r w:rsidRPr="002E6FE9">
        <w:rPr>
          <w:rFonts w:asciiTheme="minorHAnsi" w:hAnsiTheme="minorHAnsi" w:cstheme="minorHAnsi"/>
          <w:b w:val="0"/>
          <w:szCs w:val="22"/>
          <w:lang w:val="el-GR"/>
        </w:rPr>
        <w:t>-5 για σύνδεση ακουστικών με μικρόφωνο (</w:t>
      </w:r>
      <w:r w:rsidRPr="002E6FE9">
        <w:rPr>
          <w:rFonts w:asciiTheme="minorHAnsi" w:hAnsiTheme="minorHAnsi" w:cstheme="minorHAnsi"/>
          <w:b w:val="0"/>
          <w:szCs w:val="22"/>
        </w:rPr>
        <w:t>headset</w:t>
      </w:r>
      <w:r w:rsidRPr="002E6FE9">
        <w:rPr>
          <w:rFonts w:asciiTheme="minorHAnsi" w:hAnsiTheme="minorHAnsi" w:cstheme="minorHAnsi"/>
          <w:b w:val="0"/>
          <w:szCs w:val="22"/>
          <w:lang w:val="el-GR"/>
        </w:rPr>
        <w:t>).</w:t>
      </w:r>
    </w:p>
    <w:p w14:paraId="148FCDA7"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Θύρα δικτύου </w:t>
      </w:r>
      <w:r w:rsidRPr="002E6FE9">
        <w:rPr>
          <w:rFonts w:asciiTheme="minorHAnsi" w:hAnsiTheme="minorHAnsi" w:cstheme="minorHAnsi"/>
          <w:b w:val="0"/>
          <w:szCs w:val="22"/>
        </w:rPr>
        <w:t>Ethernet</w:t>
      </w:r>
      <w:r w:rsidRPr="002E6FE9">
        <w:rPr>
          <w:rFonts w:asciiTheme="minorHAnsi" w:hAnsiTheme="minorHAnsi" w:cstheme="minorHAnsi"/>
          <w:b w:val="0"/>
          <w:szCs w:val="22"/>
          <w:lang w:val="el-GR"/>
        </w:rPr>
        <w:t xml:space="preserve"> για επικοινωνία </w:t>
      </w:r>
      <w:r w:rsidRPr="002E6FE9">
        <w:rPr>
          <w:rFonts w:asciiTheme="minorHAnsi" w:hAnsiTheme="minorHAnsi" w:cstheme="minorHAnsi"/>
          <w:b w:val="0"/>
          <w:szCs w:val="22"/>
        </w:rPr>
        <w:t>AoIP</w:t>
      </w:r>
      <w:r w:rsidRPr="002E6FE9">
        <w:rPr>
          <w:rFonts w:asciiTheme="minorHAnsi" w:hAnsiTheme="minorHAnsi" w:cstheme="minorHAnsi"/>
          <w:b w:val="0"/>
          <w:szCs w:val="22"/>
          <w:lang w:val="el-GR"/>
        </w:rPr>
        <w:t xml:space="preserve"> με το </w:t>
      </w:r>
      <w:r w:rsidRPr="002E6FE9">
        <w:rPr>
          <w:rFonts w:asciiTheme="minorHAnsi" w:hAnsiTheme="minorHAnsi" w:cstheme="minorHAnsi"/>
          <w:b w:val="0"/>
          <w:szCs w:val="22"/>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Matrix</w:t>
      </w:r>
      <w:r w:rsidRPr="002E6FE9">
        <w:rPr>
          <w:rFonts w:asciiTheme="minorHAnsi" w:hAnsiTheme="minorHAnsi" w:cstheme="minorHAnsi"/>
          <w:b w:val="0"/>
          <w:szCs w:val="22"/>
          <w:lang w:val="el-GR"/>
        </w:rPr>
        <w:t>.</w:t>
      </w:r>
    </w:p>
    <w:p w14:paraId="6BD141E7"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Το χειριστήριο θα υποστηρίζει τις λειτουργίες:</w:t>
      </w:r>
    </w:p>
    <w:p w14:paraId="55DA2AA3"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απάντησης (</w:t>
      </w:r>
      <w:r w:rsidRPr="002E6FE9">
        <w:rPr>
          <w:rFonts w:asciiTheme="minorHAnsi" w:hAnsiTheme="minorHAnsi" w:cstheme="minorHAnsi"/>
          <w:b w:val="0"/>
          <w:szCs w:val="22"/>
        </w:rPr>
        <w:t>Reply</w:t>
      </w:r>
      <w:r w:rsidRPr="002E6FE9">
        <w:rPr>
          <w:rFonts w:asciiTheme="minorHAnsi" w:hAnsiTheme="minorHAnsi" w:cstheme="minorHAnsi"/>
          <w:b w:val="0"/>
          <w:szCs w:val="22"/>
          <w:lang w:val="el-GR"/>
        </w:rPr>
        <w:t>) στην πιο πρόσφατη κλήση (</w:t>
      </w:r>
      <w:r w:rsidRPr="002E6FE9">
        <w:rPr>
          <w:rFonts w:asciiTheme="minorHAnsi" w:hAnsiTheme="minorHAnsi" w:cstheme="minorHAnsi"/>
          <w:b w:val="0"/>
          <w:szCs w:val="22"/>
        </w:rPr>
        <w:t>Last</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Call</w:t>
      </w:r>
      <w:r w:rsidRPr="002E6FE9">
        <w:rPr>
          <w:rFonts w:asciiTheme="minorHAnsi" w:hAnsiTheme="minorHAnsi" w:cstheme="minorHAnsi"/>
          <w:b w:val="0"/>
          <w:szCs w:val="22"/>
          <w:lang w:val="el-GR"/>
        </w:rPr>
        <w:t>)</w:t>
      </w:r>
    </w:p>
    <w:p w14:paraId="2DA28276"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rPr>
        <w:t>VOX</w:t>
      </w:r>
      <w:r w:rsidRPr="002E6FE9">
        <w:rPr>
          <w:rFonts w:asciiTheme="minorHAnsi" w:hAnsiTheme="minorHAnsi" w:cstheme="minorHAnsi"/>
          <w:b w:val="0"/>
          <w:szCs w:val="22"/>
          <w:lang w:val="el-GR"/>
        </w:rPr>
        <w:t>/</w:t>
      </w:r>
      <w:r w:rsidRPr="002E6FE9">
        <w:rPr>
          <w:rFonts w:asciiTheme="minorHAnsi" w:hAnsiTheme="minorHAnsi" w:cstheme="minorHAnsi"/>
          <w:b w:val="0"/>
          <w:szCs w:val="22"/>
        </w:rPr>
        <w:t>Gate</w:t>
      </w:r>
      <w:r w:rsidRPr="002E6FE9">
        <w:rPr>
          <w:rFonts w:asciiTheme="minorHAnsi" w:hAnsiTheme="minorHAnsi" w:cstheme="minorHAnsi"/>
          <w:b w:val="0"/>
          <w:szCs w:val="22"/>
          <w:lang w:val="el-GR"/>
        </w:rPr>
        <w:t xml:space="preserve"> για τις θύρες που έχουν ανατεθεί σε τετρασύρματα (4 </w:t>
      </w:r>
      <w:r w:rsidRPr="002E6FE9">
        <w:rPr>
          <w:rFonts w:asciiTheme="minorHAnsi" w:hAnsiTheme="minorHAnsi" w:cstheme="minorHAnsi"/>
          <w:b w:val="0"/>
          <w:szCs w:val="22"/>
        </w:rPr>
        <w:t>Wires</w:t>
      </w:r>
      <w:r w:rsidRPr="002E6FE9">
        <w:rPr>
          <w:rFonts w:asciiTheme="minorHAnsi" w:hAnsiTheme="minorHAnsi" w:cstheme="minorHAnsi"/>
          <w:b w:val="0"/>
          <w:szCs w:val="22"/>
          <w:lang w:val="el-GR"/>
        </w:rPr>
        <w:t>) ώστε να εξασφαλίζεται η σίγαση (</w:t>
      </w:r>
      <w:r w:rsidRPr="002E6FE9">
        <w:rPr>
          <w:rFonts w:asciiTheme="minorHAnsi" w:hAnsiTheme="minorHAnsi" w:cstheme="minorHAnsi"/>
          <w:b w:val="0"/>
          <w:szCs w:val="22"/>
        </w:rPr>
        <w:t>mute</w:t>
      </w:r>
      <w:r w:rsidRPr="002E6FE9">
        <w:rPr>
          <w:rFonts w:asciiTheme="minorHAnsi" w:hAnsiTheme="minorHAnsi" w:cstheme="minorHAnsi"/>
          <w:b w:val="0"/>
          <w:szCs w:val="22"/>
          <w:lang w:val="el-GR"/>
        </w:rPr>
        <w:t xml:space="preserve">) του σήματος εισόδου για ασθενή σήματα, ενώ για ισχυρότερα να παρέχεται ένδειξη καλούντος στο αντίστοιχοι πλήκτρο επικοινωνίας. </w:t>
      </w:r>
    </w:p>
    <w:p w14:paraId="4E73BB23"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οργάνωσης  και εμφάνισης των συνδρομητών σε σελίδες στα πλήκτρα επικοινωνίας</w:t>
      </w:r>
    </w:p>
    <w:p w14:paraId="48DF187D"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Η ρύθμιση των παραμέτρων λειτουργίας του χειριστηρίου, περιλαμβανομένης της ανάθεσης (</w:t>
      </w:r>
      <w:r w:rsidRPr="002E6FE9">
        <w:rPr>
          <w:rFonts w:asciiTheme="minorHAnsi" w:hAnsiTheme="minorHAnsi" w:cstheme="minorHAnsi"/>
          <w:b w:val="0"/>
          <w:szCs w:val="22"/>
          <w:lang w:val="en-US"/>
        </w:rPr>
        <w:t>assign</w:t>
      </w:r>
      <w:r w:rsidRPr="002E6FE9">
        <w:rPr>
          <w:rFonts w:asciiTheme="minorHAnsi" w:hAnsiTheme="minorHAnsi" w:cstheme="minorHAnsi"/>
          <w:b w:val="0"/>
          <w:szCs w:val="22"/>
          <w:lang w:val="el-GR"/>
        </w:rPr>
        <w:t>) συνδρομητών σε πλήκτρα επικοινωνίας, θα μπορεί να γίνει α) από το λογισμικό ελέγχου και παραμετροποίησης του συστήματος και β) από το ίδιο το χειριστήριο.</w:t>
      </w:r>
    </w:p>
    <w:p w14:paraId="31BB4708"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396" w:name="_Ref189138541"/>
      <w:r w:rsidRPr="002E6FE9">
        <w:rPr>
          <w:rFonts w:asciiTheme="minorHAnsi" w:hAnsiTheme="minorHAnsi" w:cstheme="minorHAnsi"/>
          <w:b w:val="0"/>
          <w:szCs w:val="22"/>
          <w:lang w:val="el-GR"/>
        </w:rPr>
        <w:t>Επιπρόσθετα για την συνεργασία με το σύστημα επικοινωνίας της τράπεζας μίξης ήχου, που θα βρίσκεται εγκατεστημένη στον ίδιο χώρο, θα διαθέτει:</w:t>
      </w:r>
      <w:bookmarkEnd w:id="396"/>
    </w:p>
    <w:p w14:paraId="78A0CCA7"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Μία αναλογική είσοδο Line Balanced η οποία θα μιξάρεται με τα υπόλοιπα σήματα λήψης ώστε να ακούγεται απευθείας από το μεγάφωνο (External Input to Loudspeaker Amp).</w:t>
      </w:r>
    </w:p>
    <w:p w14:paraId="4BD81F33"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Μία αναλογική έξοδο Line Balanced στην οποία θα οδηγείται μόνιμα η έξοδος του προενισχυτή μικροφώνου (Unswitched T/B Mic Out) </w:t>
      </w:r>
    </w:p>
    <w:p w14:paraId="3D31BD2C"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Δύο (2) είσόδους GPI, με δυνατότητα ελέγχου τοπικά των δρομολογήσεων και ενδείξεων του χειριστηρίου.</w:t>
      </w:r>
    </w:p>
    <w:p w14:paraId="38330C10"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Δύο (2) εξόδους GPI, με δυνατότητα ενεργοποίησής τους τοπικά από τα πλήκτρα επικοινωνίας του χειριστηρίου.</w:t>
      </w:r>
    </w:p>
    <w:p w14:paraId="19629BCE"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397" w:name="_Ref190780170"/>
      <w:r w:rsidRPr="002E6FE9">
        <w:rPr>
          <w:rFonts w:asciiTheme="minorHAnsi" w:hAnsiTheme="minorHAnsi" w:cstheme="minorHAnsi"/>
          <w:b w:val="0"/>
          <w:szCs w:val="22"/>
          <w:lang w:val="el-GR"/>
        </w:rPr>
        <w:lastRenderedPageBreak/>
        <w:t>Το χειριστήριο θα συνοδεύεται από τους απαραίτητους συνδετήρες καλωδίου για την σύνδεση των εισόδων και εξόδων ελέγχου (</w:t>
      </w:r>
      <w:r w:rsidRPr="002E6FE9">
        <w:rPr>
          <w:rFonts w:asciiTheme="minorHAnsi" w:hAnsiTheme="minorHAnsi" w:cstheme="minorHAnsi"/>
          <w:b w:val="0"/>
          <w:szCs w:val="22"/>
        </w:rPr>
        <w:t>GPIO</w:t>
      </w:r>
      <w:r w:rsidRPr="002E6FE9">
        <w:rPr>
          <w:rFonts w:asciiTheme="minorHAnsi" w:hAnsiTheme="minorHAnsi" w:cstheme="minorHAnsi"/>
          <w:b w:val="0"/>
          <w:szCs w:val="22"/>
          <w:lang w:val="el-GR"/>
        </w:rPr>
        <w:t>)</w:t>
      </w:r>
      <w:bookmarkEnd w:id="397"/>
    </w:p>
    <w:p w14:paraId="76FFE714"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398" w:name="_Toc190769985"/>
      <w:bookmarkStart w:id="399" w:name="_Toc189139146"/>
      <w:bookmarkStart w:id="400" w:name="_Toc188881185"/>
      <w:bookmarkStart w:id="401" w:name="_Toc188881274"/>
      <w:bookmarkStart w:id="402" w:name="_Toc188883077"/>
      <w:bookmarkStart w:id="403" w:name="_Toc188883183"/>
      <w:bookmarkStart w:id="404" w:name="_Toc188955085"/>
      <w:bookmarkStart w:id="405" w:name="_Toc188955601"/>
      <w:bookmarkStart w:id="406" w:name="_Toc189128176"/>
      <w:bookmarkStart w:id="407" w:name="_Toc189129548"/>
      <w:bookmarkStart w:id="408" w:name="_Toc189130432"/>
      <w:bookmarkStart w:id="409" w:name="_Toc189139147"/>
      <w:bookmarkStart w:id="410" w:name="_Toc198649071"/>
      <w:bookmarkStart w:id="411" w:name="_Toc161754232"/>
      <w:bookmarkEnd w:id="398"/>
      <w:bookmarkEnd w:id="399"/>
      <w:bookmarkEnd w:id="400"/>
      <w:bookmarkEnd w:id="401"/>
      <w:bookmarkEnd w:id="402"/>
      <w:bookmarkEnd w:id="403"/>
      <w:bookmarkEnd w:id="404"/>
      <w:bookmarkEnd w:id="405"/>
      <w:bookmarkEnd w:id="406"/>
      <w:bookmarkEnd w:id="407"/>
      <w:bookmarkEnd w:id="408"/>
      <w:bookmarkEnd w:id="409"/>
      <w:r w:rsidRPr="001C66EE">
        <w:rPr>
          <w:rFonts w:asciiTheme="minorHAnsi" w:hAnsiTheme="minorHAnsi" w:cstheme="minorHAnsi"/>
          <w:bCs/>
          <w:sz w:val="22"/>
        </w:rPr>
        <w:t>Εξωτερικό μικρόφωνο χειριστηρίων</w:t>
      </w:r>
      <w:bookmarkEnd w:id="410"/>
    </w:p>
    <w:p w14:paraId="5250E1C7"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Θα είναι κατάλληλο για όλα τα χειριστήρια της παρούσας ενότητας, επιτραπέζια και </w:t>
      </w:r>
      <w:r w:rsidRPr="002E6FE9">
        <w:rPr>
          <w:rFonts w:asciiTheme="minorHAnsi" w:hAnsiTheme="minorHAnsi" w:cstheme="minorHAnsi"/>
          <w:b w:val="0"/>
          <w:szCs w:val="22"/>
          <w:lang w:val="en-US"/>
        </w:rPr>
        <w:t>rack</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mounted</w:t>
      </w:r>
      <w:r w:rsidRPr="002E6FE9">
        <w:rPr>
          <w:rFonts w:asciiTheme="minorHAnsi" w:hAnsiTheme="minorHAnsi" w:cstheme="minorHAnsi"/>
          <w:b w:val="0"/>
          <w:szCs w:val="22"/>
          <w:lang w:val="el-GR"/>
        </w:rPr>
        <w:t>.</w:t>
      </w:r>
    </w:p>
    <w:p w14:paraId="03F25E59"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Το μικρόφωνο θα είναι τύπου </w:t>
      </w:r>
      <w:r w:rsidRPr="002E6FE9">
        <w:rPr>
          <w:rFonts w:asciiTheme="minorHAnsi" w:hAnsiTheme="minorHAnsi" w:cstheme="minorHAnsi"/>
          <w:b w:val="0"/>
          <w:szCs w:val="22"/>
          <w:lang w:val="en-US"/>
        </w:rPr>
        <w:t>electret</w:t>
      </w:r>
      <w:r w:rsidRPr="002E6FE9">
        <w:rPr>
          <w:rFonts w:asciiTheme="minorHAnsi" w:hAnsiTheme="minorHAnsi" w:cstheme="minorHAnsi"/>
          <w:b w:val="0"/>
          <w:szCs w:val="22"/>
          <w:lang w:val="el-GR"/>
        </w:rPr>
        <w:t xml:space="preserve">, με στήριξη </w:t>
      </w:r>
      <w:r w:rsidRPr="002E6FE9">
        <w:rPr>
          <w:rFonts w:asciiTheme="minorHAnsi" w:hAnsiTheme="minorHAnsi" w:cstheme="minorHAnsi"/>
          <w:b w:val="0"/>
          <w:szCs w:val="22"/>
          <w:lang w:val="en-US"/>
        </w:rPr>
        <w:t>gooseneck</w:t>
      </w:r>
      <w:r w:rsidRPr="002E6FE9">
        <w:rPr>
          <w:rFonts w:asciiTheme="minorHAnsi" w:hAnsiTheme="minorHAnsi" w:cstheme="minorHAnsi"/>
          <w:b w:val="0"/>
          <w:szCs w:val="22"/>
          <w:lang w:val="el-GR"/>
        </w:rPr>
        <w:t xml:space="preserve"> μήκους 25-35</w:t>
      </w:r>
      <w:r w:rsidRPr="002E6FE9">
        <w:rPr>
          <w:rFonts w:asciiTheme="minorHAnsi" w:hAnsiTheme="minorHAnsi" w:cstheme="minorHAnsi"/>
          <w:b w:val="0"/>
          <w:szCs w:val="22"/>
        </w:rPr>
        <w:t>cm</w:t>
      </w:r>
      <w:r w:rsidRPr="002E6FE9">
        <w:rPr>
          <w:rFonts w:asciiTheme="minorHAnsi" w:hAnsiTheme="minorHAnsi" w:cstheme="minorHAnsi"/>
          <w:b w:val="0"/>
          <w:szCs w:val="22"/>
          <w:lang w:val="el-GR"/>
        </w:rPr>
        <w:t xml:space="preserve"> και συνδετήρα ασφαλιζόμενο με σπείρωμα. </w:t>
      </w:r>
    </w:p>
    <w:p w14:paraId="041A21A6"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Θα συνοδεύεται από κατάλληλο αντιανέμιο (</w:t>
      </w:r>
      <w:r w:rsidRPr="002E6FE9">
        <w:rPr>
          <w:rFonts w:asciiTheme="minorHAnsi" w:hAnsiTheme="minorHAnsi" w:cstheme="minorHAnsi"/>
          <w:b w:val="0"/>
          <w:szCs w:val="22"/>
          <w:lang w:val="en-US"/>
        </w:rPr>
        <w:t>foam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wind</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shield</w:t>
      </w:r>
      <w:r w:rsidRPr="002E6FE9">
        <w:rPr>
          <w:rFonts w:asciiTheme="minorHAnsi" w:hAnsiTheme="minorHAnsi" w:cstheme="minorHAnsi"/>
          <w:b w:val="0"/>
          <w:szCs w:val="22"/>
          <w:lang w:val="el-GR"/>
        </w:rPr>
        <w:t>).</w:t>
      </w:r>
    </w:p>
    <w:p w14:paraId="7989A24F" w14:textId="77777777" w:rsidR="00D00E37" w:rsidRPr="001C66EE" w:rsidRDefault="00D00E37" w:rsidP="00D00E37">
      <w:pPr>
        <w:pStyle w:val="10"/>
        <w:pageBreakBefore w:val="0"/>
        <w:numPr>
          <w:ilvl w:val="0"/>
          <w:numId w:val="27"/>
        </w:numPr>
        <w:pBdr>
          <w:bottom w:val="none" w:sz="0" w:space="0" w:color="auto"/>
        </w:pBdr>
        <w:suppressAutoHyphens w:val="0"/>
        <w:spacing w:before="360" w:after="240"/>
        <w:jc w:val="left"/>
        <w:rPr>
          <w:rFonts w:asciiTheme="minorHAnsi" w:hAnsiTheme="minorHAnsi" w:cstheme="minorHAnsi"/>
          <w:bCs w:val="0"/>
          <w:sz w:val="22"/>
          <w:szCs w:val="22"/>
        </w:rPr>
      </w:pPr>
      <w:bookmarkStart w:id="412" w:name="_Toc198649072"/>
      <w:r w:rsidRPr="001C66EE">
        <w:rPr>
          <w:rFonts w:asciiTheme="minorHAnsi" w:hAnsiTheme="minorHAnsi" w:cstheme="minorHAnsi"/>
          <w:bCs w:val="0"/>
          <w:sz w:val="22"/>
          <w:szCs w:val="22"/>
        </w:rPr>
        <w:t>ΑΣΥΡΜΑΤΕΣ ΜΟΝΑΔΕΣ ΕΠΙΚΟΙΝΩΝΙΑΣ</w:t>
      </w:r>
      <w:bookmarkEnd w:id="411"/>
      <w:bookmarkEnd w:id="412"/>
    </w:p>
    <w:p w14:paraId="3024BC11"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413" w:name="_Toc161754233"/>
      <w:bookmarkStart w:id="414" w:name="_Toc198649073"/>
      <w:r w:rsidRPr="001C66EE">
        <w:rPr>
          <w:rFonts w:asciiTheme="minorHAnsi" w:hAnsiTheme="minorHAnsi" w:cstheme="minorHAnsi"/>
          <w:bCs/>
          <w:sz w:val="22"/>
        </w:rPr>
        <w:t>Γενικά</w:t>
      </w:r>
      <w:bookmarkEnd w:id="413"/>
      <w:bookmarkEnd w:id="414"/>
    </w:p>
    <w:p w14:paraId="0C4FAC53"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415" w:name="_Toc161754234"/>
      <w:r w:rsidRPr="002E6FE9">
        <w:rPr>
          <w:rFonts w:asciiTheme="minorHAnsi" w:hAnsiTheme="minorHAnsi" w:cstheme="minorHAnsi"/>
          <w:b w:val="0"/>
          <w:szCs w:val="22"/>
          <w:lang w:val="el-GR"/>
        </w:rPr>
        <w:t>Οι ασύρματες μονάδες θα αποτελούν μέρος του συνολικού συστήματος ενδοεπικοινωνίας.</w:t>
      </w:r>
      <w:bookmarkEnd w:id="415"/>
      <w:r w:rsidRPr="002E6FE9">
        <w:rPr>
          <w:rFonts w:asciiTheme="minorHAnsi" w:hAnsiTheme="minorHAnsi" w:cstheme="minorHAnsi"/>
          <w:b w:val="0"/>
          <w:szCs w:val="22"/>
          <w:lang w:val="el-GR"/>
        </w:rPr>
        <w:t xml:space="preserve">   </w:t>
      </w:r>
    </w:p>
    <w:p w14:paraId="67929EF4"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416" w:name="_Toc161754235"/>
      <w:r w:rsidRPr="002E6FE9">
        <w:rPr>
          <w:rFonts w:asciiTheme="minorHAnsi" w:hAnsiTheme="minorHAnsi" w:cstheme="minorHAnsi"/>
          <w:b w:val="0"/>
          <w:szCs w:val="22"/>
          <w:lang w:val="el-GR"/>
        </w:rPr>
        <w:t xml:space="preserve">Θα χρησιμοποιούν τεχνολογία ασύρματης μετάδοσης </w:t>
      </w:r>
      <w:r w:rsidRPr="002E6FE9">
        <w:rPr>
          <w:rFonts w:asciiTheme="minorHAnsi" w:hAnsiTheme="minorHAnsi" w:cstheme="minorHAnsi"/>
          <w:b w:val="0"/>
          <w:szCs w:val="22"/>
          <w:lang w:val="en-US"/>
        </w:rPr>
        <w:t>DECT</w:t>
      </w:r>
      <w:r w:rsidRPr="002E6FE9">
        <w:rPr>
          <w:rFonts w:asciiTheme="minorHAnsi" w:hAnsiTheme="minorHAnsi" w:cstheme="minorHAnsi"/>
          <w:b w:val="0"/>
          <w:szCs w:val="22"/>
          <w:lang w:val="el-GR"/>
        </w:rPr>
        <w:t xml:space="preserve"> στην περιοχή συχνοτήτων 1880</w:t>
      </w:r>
      <w:r w:rsidRPr="002E6FE9">
        <w:rPr>
          <w:rFonts w:asciiTheme="minorHAnsi" w:hAnsiTheme="minorHAnsi" w:cstheme="minorHAnsi"/>
          <w:b w:val="0"/>
          <w:szCs w:val="22"/>
          <w:lang w:val="en-US"/>
        </w:rPr>
        <w:t>MHz</w:t>
      </w:r>
      <w:r w:rsidRPr="002E6FE9">
        <w:rPr>
          <w:rFonts w:asciiTheme="minorHAnsi" w:hAnsiTheme="minorHAnsi" w:cstheme="minorHAnsi"/>
          <w:b w:val="0"/>
          <w:szCs w:val="22"/>
          <w:lang w:val="el-GR"/>
        </w:rPr>
        <w:t>-1900</w:t>
      </w:r>
      <w:r w:rsidRPr="002E6FE9">
        <w:rPr>
          <w:rFonts w:asciiTheme="minorHAnsi" w:hAnsiTheme="minorHAnsi" w:cstheme="minorHAnsi"/>
          <w:b w:val="0"/>
          <w:szCs w:val="22"/>
          <w:lang w:val="en-US"/>
        </w:rPr>
        <w:t>MHz</w:t>
      </w:r>
      <w:bookmarkEnd w:id="416"/>
    </w:p>
    <w:p w14:paraId="7EE8D652"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417" w:name="_Toc161754236"/>
      <w:r w:rsidRPr="002E6FE9">
        <w:rPr>
          <w:rFonts w:asciiTheme="minorHAnsi" w:hAnsiTheme="minorHAnsi" w:cstheme="minorHAnsi"/>
          <w:b w:val="0"/>
          <w:szCs w:val="22"/>
          <w:lang w:val="el-GR"/>
        </w:rPr>
        <w:t xml:space="preserve">Θα εγκατασταθούν συνολικά σε έξι τηλεοπτικά </w:t>
      </w:r>
      <w:r w:rsidRPr="002E6FE9">
        <w:rPr>
          <w:rFonts w:asciiTheme="minorHAnsi" w:hAnsiTheme="minorHAnsi" w:cstheme="minorHAnsi"/>
          <w:b w:val="0"/>
          <w:szCs w:val="22"/>
          <w:lang w:val="en-US"/>
        </w:rPr>
        <w:t>studio</w:t>
      </w:r>
      <w:r w:rsidRPr="002E6FE9">
        <w:rPr>
          <w:rFonts w:asciiTheme="minorHAnsi" w:hAnsiTheme="minorHAnsi" w:cstheme="minorHAnsi"/>
          <w:b w:val="0"/>
          <w:szCs w:val="22"/>
          <w:lang w:val="el-GR"/>
        </w:rPr>
        <w:t xml:space="preserve"> και θα περιλαμβάνουν - για κάθε </w:t>
      </w:r>
      <w:r w:rsidRPr="002E6FE9">
        <w:rPr>
          <w:rFonts w:asciiTheme="minorHAnsi" w:hAnsiTheme="minorHAnsi" w:cstheme="minorHAnsi"/>
          <w:b w:val="0"/>
          <w:szCs w:val="22"/>
          <w:lang w:val="en-US"/>
        </w:rPr>
        <w:t>studio</w:t>
      </w:r>
      <w:r w:rsidRPr="002E6FE9">
        <w:rPr>
          <w:rFonts w:asciiTheme="minorHAnsi" w:hAnsiTheme="minorHAnsi" w:cstheme="minorHAnsi"/>
          <w:b w:val="0"/>
          <w:szCs w:val="22"/>
          <w:lang w:val="el-GR"/>
        </w:rPr>
        <w:t xml:space="preserve"> ξεχωριστά - τους αναγκαίους σταθμούς βάσης για την κάλυψη όλου του χώρου και του προθαλάμου του, όπου αυτός υπάρχει.  Ο ελάχιστος αριθμός είναι  δύο (2) σταθμοί βάσης για κάθε </w:t>
      </w:r>
      <w:r w:rsidRPr="002E6FE9">
        <w:rPr>
          <w:rFonts w:asciiTheme="minorHAnsi" w:hAnsiTheme="minorHAnsi" w:cstheme="minorHAnsi"/>
          <w:b w:val="0"/>
          <w:szCs w:val="22"/>
          <w:lang w:val="en-US"/>
        </w:rPr>
        <w:t>studio</w:t>
      </w:r>
      <w:r w:rsidRPr="002E6FE9">
        <w:rPr>
          <w:rFonts w:asciiTheme="minorHAnsi" w:hAnsiTheme="minorHAnsi" w:cstheme="minorHAnsi"/>
          <w:b w:val="0"/>
          <w:szCs w:val="22"/>
          <w:lang w:val="el-GR"/>
        </w:rPr>
        <w:t>. Οι συμμετέχοντες, κατά την σύνταξη της προσφοράς τους, θα πρέπει, να επισκεφτούν τους χώρους εγκατάστασης, σε συνεννόηση με τους υπευθύνους της ΕΡΤ, για να προσδιορίσουν τον αριθμό των σταθμών βάσης που απαιτούνται σε κάθε χώρο.</w:t>
      </w:r>
      <w:bookmarkEnd w:id="417"/>
    </w:p>
    <w:p w14:paraId="45730645"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418" w:name="_Toc161754237"/>
      <w:r w:rsidRPr="002E6FE9">
        <w:rPr>
          <w:rFonts w:asciiTheme="minorHAnsi" w:hAnsiTheme="minorHAnsi" w:cstheme="minorHAnsi"/>
          <w:b w:val="0"/>
          <w:szCs w:val="22"/>
          <w:lang w:val="el-GR"/>
        </w:rPr>
        <w:t>Κατά την κίνηση των φορητών μονάδων στο χώρο θα διασφαλίζεται η αδιάλειπτη επικοινωνία, με χρήση περιαγωγής (</w:t>
      </w:r>
      <w:r w:rsidRPr="002E6FE9">
        <w:rPr>
          <w:rFonts w:asciiTheme="minorHAnsi" w:hAnsiTheme="minorHAnsi" w:cstheme="minorHAnsi"/>
          <w:b w:val="0"/>
          <w:szCs w:val="22"/>
          <w:lang w:val="en-US"/>
        </w:rPr>
        <w:t>Roaming</w:t>
      </w:r>
      <w:r w:rsidRPr="002E6FE9">
        <w:rPr>
          <w:rFonts w:asciiTheme="minorHAnsi" w:hAnsiTheme="minorHAnsi" w:cstheme="minorHAnsi"/>
          <w:b w:val="0"/>
          <w:szCs w:val="22"/>
          <w:lang w:val="el-GR"/>
        </w:rPr>
        <w:t>).</w:t>
      </w:r>
      <w:bookmarkEnd w:id="418"/>
    </w:p>
    <w:p w14:paraId="68C44FEB"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419" w:name="_Toc161754238"/>
      <w:bookmarkStart w:id="420" w:name="_Toc198649074"/>
      <w:r w:rsidRPr="001C66EE">
        <w:rPr>
          <w:rFonts w:asciiTheme="minorHAnsi" w:hAnsiTheme="minorHAnsi" w:cstheme="minorHAnsi"/>
          <w:bCs/>
          <w:sz w:val="22"/>
        </w:rPr>
        <w:t xml:space="preserve">Φορητή ασύρματη μονάδα </w:t>
      </w:r>
      <w:r w:rsidRPr="001C66EE">
        <w:rPr>
          <w:rFonts w:asciiTheme="minorHAnsi" w:hAnsiTheme="minorHAnsi" w:cstheme="minorHAnsi"/>
          <w:bCs/>
          <w:sz w:val="22"/>
          <w:lang w:val="en-US"/>
        </w:rPr>
        <w:t>BeltPack</w:t>
      </w:r>
      <w:bookmarkEnd w:id="419"/>
      <w:bookmarkEnd w:id="420"/>
    </w:p>
    <w:p w14:paraId="4E3AD5D1"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421" w:name="_Toc161754239"/>
      <w:r w:rsidRPr="002E6FE9">
        <w:rPr>
          <w:rFonts w:asciiTheme="minorHAnsi" w:hAnsiTheme="minorHAnsi" w:cstheme="minorHAnsi"/>
          <w:b w:val="0"/>
          <w:szCs w:val="22"/>
          <w:lang w:val="el-GR"/>
        </w:rPr>
        <w:t>Θα διαθέτει εργονομική σχεδίαση, στιβαρή κατασκευή και θα είναι κατάλληλη για συνεχή σκληρή χρήση</w:t>
      </w:r>
      <w:bookmarkEnd w:id="421"/>
    </w:p>
    <w:p w14:paraId="42299EE6"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422" w:name="_Toc161754240"/>
      <w:r w:rsidRPr="002E6FE9">
        <w:rPr>
          <w:rFonts w:asciiTheme="minorHAnsi" w:hAnsiTheme="minorHAnsi" w:cstheme="minorHAnsi"/>
          <w:b w:val="0"/>
          <w:szCs w:val="22"/>
          <w:lang w:val="el-GR"/>
        </w:rPr>
        <w:t xml:space="preserve">Θα τροφοδοτείται από εσωτερική αφαιρούμενη/εναλλάξιμη επαναφορτιζόμενη μπαταρία τύπου </w:t>
      </w:r>
      <w:r w:rsidRPr="002E6FE9">
        <w:rPr>
          <w:rFonts w:asciiTheme="minorHAnsi" w:hAnsiTheme="minorHAnsi" w:cstheme="minorHAnsi"/>
          <w:b w:val="0"/>
          <w:szCs w:val="22"/>
          <w:lang w:val="en-US"/>
        </w:rPr>
        <w:t>Li</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Ion</w:t>
      </w:r>
      <w:r w:rsidRPr="002E6FE9">
        <w:rPr>
          <w:rFonts w:asciiTheme="minorHAnsi" w:hAnsiTheme="minorHAnsi" w:cstheme="minorHAnsi"/>
          <w:b w:val="0"/>
          <w:szCs w:val="22"/>
          <w:lang w:val="el-GR"/>
        </w:rPr>
        <w:t xml:space="preserve"> με διάρκεια λειτουργίας (</w:t>
      </w:r>
      <w:r w:rsidRPr="002E6FE9">
        <w:rPr>
          <w:rFonts w:asciiTheme="minorHAnsi" w:hAnsiTheme="minorHAnsi" w:cstheme="minorHAnsi"/>
          <w:b w:val="0"/>
          <w:szCs w:val="22"/>
          <w:lang w:val="en-US"/>
        </w:rPr>
        <w:t>typical</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battery</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life</w:t>
      </w:r>
      <w:r w:rsidRPr="002E6FE9">
        <w:rPr>
          <w:rFonts w:asciiTheme="minorHAnsi" w:hAnsiTheme="minorHAnsi" w:cstheme="minorHAnsi"/>
          <w:b w:val="0"/>
          <w:szCs w:val="22"/>
          <w:lang w:val="el-GR"/>
        </w:rPr>
        <w:t>) 16 ώρες ή μεγαλύτερη.</w:t>
      </w:r>
      <w:bookmarkEnd w:id="422"/>
    </w:p>
    <w:p w14:paraId="51C1AD94"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423" w:name="_Toc161754241"/>
      <w:r w:rsidRPr="002E6FE9">
        <w:rPr>
          <w:rFonts w:asciiTheme="minorHAnsi" w:hAnsiTheme="minorHAnsi" w:cstheme="minorHAnsi"/>
          <w:b w:val="0"/>
          <w:szCs w:val="22"/>
          <w:lang w:val="el-GR"/>
        </w:rPr>
        <w:t>Το βάρος της συσκευής μαζί με την μπαταρία δεν θα υπερβαίνει τα 450 γραμμάρια.</w:t>
      </w:r>
      <w:bookmarkEnd w:id="423"/>
    </w:p>
    <w:p w14:paraId="0E2CE04F"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424" w:name="_Toc161754242"/>
      <w:r w:rsidRPr="002E6FE9">
        <w:rPr>
          <w:rFonts w:asciiTheme="minorHAnsi" w:hAnsiTheme="minorHAnsi" w:cstheme="minorHAnsi"/>
          <w:b w:val="0"/>
          <w:szCs w:val="22"/>
          <w:lang w:val="el-GR"/>
        </w:rPr>
        <w:t>Θα διαθέτει τέσσερα (4) η περισσότερα πλήκτρα για την επικοινωνία με ισάριθμους συνδρομητές και οθόνη για την απεικόνιση των ονομάτων τους καθώς και σημαντικών παραμέτρων λειτουργίας.</w:t>
      </w:r>
      <w:bookmarkEnd w:id="424"/>
    </w:p>
    <w:p w14:paraId="6AA5EC7F"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425" w:name="_Toc161754243"/>
      <w:r w:rsidRPr="002E6FE9">
        <w:rPr>
          <w:rFonts w:asciiTheme="minorHAnsi" w:hAnsiTheme="minorHAnsi" w:cstheme="minorHAnsi"/>
          <w:b w:val="0"/>
          <w:szCs w:val="22"/>
          <w:lang w:val="el-GR"/>
        </w:rPr>
        <w:t>Θα έχει δυνατότητα ρύθμισης της στάθμης ακρόασης συνολικά αλλά και για κάθε συνδρομητή ξεχωριστά.</w:t>
      </w:r>
      <w:bookmarkEnd w:id="425"/>
    </w:p>
    <w:p w14:paraId="7A6EAE02"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426" w:name="_Toc161754244"/>
      <w:r w:rsidRPr="002E6FE9">
        <w:rPr>
          <w:rFonts w:asciiTheme="minorHAnsi" w:hAnsiTheme="minorHAnsi" w:cstheme="minorHAnsi"/>
          <w:b w:val="0"/>
          <w:szCs w:val="22"/>
          <w:lang w:val="el-GR"/>
        </w:rPr>
        <w:t xml:space="preserve">Θα διαθέτει συνδετήρα τύπου </w:t>
      </w:r>
      <w:r w:rsidRPr="002E6FE9">
        <w:rPr>
          <w:rFonts w:asciiTheme="minorHAnsi" w:hAnsiTheme="minorHAnsi" w:cstheme="minorHAnsi"/>
          <w:b w:val="0"/>
          <w:szCs w:val="22"/>
          <w:lang w:val="en-US"/>
        </w:rPr>
        <w:t>XLR</w:t>
      </w:r>
      <w:r w:rsidRPr="002E6FE9">
        <w:rPr>
          <w:rFonts w:asciiTheme="minorHAnsi" w:hAnsiTheme="minorHAnsi" w:cstheme="minorHAnsi"/>
          <w:b w:val="0"/>
          <w:szCs w:val="22"/>
          <w:lang w:val="el-GR"/>
        </w:rPr>
        <w:t xml:space="preserve"> για τη σύνδεση ακουστικών με μικρόφωνο (</w:t>
      </w:r>
      <w:r w:rsidRPr="002E6FE9">
        <w:rPr>
          <w:rFonts w:asciiTheme="minorHAnsi" w:hAnsiTheme="minorHAnsi" w:cstheme="minorHAnsi"/>
          <w:b w:val="0"/>
          <w:szCs w:val="22"/>
          <w:lang w:val="en-US"/>
        </w:rPr>
        <w:t>headset</w:t>
      </w:r>
      <w:r w:rsidRPr="002E6FE9">
        <w:rPr>
          <w:rFonts w:asciiTheme="minorHAnsi" w:hAnsiTheme="minorHAnsi" w:cstheme="minorHAnsi"/>
          <w:b w:val="0"/>
          <w:szCs w:val="22"/>
          <w:lang w:val="el-GR"/>
        </w:rPr>
        <w:t>).</w:t>
      </w:r>
      <w:bookmarkEnd w:id="426"/>
    </w:p>
    <w:p w14:paraId="031675D2"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427" w:name="_Toc161754245"/>
      <w:r w:rsidRPr="002E6FE9">
        <w:rPr>
          <w:rFonts w:asciiTheme="minorHAnsi" w:hAnsiTheme="minorHAnsi" w:cstheme="minorHAnsi"/>
          <w:b w:val="0"/>
          <w:szCs w:val="22"/>
          <w:lang w:val="el-GR"/>
        </w:rPr>
        <w:t xml:space="preserve">Θα υποστηρίζεται λειτουργία με μικρόφωνο δυναμικό και </w:t>
      </w:r>
      <w:r w:rsidRPr="002E6FE9">
        <w:rPr>
          <w:rFonts w:asciiTheme="minorHAnsi" w:hAnsiTheme="minorHAnsi" w:cstheme="minorHAnsi"/>
          <w:b w:val="0"/>
          <w:szCs w:val="22"/>
          <w:lang w:val="en-US"/>
        </w:rPr>
        <w:t>electret</w:t>
      </w:r>
      <w:r w:rsidRPr="002E6FE9">
        <w:rPr>
          <w:rFonts w:asciiTheme="minorHAnsi" w:hAnsiTheme="minorHAnsi" w:cstheme="minorHAnsi"/>
          <w:b w:val="0"/>
          <w:szCs w:val="22"/>
          <w:lang w:val="el-GR"/>
        </w:rPr>
        <w:t>.</w:t>
      </w:r>
      <w:bookmarkEnd w:id="427"/>
    </w:p>
    <w:p w14:paraId="0FB2ACC5"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lastRenderedPageBreak/>
        <w:t xml:space="preserve">Θα διαθέτει </w:t>
      </w:r>
      <w:r w:rsidRPr="002E6FE9">
        <w:rPr>
          <w:rFonts w:asciiTheme="minorHAnsi" w:hAnsiTheme="minorHAnsi" w:cstheme="minorHAnsi"/>
          <w:b w:val="0"/>
          <w:szCs w:val="22"/>
          <w:lang w:val="en-US"/>
        </w:rPr>
        <w:t>belt</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clip</w:t>
      </w:r>
      <w:r w:rsidRPr="002E6FE9">
        <w:rPr>
          <w:rFonts w:asciiTheme="minorHAnsi" w:hAnsiTheme="minorHAnsi" w:cstheme="minorHAnsi"/>
          <w:b w:val="0"/>
          <w:szCs w:val="22"/>
          <w:lang w:val="el-GR"/>
        </w:rPr>
        <w:t xml:space="preserve"> στερεωμένο στο σώμα της συσκευής. Υλοποιήσεις με το </w:t>
      </w:r>
      <w:r w:rsidRPr="002E6FE9">
        <w:rPr>
          <w:rFonts w:asciiTheme="minorHAnsi" w:hAnsiTheme="minorHAnsi" w:cstheme="minorHAnsi"/>
          <w:b w:val="0"/>
          <w:szCs w:val="22"/>
          <w:lang w:val="en-US"/>
        </w:rPr>
        <w:t>belt</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clip</w:t>
      </w:r>
      <w:r w:rsidRPr="002E6FE9">
        <w:rPr>
          <w:rFonts w:asciiTheme="minorHAnsi" w:hAnsiTheme="minorHAnsi" w:cstheme="minorHAnsi"/>
          <w:b w:val="0"/>
          <w:szCs w:val="22"/>
          <w:lang w:val="el-GR"/>
        </w:rPr>
        <w:t xml:space="preserve"> στερεωμένο στην αφαιρούμενη/εναλλάξιμη μπαταρία γίνονται δεκτές εφόσον προσφερθούν </w:t>
      </w:r>
      <w:r w:rsidRPr="002E6FE9">
        <w:rPr>
          <w:rFonts w:asciiTheme="minorHAnsi" w:hAnsiTheme="minorHAnsi" w:cstheme="minorHAnsi"/>
          <w:b w:val="0"/>
          <w:szCs w:val="22"/>
          <w:lang w:val="en-US"/>
        </w:rPr>
        <w:t>belt</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clip</w:t>
      </w:r>
      <w:r w:rsidRPr="002E6FE9">
        <w:rPr>
          <w:rFonts w:asciiTheme="minorHAnsi" w:hAnsiTheme="minorHAnsi" w:cstheme="minorHAnsi"/>
          <w:b w:val="0"/>
          <w:szCs w:val="22"/>
          <w:lang w:val="el-GR"/>
        </w:rPr>
        <w:t xml:space="preserve"> ισάριθμα με τις μπαταρίες.</w:t>
      </w:r>
    </w:p>
    <w:p w14:paraId="549AACE0"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428" w:name="_Toc161754250"/>
      <w:bookmarkStart w:id="429" w:name="_Toc198649075"/>
      <w:r w:rsidRPr="001C66EE">
        <w:rPr>
          <w:rFonts w:asciiTheme="minorHAnsi" w:hAnsiTheme="minorHAnsi" w:cstheme="minorHAnsi"/>
          <w:bCs/>
          <w:sz w:val="22"/>
        </w:rPr>
        <w:t>Ασύρματος σταθμός βάσης</w:t>
      </w:r>
      <w:bookmarkEnd w:id="428"/>
      <w:bookmarkEnd w:id="429"/>
    </w:p>
    <w:p w14:paraId="4CE6FDC4"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430" w:name="_Toc161754251"/>
      <w:r w:rsidRPr="002E6FE9">
        <w:rPr>
          <w:rFonts w:asciiTheme="minorHAnsi" w:hAnsiTheme="minorHAnsi" w:cstheme="minorHAnsi"/>
          <w:b w:val="0"/>
          <w:szCs w:val="22"/>
          <w:lang w:val="el-GR"/>
        </w:rPr>
        <w:t xml:space="preserve">Θα έχει ελάχιστη χωρητικότητα τεσσάρων (4) φορητών ασύρματων μονάδων </w:t>
      </w:r>
      <w:r w:rsidRPr="002E6FE9">
        <w:rPr>
          <w:rFonts w:asciiTheme="minorHAnsi" w:hAnsiTheme="minorHAnsi" w:cstheme="minorHAnsi"/>
          <w:b w:val="0"/>
          <w:szCs w:val="22"/>
          <w:lang w:val="en-US"/>
        </w:rPr>
        <w:t>BeltPack</w:t>
      </w:r>
      <w:bookmarkEnd w:id="430"/>
      <w:r w:rsidRPr="002E6FE9">
        <w:rPr>
          <w:rFonts w:asciiTheme="minorHAnsi" w:hAnsiTheme="minorHAnsi" w:cstheme="minorHAnsi"/>
          <w:b w:val="0"/>
          <w:szCs w:val="22"/>
          <w:lang w:val="el-GR"/>
        </w:rPr>
        <w:t xml:space="preserve"> </w:t>
      </w:r>
    </w:p>
    <w:p w14:paraId="54A233B9"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431" w:name="_Toc161754252"/>
      <w:bookmarkStart w:id="432" w:name="_Toc198649076"/>
      <w:r w:rsidRPr="001C66EE">
        <w:rPr>
          <w:rFonts w:asciiTheme="minorHAnsi" w:hAnsiTheme="minorHAnsi" w:cstheme="minorHAnsi"/>
          <w:bCs/>
          <w:sz w:val="22"/>
        </w:rPr>
        <w:t>Φορτιστής μπαταριών</w:t>
      </w:r>
      <w:bookmarkEnd w:id="431"/>
      <w:bookmarkEnd w:id="432"/>
    </w:p>
    <w:p w14:paraId="6DA73325"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433" w:name="_Toc161754253"/>
      <w:r w:rsidRPr="002E6FE9">
        <w:rPr>
          <w:rFonts w:asciiTheme="minorHAnsi" w:hAnsiTheme="minorHAnsi" w:cstheme="minorHAnsi"/>
          <w:b w:val="0"/>
          <w:szCs w:val="22"/>
          <w:lang w:val="el-GR"/>
        </w:rPr>
        <w:t xml:space="preserve">Θα έχει υποδοχές για την ταυτόχρονη φόρτιση κατ’ ελάχιστον τεσσάρων (4) μπαταριών εκτός αλλά και εντός της ασύρματης μονάδας </w:t>
      </w:r>
      <w:r w:rsidRPr="002E6FE9">
        <w:rPr>
          <w:rFonts w:asciiTheme="minorHAnsi" w:hAnsiTheme="minorHAnsi" w:cstheme="minorHAnsi"/>
          <w:b w:val="0"/>
          <w:szCs w:val="22"/>
        </w:rPr>
        <w:t>BeltPack</w:t>
      </w:r>
      <w:r w:rsidRPr="002E6FE9">
        <w:rPr>
          <w:rFonts w:asciiTheme="minorHAnsi" w:hAnsiTheme="minorHAnsi" w:cstheme="minorHAnsi"/>
          <w:b w:val="0"/>
          <w:szCs w:val="22"/>
          <w:lang w:val="el-GR"/>
        </w:rPr>
        <w:t xml:space="preserve">. Για την φόρτιση εντός της μονάδας, γίνονται δεκτές και λύσεις με πρόσθετους φορτιστές, ισάριθμους με τις ασύρματες μονάδες </w:t>
      </w:r>
      <w:r w:rsidRPr="002E6FE9">
        <w:rPr>
          <w:rFonts w:asciiTheme="minorHAnsi" w:hAnsiTheme="minorHAnsi" w:cstheme="minorHAnsi"/>
          <w:b w:val="0"/>
          <w:szCs w:val="22"/>
          <w:lang w:val="en-US"/>
        </w:rPr>
        <w:t>beltpack</w:t>
      </w:r>
      <w:r w:rsidRPr="002E6FE9">
        <w:rPr>
          <w:rFonts w:asciiTheme="minorHAnsi" w:hAnsiTheme="minorHAnsi" w:cstheme="minorHAnsi"/>
          <w:b w:val="0"/>
          <w:szCs w:val="22"/>
          <w:lang w:val="el-GR"/>
        </w:rPr>
        <w:t xml:space="preserve">. </w:t>
      </w:r>
      <w:bookmarkEnd w:id="433"/>
    </w:p>
    <w:p w14:paraId="426204B5" w14:textId="77777777" w:rsidR="00D00E37" w:rsidRPr="001C66EE" w:rsidRDefault="00D00E37" w:rsidP="00D00E37">
      <w:pPr>
        <w:pStyle w:val="10"/>
        <w:pageBreakBefore w:val="0"/>
        <w:numPr>
          <w:ilvl w:val="0"/>
          <w:numId w:val="27"/>
        </w:numPr>
        <w:pBdr>
          <w:bottom w:val="none" w:sz="0" w:space="0" w:color="auto"/>
        </w:pBdr>
        <w:suppressAutoHyphens w:val="0"/>
        <w:spacing w:before="360" w:after="240"/>
        <w:jc w:val="left"/>
        <w:rPr>
          <w:rFonts w:asciiTheme="minorHAnsi" w:hAnsiTheme="minorHAnsi" w:cstheme="minorHAnsi"/>
          <w:bCs w:val="0"/>
          <w:sz w:val="22"/>
          <w:szCs w:val="22"/>
        </w:rPr>
      </w:pPr>
      <w:bookmarkStart w:id="434" w:name="_Toc161754254"/>
      <w:bookmarkStart w:id="435" w:name="_Toc198649077"/>
      <w:r w:rsidRPr="001C66EE">
        <w:rPr>
          <w:rFonts w:asciiTheme="minorHAnsi" w:hAnsiTheme="minorHAnsi" w:cstheme="minorHAnsi"/>
          <w:bCs w:val="0"/>
          <w:sz w:val="22"/>
          <w:szCs w:val="22"/>
        </w:rPr>
        <w:t>ΠΕΡΙΦΕΡΕΙΑΚΟΣ ΕΞΟΠΛΙΣΜΟΣ</w:t>
      </w:r>
      <w:bookmarkEnd w:id="434"/>
      <w:bookmarkEnd w:id="435"/>
    </w:p>
    <w:p w14:paraId="455B6DBE"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436" w:name="_Toc161754255"/>
      <w:bookmarkStart w:id="437" w:name="_Toc198649078"/>
      <w:r w:rsidRPr="001C66EE">
        <w:rPr>
          <w:rFonts w:asciiTheme="minorHAnsi" w:hAnsiTheme="minorHAnsi" w:cstheme="minorHAnsi"/>
          <w:bCs/>
          <w:sz w:val="22"/>
        </w:rPr>
        <w:t xml:space="preserve">Μετατροπέας </w:t>
      </w:r>
      <w:r w:rsidRPr="001C66EE">
        <w:rPr>
          <w:rFonts w:asciiTheme="minorHAnsi" w:hAnsiTheme="minorHAnsi" w:cstheme="minorHAnsi"/>
          <w:bCs/>
          <w:sz w:val="22"/>
          <w:lang w:val="en-US"/>
        </w:rPr>
        <w:t>AoIP AD/DA</w:t>
      </w:r>
      <w:bookmarkEnd w:id="436"/>
      <w:bookmarkEnd w:id="437"/>
    </w:p>
    <w:p w14:paraId="5F8DF1A1"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438" w:name="_Toc161754256"/>
      <w:r w:rsidRPr="002E6FE9">
        <w:rPr>
          <w:rFonts w:asciiTheme="minorHAnsi" w:hAnsiTheme="minorHAnsi" w:cstheme="minorHAnsi"/>
          <w:b w:val="0"/>
          <w:szCs w:val="22"/>
          <w:lang w:val="el-GR"/>
        </w:rPr>
        <w:t>Θα είναι κατάλληλος για τοποθέτηση σε ικρίωμα 19” (</w:t>
      </w:r>
      <w:r w:rsidRPr="002E6FE9">
        <w:rPr>
          <w:rFonts w:asciiTheme="minorHAnsi" w:hAnsiTheme="minorHAnsi" w:cstheme="minorHAnsi"/>
          <w:b w:val="0"/>
          <w:szCs w:val="22"/>
          <w:lang w:val="en-US"/>
        </w:rPr>
        <w:t>rack</w:t>
      </w:r>
      <w:r w:rsidRPr="002E6FE9">
        <w:rPr>
          <w:rFonts w:asciiTheme="minorHAnsi" w:hAnsiTheme="minorHAnsi" w:cstheme="minorHAnsi"/>
          <w:b w:val="0"/>
          <w:szCs w:val="22"/>
          <w:lang w:val="el-GR"/>
        </w:rPr>
        <w:t>) και θα διαθέτει:</w:t>
      </w:r>
      <w:bookmarkEnd w:id="438"/>
    </w:p>
    <w:p w14:paraId="637BA4FF"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439" w:name="_Toc161754257"/>
      <w:r w:rsidRPr="002E6FE9">
        <w:rPr>
          <w:rFonts w:asciiTheme="minorHAnsi" w:hAnsiTheme="minorHAnsi" w:cstheme="minorHAnsi"/>
          <w:b w:val="0"/>
          <w:szCs w:val="22"/>
          <w:lang w:val="el-GR"/>
        </w:rPr>
        <w:t>διπλά τροφοδοτικά σε διάταξη θερμής εφεδρείας, με ξεχωριστή παροχή ρεύματος 230</w:t>
      </w:r>
      <w:r w:rsidRPr="002E6FE9">
        <w:rPr>
          <w:rFonts w:asciiTheme="minorHAnsi" w:hAnsiTheme="minorHAnsi" w:cstheme="minorHAnsi"/>
          <w:b w:val="0"/>
          <w:szCs w:val="22"/>
        </w:rPr>
        <w:t>V</w:t>
      </w:r>
      <w:r w:rsidRPr="002E6FE9">
        <w:rPr>
          <w:rFonts w:asciiTheme="minorHAnsi" w:hAnsiTheme="minorHAnsi" w:cstheme="minorHAnsi"/>
          <w:b w:val="0"/>
          <w:szCs w:val="22"/>
          <w:lang w:val="el-GR"/>
        </w:rPr>
        <w:t xml:space="preserve"> για το καθένα</w:t>
      </w:r>
      <w:r w:rsidRPr="002E6FE9" w:rsidDel="004F6388">
        <w:rPr>
          <w:rFonts w:asciiTheme="minorHAnsi" w:hAnsiTheme="minorHAnsi" w:cstheme="minorHAnsi"/>
          <w:b w:val="0"/>
          <w:szCs w:val="22"/>
          <w:lang w:val="el-GR"/>
        </w:rPr>
        <w:t xml:space="preserve"> </w:t>
      </w:r>
      <w:bookmarkEnd w:id="439"/>
    </w:p>
    <w:p w14:paraId="1975BFFA"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440" w:name="_Toc161754258"/>
      <w:r w:rsidRPr="002E6FE9">
        <w:rPr>
          <w:rFonts w:asciiTheme="minorHAnsi" w:hAnsiTheme="minorHAnsi" w:cstheme="minorHAnsi"/>
          <w:b w:val="0"/>
          <w:szCs w:val="22"/>
          <w:lang w:val="el-GR"/>
        </w:rPr>
        <w:t>δυο θύρες δικτύου Ethernet (Dual NIC) για την ταυτόχρονη αποστολή και λήψη δεδομένων μέσα από δύο ξεχωριστά φυσικά δίκτυα AoIP  (primary/secondary – red/blue). Σε περίπτωση προβλήματος θα γίνεται αυτόματη μεταγωγή - χωρίς διακοπή - στην πλευρά της λήψης, με χρήση κατάλληλου πρωτοκόλλου (π.χ. ST 2022-7 ή DANTE)</w:t>
      </w:r>
    </w:p>
    <w:p w14:paraId="55529E87"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441" w:name="_Toc161754259"/>
      <w:bookmarkEnd w:id="440"/>
      <w:r w:rsidRPr="002E6FE9">
        <w:rPr>
          <w:rFonts w:asciiTheme="minorHAnsi" w:hAnsiTheme="minorHAnsi" w:cstheme="minorHAnsi"/>
          <w:b w:val="0"/>
          <w:szCs w:val="22"/>
          <w:lang w:val="el-GR"/>
        </w:rPr>
        <w:t xml:space="preserve">εισόδους και εξόδους </w:t>
      </w:r>
      <w:r w:rsidRPr="002E6FE9">
        <w:rPr>
          <w:rFonts w:asciiTheme="minorHAnsi" w:hAnsiTheme="minorHAnsi" w:cstheme="minorHAnsi"/>
          <w:b w:val="0"/>
          <w:szCs w:val="22"/>
        </w:rPr>
        <w:t>Line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Balanced</w:t>
      </w:r>
      <w:r w:rsidRPr="002E6FE9">
        <w:rPr>
          <w:rFonts w:asciiTheme="minorHAnsi" w:hAnsiTheme="minorHAnsi" w:cstheme="minorHAnsi"/>
          <w:b w:val="0"/>
          <w:szCs w:val="22"/>
          <w:lang w:val="el-GR"/>
        </w:rPr>
        <w:t xml:space="preserve"> με συνδετήρες τύπου XLR-3, θηλυκούς για τις εισόδους και αρσενικούς για τις εξόδους ή εναλλακτικά συνδετήρες τύπου DB25 σύμφωνα με το πρότυπο </w:t>
      </w:r>
      <w:r w:rsidRPr="002E6FE9">
        <w:rPr>
          <w:rFonts w:asciiTheme="minorHAnsi" w:hAnsiTheme="minorHAnsi" w:cstheme="minorHAnsi"/>
          <w:b w:val="0"/>
          <w:szCs w:val="22"/>
        </w:rPr>
        <w:t>AES</w:t>
      </w:r>
      <w:r w:rsidRPr="002E6FE9">
        <w:rPr>
          <w:rFonts w:asciiTheme="minorHAnsi" w:hAnsiTheme="minorHAnsi" w:cstheme="minorHAnsi"/>
          <w:b w:val="0"/>
          <w:szCs w:val="22"/>
          <w:lang w:val="el-GR"/>
        </w:rPr>
        <w:t xml:space="preserve">59 σε συνδυασμό με </w:t>
      </w:r>
      <w:r w:rsidRPr="002E6FE9">
        <w:rPr>
          <w:rFonts w:asciiTheme="minorHAnsi" w:hAnsiTheme="minorHAnsi" w:cstheme="minorHAnsi"/>
          <w:b w:val="0"/>
          <w:szCs w:val="22"/>
        </w:rPr>
        <w:t>XLR</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Break</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Out</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Panels</w:t>
      </w:r>
      <w:r w:rsidRPr="002E6FE9">
        <w:rPr>
          <w:rFonts w:asciiTheme="minorHAnsi" w:hAnsiTheme="minorHAnsi" w:cstheme="minorHAnsi"/>
          <w:b w:val="0"/>
          <w:szCs w:val="22"/>
          <w:lang w:val="el-GR"/>
        </w:rPr>
        <w:t xml:space="preserve"> κατάλληλα για ικρίωμα 19” (</w:t>
      </w:r>
      <w:r w:rsidRPr="002E6FE9">
        <w:rPr>
          <w:rFonts w:asciiTheme="minorHAnsi" w:hAnsiTheme="minorHAnsi" w:cstheme="minorHAnsi"/>
          <w:b w:val="0"/>
          <w:szCs w:val="22"/>
        </w:rPr>
        <w:t>rack</w:t>
      </w:r>
      <w:r w:rsidRPr="002E6FE9">
        <w:rPr>
          <w:rFonts w:asciiTheme="minorHAnsi" w:hAnsiTheme="minorHAnsi" w:cstheme="minorHAnsi"/>
          <w:b w:val="0"/>
          <w:szCs w:val="22"/>
          <w:lang w:val="el-GR"/>
        </w:rPr>
        <w:t>)</w:t>
      </w:r>
      <w:bookmarkEnd w:id="441"/>
    </w:p>
    <w:p w14:paraId="5D989089"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442" w:name="_Toc161754261"/>
      <w:r w:rsidRPr="002E6FE9">
        <w:rPr>
          <w:rFonts w:asciiTheme="minorHAnsi" w:hAnsiTheme="minorHAnsi" w:cstheme="minorHAnsi"/>
          <w:b w:val="0"/>
          <w:szCs w:val="22"/>
          <w:lang w:val="el-GR"/>
        </w:rPr>
        <w:t>Θα υποστηρίζει συχνότητες δειγματοληψίας 44,1</w:t>
      </w:r>
      <w:r w:rsidRPr="002E6FE9">
        <w:rPr>
          <w:rFonts w:asciiTheme="minorHAnsi" w:hAnsiTheme="minorHAnsi" w:cstheme="minorHAnsi"/>
          <w:b w:val="0"/>
          <w:szCs w:val="22"/>
          <w:lang w:val="en-US"/>
        </w:rPr>
        <w:t>KHz</w:t>
      </w:r>
      <w:r w:rsidRPr="002E6FE9">
        <w:rPr>
          <w:rFonts w:asciiTheme="minorHAnsi" w:hAnsiTheme="minorHAnsi" w:cstheme="minorHAnsi"/>
          <w:b w:val="0"/>
          <w:szCs w:val="22"/>
          <w:lang w:val="el-GR"/>
        </w:rPr>
        <w:t xml:space="preserve"> 48</w:t>
      </w:r>
      <w:r w:rsidRPr="002E6FE9">
        <w:rPr>
          <w:rFonts w:asciiTheme="minorHAnsi" w:hAnsiTheme="minorHAnsi" w:cstheme="minorHAnsi"/>
          <w:b w:val="0"/>
          <w:szCs w:val="22"/>
          <w:lang w:val="en-US"/>
        </w:rPr>
        <w:t>KHz</w:t>
      </w:r>
      <w:r w:rsidRPr="002E6FE9">
        <w:rPr>
          <w:rFonts w:asciiTheme="minorHAnsi" w:hAnsiTheme="minorHAnsi" w:cstheme="minorHAnsi"/>
          <w:b w:val="0"/>
          <w:szCs w:val="22"/>
          <w:lang w:val="el-GR"/>
        </w:rPr>
        <w:t xml:space="preserve"> και 96</w:t>
      </w:r>
      <w:r w:rsidRPr="002E6FE9">
        <w:rPr>
          <w:rFonts w:asciiTheme="minorHAnsi" w:hAnsiTheme="minorHAnsi" w:cstheme="minorHAnsi"/>
          <w:b w:val="0"/>
          <w:szCs w:val="22"/>
          <w:lang w:val="en-US"/>
        </w:rPr>
        <w:t>KHz</w:t>
      </w:r>
      <w:r w:rsidRPr="002E6FE9">
        <w:rPr>
          <w:rFonts w:asciiTheme="minorHAnsi" w:hAnsiTheme="minorHAnsi" w:cstheme="minorHAnsi"/>
          <w:b w:val="0"/>
          <w:szCs w:val="22"/>
          <w:lang w:val="el-GR"/>
        </w:rPr>
        <w:t xml:space="preserve"> και θα έχει ανάλυση 24</w:t>
      </w:r>
      <w:r w:rsidRPr="002E6FE9">
        <w:rPr>
          <w:rFonts w:asciiTheme="minorHAnsi" w:hAnsiTheme="minorHAnsi" w:cstheme="minorHAnsi"/>
          <w:b w:val="0"/>
          <w:szCs w:val="22"/>
          <w:lang w:val="en-US"/>
        </w:rPr>
        <w:t>bit</w:t>
      </w:r>
      <w:r w:rsidRPr="002E6FE9">
        <w:rPr>
          <w:rFonts w:asciiTheme="minorHAnsi" w:hAnsiTheme="minorHAnsi" w:cstheme="minorHAnsi"/>
          <w:b w:val="0"/>
          <w:szCs w:val="22"/>
          <w:lang w:val="el-GR"/>
        </w:rPr>
        <w:t>.</w:t>
      </w:r>
      <w:bookmarkEnd w:id="442"/>
    </w:p>
    <w:p w14:paraId="40EDBC66"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443" w:name="_Toc161754262"/>
      <w:r w:rsidRPr="002E6FE9">
        <w:rPr>
          <w:rFonts w:asciiTheme="minorHAnsi" w:hAnsiTheme="minorHAnsi" w:cstheme="minorHAnsi"/>
          <w:b w:val="0"/>
          <w:szCs w:val="22"/>
          <w:lang w:val="el-GR"/>
        </w:rPr>
        <w:t>Για το συγχρονισμό του θα μπορούν να χρησιμοποιηθούν ως αναφορά κατ’ ελάχιστο οι ακόλουθες πηγές:</w:t>
      </w:r>
      <w:bookmarkEnd w:id="443"/>
    </w:p>
    <w:p w14:paraId="7B616CB8"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444" w:name="_Toc161754263"/>
      <w:r w:rsidRPr="002E6FE9">
        <w:rPr>
          <w:rFonts w:asciiTheme="minorHAnsi" w:hAnsiTheme="minorHAnsi" w:cstheme="minorHAnsi"/>
          <w:b w:val="0"/>
          <w:szCs w:val="22"/>
          <w:lang w:val="el-GR"/>
        </w:rPr>
        <w:t>Συγχρονισμός με εσωτερικό ταλαντωτή αναφοράς.</w:t>
      </w:r>
      <w:bookmarkEnd w:id="444"/>
    </w:p>
    <w:p w14:paraId="6394BC9D"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445" w:name="_Toc161754265"/>
      <w:r w:rsidRPr="002E6FE9">
        <w:rPr>
          <w:rFonts w:asciiTheme="minorHAnsi" w:hAnsiTheme="minorHAnsi" w:cstheme="minorHAnsi"/>
          <w:b w:val="0"/>
          <w:szCs w:val="22"/>
          <w:lang w:val="el-GR"/>
        </w:rPr>
        <w:t xml:space="preserve">Συγχρονισμός μέσω δικτύου με χρήση πρωτοκόλλου </w:t>
      </w:r>
      <w:r w:rsidRPr="002E6FE9">
        <w:rPr>
          <w:rFonts w:asciiTheme="minorHAnsi" w:hAnsiTheme="minorHAnsi" w:cstheme="minorHAnsi"/>
          <w:b w:val="0"/>
          <w:szCs w:val="22"/>
        </w:rPr>
        <w:t>PTP</w:t>
      </w:r>
      <w:r w:rsidRPr="002E6FE9">
        <w:rPr>
          <w:rFonts w:asciiTheme="minorHAnsi" w:hAnsiTheme="minorHAnsi" w:cstheme="minorHAnsi"/>
          <w:b w:val="0"/>
          <w:szCs w:val="22"/>
          <w:lang w:val="el-GR"/>
        </w:rPr>
        <w:t>.</w:t>
      </w:r>
      <w:bookmarkEnd w:id="445"/>
    </w:p>
    <w:p w14:paraId="5C14B0EB"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446" w:name="_Toc161754266"/>
      <w:r w:rsidRPr="002E6FE9">
        <w:rPr>
          <w:rFonts w:asciiTheme="minorHAnsi" w:hAnsiTheme="minorHAnsi" w:cstheme="minorHAnsi"/>
          <w:b w:val="0"/>
          <w:szCs w:val="22"/>
          <w:lang w:val="el-GR"/>
        </w:rPr>
        <w:t>Η μέγιστη στάθμη για απαραμόρφωτη λειτουργία στις αναλογικές εισόδους και εξόδους θα είναι +24</w:t>
      </w:r>
      <w:r w:rsidRPr="002E6FE9">
        <w:rPr>
          <w:rFonts w:asciiTheme="minorHAnsi" w:hAnsiTheme="minorHAnsi" w:cstheme="minorHAnsi"/>
          <w:b w:val="0"/>
          <w:szCs w:val="22"/>
          <w:lang w:val="en-US"/>
        </w:rPr>
        <w:t>dBU</w:t>
      </w:r>
      <w:r w:rsidRPr="002E6FE9">
        <w:rPr>
          <w:rFonts w:asciiTheme="minorHAnsi" w:hAnsiTheme="minorHAnsi" w:cstheme="minorHAnsi"/>
          <w:b w:val="0"/>
          <w:szCs w:val="22"/>
          <w:lang w:val="el-GR"/>
        </w:rPr>
        <w:t>@0</w:t>
      </w:r>
      <w:r w:rsidRPr="002E6FE9">
        <w:rPr>
          <w:rFonts w:asciiTheme="minorHAnsi" w:hAnsiTheme="minorHAnsi" w:cstheme="minorHAnsi"/>
          <w:b w:val="0"/>
          <w:szCs w:val="22"/>
          <w:lang w:val="en-US"/>
        </w:rPr>
        <w:t>dBFS</w:t>
      </w:r>
      <w:r w:rsidRPr="002E6FE9">
        <w:rPr>
          <w:rFonts w:asciiTheme="minorHAnsi" w:hAnsiTheme="minorHAnsi" w:cstheme="minorHAnsi"/>
          <w:b w:val="0"/>
          <w:szCs w:val="22"/>
          <w:lang w:val="el-GR"/>
        </w:rPr>
        <w:t xml:space="preserve"> ή μεγαλύτερη.</w:t>
      </w:r>
      <w:bookmarkEnd w:id="446"/>
    </w:p>
    <w:p w14:paraId="20D41811"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lang w:val="en-US"/>
        </w:rPr>
      </w:pPr>
      <w:bookmarkStart w:id="447" w:name="_Toc198649079"/>
      <w:r w:rsidRPr="001C66EE">
        <w:rPr>
          <w:rFonts w:asciiTheme="minorHAnsi" w:hAnsiTheme="minorHAnsi" w:cstheme="minorHAnsi"/>
          <w:bCs/>
          <w:sz w:val="22"/>
        </w:rPr>
        <w:t>Ακουστικό με μικρόφωνο (</w:t>
      </w:r>
      <w:r w:rsidRPr="001C66EE">
        <w:rPr>
          <w:rFonts w:asciiTheme="minorHAnsi" w:hAnsiTheme="minorHAnsi" w:cstheme="minorHAnsi"/>
          <w:bCs/>
          <w:sz w:val="22"/>
          <w:lang w:val="en-US"/>
        </w:rPr>
        <w:t>headset)</w:t>
      </w:r>
      <w:bookmarkEnd w:id="447"/>
    </w:p>
    <w:p w14:paraId="03ABFED9"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Θα είναι κατάλληλο για όλα τα χειριστήρια επικοινωνίας, επιτραπέζια και </w:t>
      </w:r>
      <w:r w:rsidRPr="002E6FE9">
        <w:rPr>
          <w:rFonts w:asciiTheme="minorHAnsi" w:hAnsiTheme="minorHAnsi" w:cstheme="minorHAnsi"/>
          <w:b w:val="0"/>
          <w:szCs w:val="22"/>
          <w:lang w:val="en-US"/>
        </w:rPr>
        <w:t>rack</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mounted</w:t>
      </w:r>
      <w:r w:rsidRPr="002E6FE9">
        <w:rPr>
          <w:rFonts w:asciiTheme="minorHAnsi" w:hAnsiTheme="minorHAnsi" w:cstheme="minorHAnsi"/>
          <w:b w:val="0"/>
          <w:szCs w:val="22"/>
          <w:lang w:val="el-GR"/>
        </w:rPr>
        <w:t xml:space="preserve"> καθώς και για τις φορητές ασύρματες μονάδες </w:t>
      </w:r>
      <w:r w:rsidRPr="002E6FE9">
        <w:rPr>
          <w:rFonts w:asciiTheme="minorHAnsi" w:hAnsiTheme="minorHAnsi" w:cstheme="minorHAnsi"/>
          <w:b w:val="0"/>
          <w:szCs w:val="22"/>
        </w:rPr>
        <w:t>BeltPack</w:t>
      </w:r>
      <w:r w:rsidRPr="002E6FE9">
        <w:rPr>
          <w:rFonts w:asciiTheme="minorHAnsi" w:hAnsiTheme="minorHAnsi" w:cstheme="minorHAnsi"/>
          <w:b w:val="0"/>
          <w:szCs w:val="22"/>
          <w:lang w:val="el-GR"/>
        </w:rPr>
        <w:t xml:space="preserve"> (ενιαίος τύπος).</w:t>
      </w:r>
    </w:p>
    <w:p w14:paraId="785C86EC"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Θα είναι μονού ακουστικού (</w:t>
      </w:r>
      <w:r w:rsidRPr="002E6FE9">
        <w:rPr>
          <w:rFonts w:asciiTheme="minorHAnsi" w:hAnsiTheme="minorHAnsi" w:cstheme="minorHAnsi"/>
          <w:b w:val="0"/>
          <w:szCs w:val="22"/>
        </w:rPr>
        <w:t>single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side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headset</w:t>
      </w:r>
      <w:r w:rsidRPr="002E6FE9">
        <w:rPr>
          <w:rFonts w:asciiTheme="minorHAnsi" w:hAnsiTheme="minorHAnsi" w:cstheme="minorHAnsi"/>
          <w:b w:val="0"/>
          <w:szCs w:val="22"/>
          <w:lang w:val="el-GR"/>
        </w:rPr>
        <w:t>) τύπου “</w:t>
      </w:r>
      <w:r w:rsidRPr="002E6FE9">
        <w:rPr>
          <w:rFonts w:asciiTheme="minorHAnsi" w:hAnsiTheme="minorHAnsi" w:cstheme="minorHAnsi"/>
          <w:b w:val="0"/>
          <w:szCs w:val="22"/>
        </w:rPr>
        <w:t>on</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ear</w:t>
      </w:r>
      <w:r w:rsidRPr="002E6FE9">
        <w:rPr>
          <w:rFonts w:asciiTheme="minorHAnsi" w:hAnsiTheme="minorHAnsi" w:cstheme="minorHAnsi"/>
          <w:b w:val="0"/>
          <w:szCs w:val="22"/>
          <w:lang w:val="el-GR"/>
        </w:rPr>
        <w:t xml:space="preserve">” και θα διαθέτει: </w:t>
      </w:r>
    </w:p>
    <w:p w14:paraId="10B0FF80"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lastRenderedPageBreak/>
        <w:t>δυναμικό μικρόφωνο με αντιανέμιο (</w:t>
      </w:r>
      <w:r w:rsidRPr="002E6FE9">
        <w:rPr>
          <w:rFonts w:asciiTheme="minorHAnsi" w:hAnsiTheme="minorHAnsi" w:cstheme="minorHAnsi"/>
          <w:b w:val="0"/>
          <w:szCs w:val="22"/>
        </w:rPr>
        <w:t>foam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wind</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shield</w:t>
      </w:r>
      <w:r w:rsidRPr="002E6FE9">
        <w:rPr>
          <w:rFonts w:asciiTheme="minorHAnsi" w:hAnsiTheme="minorHAnsi" w:cstheme="minorHAnsi"/>
          <w:b w:val="0"/>
          <w:szCs w:val="22"/>
          <w:lang w:val="el-GR"/>
        </w:rPr>
        <w:t>) και περιστρεφόμενη στήριξη που θα επιτρέπει χρήση του ακουστικού και από τις δυο πλευρές</w:t>
      </w:r>
    </w:p>
    <w:p w14:paraId="71469D66"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στέκα στήριξης ρυθμιζόμενη, κατάλληλη για πολύωρη χρήση</w:t>
      </w:r>
    </w:p>
    <w:p w14:paraId="3D115255"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μαξιλαράκι ακουστικού με μαλακή επένδυση κατάλληλο για πολύωρη χρήση, με δυνατότητα αντικατάστασης</w:t>
      </w:r>
    </w:p>
    <w:p w14:paraId="5C905F85"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καλώδιο μήκους τουλάχιστον 150</w:t>
      </w:r>
      <w:r w:rsidRPr="002E6FE9">
        <w:rPr>
          <w:rFonts w:asciiTheme="minorHAnsi" w:hAnsiTheme="minorHAnsi" w:cstheme="minorHAnsi"/>
          <w:b w:val="0"/>
          <w:szCs w:val="22"/>
        </w:rPr>
        <w:t>cm</w:t>
      </w:r>
      <w:r w:rsidRPr="002E6FE9">
        <w:rPr>
          <w:rFonts w:asciiTheme="minorHAnsi" w:hAnsiTheme="minorHAnsi" w:cstheme="minorHAnsi"/>
          <w:b w:val="0"/>
          <w:szCs w:val="22"/>
          <w:lang w:val="el-GR"/>
        </w:rPr>
        <w:t xml:space="preserve"> τερματισμένο στον απαιτούμενο για κάθε συσκευή συνδετήρα. </w:t>
      </w:r>
    </w:p>
    <w:p w14:paraId="29AD4696"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Η σύνθετη αντίσταση του ακουστικού θα είναι 150Ω ή μεγαλύτερη</w:t>
      </w:r>
    </w:p>
    <w:p w14:paraId="7779B717" w14:textId="77777777" w:rsidR="00D00E37" w:rsidRPr="001C66EE" w:rsidRDefault="00D00E37" w:rsidP="00D00E37">
      <w:pPr>
        <w:pStyle w:val="10"/>
        <w:pageBreakBefore w:val="0"/>
        <w:numPr>
          <w:ilvl w:val="0"/>
          <w:numId w:val="27"/>
        </w:numPr>
        <w:pBdr>
          <w:bottom w:val="none" w:sz="0" w:space="0" w:color="auto"/>
        </w:pBdr>
        <w:suppressAutoHyphens w:val="0"/>
        <w:spacing w:before="360" w:after="240"/>
        <w:jc w:val="left"/>
        <w:rPr>
          <w:rFonts w:asciiTheme="minorHAnsi" w:hAnsiTheme="minorHAnsi" w:cstheme="minorHAnsi"/>
          <w:bCs w:val="0"/>
          <w:sz w:val="22"/>
          <w:szCs w:val="22"/>
        </w:rPr>
      </w:pPr>
      <w:bookmarkStart w:id="448" w:name="_Toc198649080"/>
      <w:bookmarkStart w:id="449" w:name="_Toc161754269"/>
      <w:r w:rsidRPr="001C66EE">
        <w:rPr>
          <w:rFonts w:asciiTheme="minorHAnsi" w:hAnsiTheme="minorHAnsi" w:cstheme="minorHAnsi"/>
          <w:bCs w:val="0"/>
          <w:sz w:val="22"/>
          <w:szCs w:val="22"/>
        </w:rPr>
        <w:t>ΕΞΟΠΛΙΣΜΟΣ ΠΛΗΡΟΦΟΡΙΚΗΣ</w:t>
      </w:r>
      <w:bookmarkEnd w:id="448"/>
    </w:p>
    <w:p w14:paraId="1371DBF4"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lang w:val="en-US"/>
        </w:rPr>
      </w:pPr>
      <w:bookmarkStart w:id="450" w:name="_Toc198649081"/>
      <w:r w:rsidRPr="001C66EE">
        <w:rPr>
          <w:rFonts w:asciiTheme="minorHAnsi" w:hAnsiTheme="minorHAnsi" w:cstheme="minorHAnsi"/>
          <w:bCs/>
          <w:sz w:val="22"/>
        </w:rPr>
        <w:t>Μεταγωγείς δικτύου (</w:t>
      </w:r>
      <w:r w:rsidRPr="001C66EE">
        <w:rPr>
          <w:rFonts w:asciiTheme="minorHAnsi" w:hAnsiTheme="minorHAnsi" w:cstheme="minorHAnsi"/>
          <w:bCs/>
          <w:sz w:val="22"/>
          <w:lang w:val="en-US"/>
        </w:rPr>
        <w:t>Switch)</w:t>
      </w:r>
      <w:bookmarkEnd w:id="450"/>
    </w:p>
    <w:p w14:paraId="120FD704" w14:textId="77777777" w:rsidR="00D00E37" w:rsidRPr="002E6FE9" w:rsidRDefault="00D00E37" w:rsidP="00D00E37">
      <w:pPr>
        <w:pStyle w:val="4"/>
        <w:ind w:left="36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Οι όροι </w:t>
      </w:r>
      <w:r w:rsidRPr="002E6FE9">
        <w:rPr>
          <w:rFonts w:asciiTheme="minorHAnsi" w:hAnsiTheme="minorHAnsi" w:cstheme="minorHAnsi"/>
          <w:b w:val="0"/>
          <w:bCs w:val="0"/>
          <w:szCs w:val="22"/>
          <w:lang w:val="el-GR"/>
        </w:rPr>
        <w:t xml:space="preserve">της παρούσας υπό-ενότητας </w:t>
      </w:r>
      <w:r w:rsidRPr="002E6FE9">
        <w:rPr>
          <w:rFonts w:asciiTheme="minorHAnsi" w:hAnsiTheme="minorHAnsi" w:cstheme="minorHAnsi"/>
          <w:b w:val="0"/>
          <w:szCs w:val="22"/>
          <w:lang w:val="el-GR"/>
        </w:rPr>
        <w:t>αφορούν τα δίκτυα και των δύο κτηριακών συγκροτημάτων (Ραδιομέγαρο – Κατεχάκη) εκτός και αν αναφέρεται ρητά κάτι διαφορετικό</w:t>
      </w:r>
    </w:p>
    <w:p w14:paraId="04B870D9"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Οι μεταγωγείς θα είναι κατάλληλοι για εγκατάσταση σε ικρίωμα 19”.</w:t>
      </w:r>
    </w:p>
    <w:p w14:paraId="32CDF7BE"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Θα είναι επιπέδου 3 (</w:t>
      </w:r>
      <w:r w:rsidRPr="002E6FE9">
        <w:rPr>
          <w:rFonts w:asciiTheme="minorHAnsi" w:hAnsiTheme="minorHAnsi" w:cstheme="minorHAnsi"/>
          <w:b w:val="0"/>
          <w:szCs w:val="22"/>
          <w:lang w:val="en-US"/>
        </w:rPr>
        <w:t>Layer</w:t>
      </w:r>
      <w:r w:rsidRPr="002E6FE9">
        <w:rPr>
          <w:rFonts w:asciiTheme="minorHAnsi" w:hAnsiTheme="minorHAnsi" w:cstheme="minorHAnsi"/>
          <w:b w:val="0"/>
          <w:szCs w:val="22"/>
          <w:lang w:val="el-GR"/>
        </w:rPr>
        <w:t xml:space="preserve">3 </w:t>
      </w:r>
      <w:r w:rsidRPr="002E6FE9">
        <w:rPr>
          <w:rFonts w:asciiTheme="minorHAnsi" w:hAnsiTheme="minorHAnsi" w:cstheme="minorHAnsi"/>
          <w:b w:val="0"/>
          <w:szCs w:val="22"/>
          <w:lang w:val="en-US"/>
        </w:rPr>
        <w:t>Switch</w:t>
      </w:r>
      <w:r w:rsidRPr="002E6FE9">
        <w:rPr>
          <w:rFonts w:asciiTheme="minorHAnsi" w:hAnsiTheme="minorHAnsi" w:cstheme="minorHAnsi"/>
          <w:b w:val="0"/>
          <w:szCs w:val="22"/>
          <w:lang w:val="el-GR"/>
        </w:rPr>
        <w:t>), διαχειρίσιμοι (</w:t>
      </w:r>
      <w:r w:rsidRPr="002E6FE9">
        <w:rPr>
          <w:rFonts w:asciiTheme="minorHAnsi" w:hAnsiTheme="minorHAnsi" w:cstheme="minorHAnsi"/>
          <w:b w:val="0"/>
          <w:szCs w:val="22"/>
          <w:lang w:val="en-US"/>
        </w:rPr>
        <w:t>managed</w:t>
      </w:r>
      <w:r w:rsidRPr="002E6FE9">
        <w:rPr>
          <w:rFonts w:asciiTheme="minorHAnsi" w:hAnsiTheme="minorHAnsi" w:cstheme="minorHAnsi"/>
          <w:b w:val="0"/>
          <w:szCs w:val="22"/>
          <w:lang w:val="el-GR"/>
        </w:rPr>
        <w:t>), εσωτερικής αρχιτεκτονικής “</w:t>
      </w:r>
      <w:r w:rsidRPr="002E6FE9">
        <w:rPr>
          <w:rFonts w:asciiTheme="minorHAnsi" w:hAnsiTheme="minorHAnsi" w:cstheme="minorHAnsi"/>
          <w:b w:val="0"/>
          <w:szCs w:val="22"/>
          <w:lang w:val="en-US"/>
        </w:rPr>
        <w:t>non</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blocking</w:t>
      </w:r>
      <w:r w:rsidRPr="002E6FE9">
        <w:rPr>
          <w:rFonts w:asciiTheme="minorHAnsi" w:hAnsiTheme="minorHAnsi" w:cstheme="minorHAnsi"/>
          <w:b w:val="0"/>
          <w:szCs w:val="22"/>
          <w:lang w:val="el-GR"/>
        </w:rPr>
        <w:t>”.</w:t>
      </w:r>
    </w:p>
    <w:p w14:paraId="22A615BB"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Τα χαρακτηριστικά τους σε συνδυασμό με την αρχιτεκτονική του δικτύου, θα διασφαλίζουν τον απρόσκοπτο συγχρονισμό με χρήση πρωτοκόλλου </w:t>
      </w:r>
      <w:r w:rsidRPr="002E6FE9">
        <w:rPr>
          <w:rFonts w:asciiTheme="minorHAnsi" w:hAnsiTheme="minorHAnsi" w:cstheme="minorHAnsi"/>
          <w:b w:val="0"/>
          <w:szCs w:val="22"/>
          <w:lang w:val="en-US"/>
        </w:rPr>
        <w:t>PTP</w:t>
      </w:r>
      <w:r w:rsidRPr="002E6FE9">
        <w:rPr>
          <w:rFonts w:asciiTheme="minorHAnsi" w:hAnsiTheme="minorHAnsi" w:cstheme="minorHAnsi"/>
          <w:b w:val="0"/>
          <w:szCs w:val="22"/>
          <w:lang w:val="el-GR"/>
        </w:rPr>
        <w:t xml:space="preserve"> όλου του συστήματος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matrix</w:t>
      </w:r>
      <w:r w:rsidRPr="002E6FE9">
        <w:rPr>
          <w:rFonts w:asciiTheme="minorHAnsi" w:hAnsiTheme="minorHAnsi" w:cstheme="minorHAnsi"/>
          <w:b w:val="0"/>
          <w:szCs w:val="22"/>
          <w:lang w:val="el-GR"/>
        </w:rPr>
        <w:t xml:space="preserve">, χειριστήρια επικοινωνίας, ασύρματοι σταθμοί βάσης, μετατροπείς </w:t>
      </w:r>
      <w:r w:rsidRPr="002E6FE9">
        <w:rPr>
          <w:rFonts w:asciiTheme="minorHAnsi" w:hAnsiTheme="minorHAnsi" w:cstheme="minorHAnsi"/>
          <w:b w:val="0"/>
          <w:szCs w:val="22"/>
          <w:lang w:val="en-US"/>
        </w:rPr>
        <w:t>AoIP</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AD</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DA</w:t>
      </w:r>
      <w:r w:rsidRPr="002E6FE9">
        <w:rPr>
          <w:rFonts w:asciiTheme="minorHAnsi" w:hAnsiTheme="minorHAnsi" w:cstheme="minorHAnsi"/>
          <w:b w:val="0"/>
          <w:szCs w:val="22"/>
          <w:lang w:val="el-GR"/>
        </w:rPr>
        <w:t xml:space="preserve">). </w:t>
      </w:r>
    </w:p>
    <w:p w14:paraId="589C7B60"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rPr>
      </w:pPr>
      <w:r w:rsidRPr="002E6FE9">
        <w:rPr>
          <w:rFonts w:asciiTheme="minorHAnsi" w:hAnsiTheme="minorHAnsi" w:cstheme="minorHAnsi"/>
          <w:b w:val="0"/>
          <w:szCs w:val="22"/>
        </w:rPr>
        <w:t>Κάθε μεταγωγέας θα διαθέτει:</w:t>
      </w:r>
    </w:p>
    <w:p w14:paraId="063606EB"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δύο τροφοδοτικά “</w:t>
      </w:r>
      <w:r w:rsidRPr="002E6FE9">
        <w:rPr>
          <w:rFonts w:asciiTheme="minorHAnsi" w:hAnsiTheme="minorHAnsi" w:cstheme="minorHAnsi"/>
          <w:b w:val="0"/>
          <w:szCs w:val="22"/>
        </w:rPr>
        <w:t>hot</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swap</w:t>
      </w:r>
      <w:r w:rsidRPr="002E6FE9">
        <w:rPr>
          <w:rFonts w:asciiTheme="minorHAnsi" w:hAnsiTheme="minorHAnsi" w:cstheme="minorHAnsi"/>
          <w:b w:val="0"/>
          <w:szCs w:val="22"/>
          <w:lang w:val="el-GR"/>
        </w:rPr>
        <w:t>”, “</w:t>
      </w:r>
      <w:r w:rsidRPr="002E6FE9">
        <w:rPr>
          <w:rFonts w:asciiTheme="minorHAnsi" w:hAnsiTheme="minorHAnsi" w:cstheme="minorHAnsi"/>
          <w:b w:val="0"/>
          <w:szCs w:val="22"/>
        </w:rPr>
        <w:t>slide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in</w:t>
      </w:r>
      <w:r w:rsidRPr="002E6FE9">
        <w:rPr>
          <w:rFonts w:asciiTheme="minorHAnsi" w:hAnsiTheme="minorHAnsi" w:cstheme="minorHAnsi"/>
          <w:b w:val="0"/>
          <w:szCs w:val="22"/>
          <w:lang w:val="el-GR"/>
        </w:rPr>
        <w:t>”, σε διάταξη θερμής εφεδρείας, με ξεχωριστή παροχή ρεύματος 230</w:t>
      </w:r>
      <w:r w:rsidRPr="002E6FE9">
        <w:rPr>
          <w:rFonts w:asciiTheme="minorHAnsi" w:hAnsiTheme="minorHAnsi" w:cstheme="minorHAnsi"/>
          <w:b w:val="0"/>
          <w:szCs w:val="22"/>
        </w:rPr>
        <w:t>V</w:t>
      </w:r>
      <w:r w:rsidRPr="002E6FE9">
        <w:rPr>
          <w:rFonts w:asciiTheme="minorHAnsi" w:hAnsiTheme="minorHAnsi" w:cstheme="minorHAnsi"/>
          <w:b w:val="0"/>
          <w:szCs w:val="22"/>
          <w:lang w:val="el-GR"/>
        </w:rPr>
        <w:t xml:space="preserve"> για το καθένα</w:t>
      </w:r>
    </w:p>
    <w:p w14:paraId="61B40E35"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τον απαραίτητο αριθμό θυρών τύπου 10</w:t>
      </w:r>
      <w:r w:rsidRPr="002E6FE9">
        <w:rPr>
          <w:rFonts w:asciiTheme="minorHAnsi" w:hAnsiTheme="minorHAnsi" w:cstheme="minorHAnsi"/>
          <w:b w:val="0"/>
          <w:szCs w:val="22"/>
        </w:rPr>
        <w:t>Gbps</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SFP</w:t>
      </w:r>
      <w:r w:rsidRPr="002E6FE9">
        <w:rPr>
          <w:rFonts w:asciiTheme="minorHAnsi" w:hAnsiTheme="minorHAnsi" w:cstheme="minorHAnsi"/>
          <w:b w:val="0"/>
          <w:szCs w:val="22"/>
          <w:lang w:val="el-GR"/>
        </w:rPr>
        <w:t>+ για τις διασυνδέσεις μεταξύ μεταγωγέων (</w:t>
      </w:r>
      <w:r w:rsidRPr="002E6FE9">
        <w:rPr>
          <w:rFonts w:asciiTheme="minorHAnsi" w:hAnsiTheme="minorHAnsi" w:cstheme="minorHAnsi"/>
          <w:b w:val="0"/>
          <w:szCs w:val="22"/>
        </w:rPr>
        <w:t>Trunk</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ports</w:t>
      </w:r>
      <w:r w:rsidRPr="002E6FE9">
        <w:rPr>
          <w:rFonts w:asciiTheme="minorHAnsi" w:hAnsiTheme="minorHAnsi" w:cstheme="minorHAnsi"/>
          <w:b w:val="0"/>
          <w:szCs w:val="22"/>
          <w:lang w:val="el-GR"/>
        </w:rPr>
        <w:t>/</w:t>
      </w:r>
      <w:r w:rsidRPr="002E6FE9">
        <w:rPr>
          <w:rFonts w:asciiTheme="minorHAnsi" w:hAnsiTheme="minorHAnsi" w:cstheme="minorHAnsi"/>
          <w:b w:val="0"/>
          <w:szCs w:val="22"/>
        </w:rPr>
        <w:t>Uplinks</w:t>
      </w:r>
      <w:r w:rsidRPr="002E6FE9">
        <w:rPr>
          <w:rFonts w:asciiTheme="minorHAnsi" w:hAnsiTheme="minorHAnsi" w:cstheme="minorHAnsi"/>
          <w:b w:val="0"/>
          <w:szCs w:val="22"/>
          <w:lang w:val="el-GR"/>
        </w:rPr>
        <w:t xml:space="preserve">) με εγκατεστημένους τους κατάλληλους πομποδέκτες </w:t>
      </w:r>
      <w:r w:rsidRPr="002E6FE9">
        <w:rPr>
          <w:rFonts w:asciiTheme="minorHAnsi" w:hAnsiTheme="minorHAnsi" w:cstheme="minorHAnsi"/>
          <w:b w:val="0"/>
          <w:szCs w:val="22"/>
        </w:rPr>
        <w:t>SFP</w:t>
      </w:r>
      <w:r w:rsidRPr="002E6FE9">
        <w:rPr>
          <w:rFonts w:asciiTheme="minorHAnsi" w:hAnsiTheme="minorHAnsi" w:cstheme="minorHAnsi"/>
          <w:b w:val="0"/>
          <w:szCs w:val="22"/>
          <w:lang w:val="el-GR"/>
        </w:rPr>
        <w:t>+ που προβλέπονται από τον κατασκευαστή.</w:t>
      </w:r>
    </w:p>
    <w:p w14:paraId="5391E0DE"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Το δίκτυο μεταγωγέων θα διαθέτει τα απαραίτητα ζεύγη (</w:t>
      </w:r>
      <w:r w:rsidRPr="002E6FE9">
        <w:rPr>
          <w:rFonts w:asciiTheme="minorHAnsi" w:hAnsiTheme="minorHAnsi" w:cstheme="minorHAnsi"/>
          <w:b w:val="0"/>
          <w:szCs w:val="22"/>
          <w:lang w:val="en-US"/>
        </w:rPr>
        <w:t>primary</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secondary</w:t>
      </w:r>
      <w:r w:rsidRPr="002E6FE9">
        <w:rPr>
          <w:rFonts w:asciiTheme="minorHAnsi" w:hAnsiTheme="minorHAnsi" w:cstheme="minorHAnsi"/>
          <w:b w:val="0"/>
          <w:szCs w:val="22"/>
          <w:lang w:val="el-GR"/>
        </w:rPr>
        <w:t xml:space="preserve"> – </w:t>
      </w:r>
      <w:r w:rsidRPr="002E6FE9">
        <w:rPr>
          <w:rFonts w:asciiTheme="minorHAnsi" w:hAnsiTheme="minorHAnsi" w:cstheme="minorHAnsi"/>
          <w:b w:val="0"/>
          <w:szCs w:val="22"/>
          <w:lang w:val="en-US"/>
        </w:rPr>
        <w:t>red</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blue</w:t>
      </w:r>
      <w:r w:rsidRPr="002E6FE9">
        <w:rPr>
          <w:rFonts w:asciiTheme="minorHAnsi" w:hAnsiTheme="minorHAnsi" w:cstheme="minorHAnsi"/>
          <w:b w:val="0"/>
          <w:szCs w:val="22"/>
          <w:lang w:val="el-GR"/>
        </w:rPr>
        <w:t xml:space="preserve">) θυρών πρόσβασης τύπου </w:t>
      </w:r>
      <w:r w:rsidRPr="002E6FE9">
        <w:rPr>
          <w:rFonts w:asciiTheme="minorHAnsi" w:hAnsiTheme="minorHAnsi" w:cstheme="minorHAnsi"/>
          <w:b w:val="0"/>
          <w:szCs w:val="22"/>
          <w:lang w:val="en-US"/>
        </w:rPr>
        <w:t>RJ</w:t>
      </w:r>
      <w:r w:rsidRPr="002E6FE9">
        <w:rPr>
          <w:rFonts w:asciiTheme="minorHAnsi" w:hAnsiTheme="minorHAnsi" w:cstheme="minorHAnsi"/>
          <w:b w:val="0"/>
          <w:szCs w:val="22"/>
          <w:lang w:val="el-GR"/>
        </w:rPr>
        <w:t xml:space="preserve">45 - 10/100/1000 </w:t>
      </w:r>
      <w:r w:rsidRPr="002E6FE9">
        <w:rPr>
          <w:rFonts w:asciiTheme="minorHAnsi" w:hAnsiTheme="minorHAnsi" w:cstheme="minorHAnsi"/>
          <w:b w:val="0"/>
          <w:szCs w:val="22"/>
          <w:lang w:val="en-US"/>
        </w:rPr>
        <w:t>BASE</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T</w:t>
      </w:r>
      <w:r w:rsidRPr="002E6FE9">
        <w:rPr>
          <w:rFonts w:asciiTheme="minorHAnsi" w:hAnsiTheme="minorHAnsi" w:cstheme="minorHAnsi"/>
          <w:b w:val="0"/>
          <w:szCs w:val="22"/>
          <w:lang w:val="el-GR"/>
        </w:rPr>
        <w:t xml:space="preserve">:  </w:t>
      </w:r>
    </w:p>
    <w:p w14:paraId="1E6C87C8"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για τη σύνδεση του </w:t>
      </w:r>
      <w:r w:rsidRPr="002E6FE9">
        <w:rPr>
          <w:rFonts w:asciiTheme="minorHAnsi" w:hAnsiTheme="minorHAnsi" w:cstheme="minorHAnsi"/>
          <w:b w:val="0"/>
          <w:szCs w:val="22"/>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matrix</w:t>
      </w:r>
      <w:r w:rsidRPr="002E6FE9">
        <w:rPr>
          <w:rFonts w:asciiTheme="minorHAnsi" w:hAnsiTheme="minorHAnsi" w:cstheme="minorHAnsi"/>
          <w:b w:val="0"/>
          <w:szCs w:val="22"/>
          <w:lang w:val="el-GR"/>
        </w:rPr>
        <w:t xml:space="preserve"> σύμφωνα με τις απαιτήσεις των παραγράφων </w:t>
      </w:r>
      <w:r w:rsidRPr="002E6FE9">
        <w:rPr>
          <w:rFonts w:asciiTheme="minorHAnsi" w:hAnsiTheme="minorHAnsi" w:cstheme="minorHAnsi"/>
          <w:b w:val="0"/>
          <w:szCs w:val="22"/>
          <w:lang w:val="el-GR"/>
        </w:rPr>
        <w:fldChar w:fldCharType="begin"/>
      </w:r>
      <w:r w:rsidRPr="002E6FE9">
        <w:rPr>
          <w:rFonts w:asciiTheme="minorHAnsi" w:hAnsiTheme="minorHAnsi" w:cstheme="minorHAnsi"/>
          <w:b w:val="0"/>
          <w:szCs w:val="22"/>
          <w:lang w:val="el-GR"/>
        </w:rPr>
        <w:instrText xml:space="preserve"> REF _Ref168650312 \r \h  \* MERGEFORMAT </w:instrText>
      </w:r>
      <w:r w:rsidRPr="002E6FE9">
        <w:rPr>
          <w:rFonts w:asciiTheme="minorHAnsi" w:hAnsiTheme="minorHAnsi" w:cstheme="minorHAnsi"/>
          <w:b w:val="0"/>
          <w:szCs w:val="22"/>
          <w:lang w:val="el-GR"/>
        </w:rPr>
      </w:r>
      <w:r w:rsidRPr="002E6FE9">
        <w:rPr>
          <w:rFonts w:asciiTheme="minorHAnsi" w:hAnsiTheme="minorHAnsi" w:cstheme="minorHAnsi"/>
          <w:b w:val="0"/>
          <w:szCs w:val="22"/>
          <w:lang w:val="el-GR"/>
        </w:rPr>
        <w:fldChar w:fldCharType="separate"/>
      </w:r>
      <w:r w:rsidRPr="002E6FE9">
        <w:rPr>
          <w:rFonts w:asciiTheme="minorHAnsi" w:hAnsiTheme="minorHAnsi" w:cstheme="minorHAnsi"/>
          <w:b w:val="0"/>
          <w:szCs w:val="22"/>
          <w:lang w:val="el-GR"/>
        </w:rPr>
        <w:t>4.3.2</w:t>
      </w:r>
      <w:r w:rsidRPr="002E6FE9">
        <w:rPr>
          <w:rFonts w:asciiTheme="minorHAnsi" w:hAnsiTheme="minorHAnsi" w:cstheme="minorHAnsi"/>
          <w:b w:val="0"/>
          <w:szCs w:val="22"/>
          <w:lang w:val="el-GR"/>
        </w:rPr>
        <w:fldChar w:fldCharType="end"/>
      </w:r>
      <w:r w:rsidRPr="002E6FE9">
        <w:rPr>
          <w:rFonts w:asciiTheme="minorHAnsi" w:hAnsiTheme="minorHAnsi" w:cstheme="minorHAnsi"/>
          <w:b w:val="0"/>
          <w:szCs w:val="22"/>
          <w:lang w:val="el-GR"/>
        </w:rPr>
        <w:t xml:space="preserve"> και </w:t>
      </w:r>
      <w:r w:rsidRPr="002E6FE9">
        <w:rPr>
          <w:rFonts w:asciiTheme="minorHAnsi" w:hAnsiTheme="minorHAnsi" w:cstheme="minorHAnsi"/>
          <w:b w:val="0"/>
          <w:szCs w:val="22"/>
          <w:lang w:val="el-GR"/>
        </w:rPr>
        <w:fldChar w:fldCharType="begin"/>
      </w:r>
      <w:r w:rsidRPr="002E6FE9">
        <w:rPr>
          <w:rFonts w:asciiTheme="minorHAnsi" w:hAnsiTheme="minorHAnsi" w:cstheme="minorHAnsi"/>
          <w:b w:val="0"/>
          <w:szCs w:val="22"/>
          <w:lang w:val="el-GR"/>
        </w:rPr>
        <w:instrText xml:space="preserve"> REF _Ref182576555 \r \h  \* MERGEFORMAT </w:instrText>
      </w:r>
      <w:r w:rsidRPr="002E6FE9">
        <w:rPr>
          <w:rFonts w:asciiTheme="minorHAnsi" w:hAnsiTheme="minorHAnsi" w:cstheme="minorHAnsi"/>
          <w:b w:val="0"/>
          <w:szCs w:val="22"/>
          <w:lang w:val="el-GR"/>
        </w:rPr>
      </w:r>
      <w:r w:rsidRPr="002E6FE9">
        <w:rPr>
          <w:rFonts w:asciiTheme="minorHAnsi" w:hAnsiTheme="minorHAnsi" w:cstheme="minorHAnsi"/>
          <w:b w:val="0"/>
          <w:szCs w:val="22"/>
          <w:lang w:val="el-GR"/>
        </w:rPr>
        <w:fldChar w:fldCharType="separate"/>
      </w:r>
      <w:r w:rsidRPr="002E6FE9">
        <w:rPr>
          <w:rFonts w:asciiTheme="minorHAnsi" w:hAnsiTheme="minorHAnsi" w:cstheme="minorHAnsi"/>
          <w:b w:val="0"/>
          <w:szCs w:val="22"/>
          <w:lang w:val="el-GR"/>
        </w:rPr>
        <w:t>4.4.2</w:t>
      </w:r>
      <w:r w:rsidRPr="002E6FE9">
        <w:rPr>
          <w:rFonts w:asciiTheme="minorHAnsi" w:hAnsiTheme="minorHAnsi" w:cstheme="minorHAnsi"/>
          <w:b w:val="0"/>
          <w:szCs w:val="22"/>
          <w:lang w:val="el-GR"/>
        </w:rPr>
        <w:fldChar w:fldCharType="end"/>
      </w:r>
    </w:p>
    <w:p w14:paraId="44A1C30C"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για τη σύνδεση του ζεύγους γεννητριών </w:t>
      </w:r>
      <w:r w:rsidRPr="002E6FE9">
        <w:rPr>
          <w:rFonts w:asciiTheme="minorHAnsi" w:hAnsiTheme="minorHAnsi" w:cstheme="minorHAnsi"/>
          <w:b w:val="0"/>
          <w:szCs w:val="22"/>
        </w:rPr>
        <w:t>PTP</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Grand</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Master</w:t>
      </w:r>
      <w:r w:rsidRPr="002E6FE9">
        <w:rPr>
          <w:rFonts w:asciiTheme="minorHAnsi" w:hAnsiTheme="minorHAnsi" w:cstheme="minorHAnsi"/>
          <w:b w:val="0"/>
          <w:szCs w:val="22"/>
          <w:lang w:val="el-GR"/>
        </w:rPr>
        <w:t xml:space="preserve"> </w:t>
      </w:r>
    </w:p>
    <w:p w14:paraId="0CC47077"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για τη σύνδεση των </w:t>
      </w:r>
      <w:r w:rsidRPr="002E6FE9">
        <w:rPr>
          <w:rFonts w:asciiTheme="minorHAnsi" w:hAnsiTheme="minorHAnsi" w:cstheme="minorHAnsi"/>
          <w:b w:val="0"/>
          <w:szCs w:val="22"/>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panel</w:t>
      </w:r>
      <w:r w:rsidRPr="002E6FE9">
        <w:rPr>
          <w:rFonts w:asciiTheme="minorHAnsi" w:hAnsiTheme="minorHAnsi" w:cstheme="minorHAnsi"/>
          <w:b w:val="0"/>
          <w:szCs w:val="22"/>
          <w:lang w:val="el-GR"/>
        </w:rPr>
        <w:t xml:space="preserve">, των μετατροπέων </w:t>
      </w:r>
      <w:r w:rsidRPr="002E6FE9">
        <w:rPr>
          <w:rFonts w:asciiTheme="minorHAnsi" w:hAnsiTheme="minorHAnsi" w:cstheme="minorHAnsi"/>
          <w:b w:val="0"/>
          <w:szCs w:val="22"/>
        </w:rPr>
        <w:t>AD</w:t>
      </w:r>
      <w:r w:rsidRPr="002E6FE9">
        <w:rPr>
          <w:rFonts w:asciiTheme="minorHAnsi" w:hAnsiTheme="minorHAnsi" w:cstheme="minorHAnsi"/>
          <w:b w:val="0"/>
          <w:szCs w:val="22"/>
          <w:lang w:val="el-GR"/>
        </w:rPr>
        <w:t>/</w:t>
      </w:r>
      <w:r w:rsidRPr="002E6FE9">
        <w:rPr>
          <w:rFonts w:asciiTheme="minorHAnsi" w:hAnsiTheme="minorHAnsi" w:cstheme="minorHAnsi"/>
          <w:b w:val="0"/>
          <w:szCs w:val="22"/>
        </w:rPr>
        <w:t>DA</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AoIP</w:t>
      </w:r>
      <w:r w:rsidRPr="002E6FE9">
        <w:rPr>
          <w:rFonts w:asciiTheme="minorHAnsi" w:hAnsiTheme="minorHAnsi" w:cstheme="minorHAnsi"/>
          <w:b w:val="0"/>
          <w:szCs w:val="22"/>
          <w:lang w:val="el-GR"/>
        </w:rPr>
        <w:t xml:space="preserve">, των ασύρματων σταθμών βάσης και των περιφερειακών </w:t>
      </w:r>
      <w:r w:rsidRPr="002E6FE9">
        <w:rPr>
          <w:rFonts w:asciiTheme="minorHAnsi" w:hAnsiTheme="minorHAnsi" w:cstheme="minorHAnsi"/>
          <w:b w:val="0"/>
          <w:szCs w:val="22"/>
        </w:rPr>
        <w:t>Dante</w:t>
      </w:r>
      <w:r w:rsidRPr="002E6FE9">
        <w:rPr>
          <w:rFonts w:asciiTheme="minorHAnsi" w:hAnsiTheme="minorHAnsi" w:cstheme="minorHAnsi"/>
          <w:b w:val="0"/>
          <w:szCs w:val="22"/>
          <w:lang w:val="el-GR"/>
        </w:rPr>
        <w:t xml:space="preserve"> στις ποσότητες που ορίζονται για κάθε όροφο στον πίνακα 1</w:t>
      </w:r>
    </w:p>
    <w:p w14:paraId="671B352F"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για την ύπαρξη περίσσιας θυρών για μελλοντική επέκταση, στην ποσότητα που ορίζεται για κάθε όροφο στον πίνακα 1</w:t>
      </w:r>
    </w:p>
    <w:p w14:paraId="19D42F82"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Διευκρινίζεται ότι στο δίκτυο </w:t>
      </w:r>
      <w:r w:rsidRPr="002E6FE9">
        <w:rPr>
          <w:rFonts w:asciiTheme="minorHAnsi" w:hAnsiTheme="minorHAnsi" w:cstheme="minorHAnsi"/>
          <w:b w:val="0"/>
          <w:szCs w:val="22"/>
          <w:lang w:val="en-US"/>
        </w:rPr>
        <w:t>AoIP</w:t>
      </w:r>
      <w:r w:rsidRPr="002E6FE9">
        <w:rPr>
          <w:rFonts w:asciiTheme="minorHAnsi" w:hAnsiTheme="minorHAnsi" w:cstheme="minorHAnsi"/>
          <w:b w:val="0"/>
          <w:szCs w:val="22"/>
          <w:lang w:val="el-GR"/>
        </w:rPr>
        <w:t xml:space="preserve"> όλες οι θύρες θα διατίθενται σε ζεύγη </w:t>
      </w:r>
      <w:r w:rsidRPr="002E6FE9">
        <w:rPr>
          <w:rFonts w:asciiTheme="minorHAnsi" w:hAnsiTheme="minorHAnsi" w:cstheme="minorHAnsi"/>
          <w:b w:val="0"/>
          <w:szCs w:val="22"/>
          <w:lang w:val="en-US"/>
        </w:rPr>
        <w:t>primary</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secondary</w:t>
      </w:r>
      <w:r w:rsidRPr="002E6FE9">
        <w:rPr>
          <w:rFonts w:asciiTheme="minorHAnsi" w:hAnsiTheme="minorHAnsi" w:cstheme="minorHAnsi"/>
          <w:b w:val="0"/>
          <w:szCs w:val="22"/>
          <w:lang w:val="el-GR"/>
        </w:rPr>
        <w:t xml:space="preserve"> – </w:t>
      </w:r>
      <w:r w:rsidRPr="002E6FE9">
        <w:rPr>
          <w:rFonts w:asciiTheme="minorHAnsi" w:hAnsiTheme="minorHAnsi" w:cstheme="minorHAnsi"/>
          <w:b w:val="0"/>
          <w:szCs w:val="22"/>
          <w:lang w:val="en-US"/>
        </w:rPr>
        <w:t>red</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blue</w:t>
      </w:r>
      <w:r w:rsidRPr="002E6FE9">
        <w:rPr>
          <w:rFonts w:asciiTheme="minorHAnsi" w:hAnsiTheme="minorHAnsi" w:cstheme="minorHAnsi"/>
          <w:b w:val="0"/>
          <w:szCs w:val="22"/>
          <w:lang w:val="el-GR"/>
        </w:rPr>
        <w:t xml:space="preserve"> ανεξάρτητα από το είδος της μονάδας που θα συνδεθεί (</w:t>
      </w:r>
      <w:r w:rsidRPr="002E6FE9">
        <w:rPr>
          <w:rFonts w:asciiTheme="minorHAnsi" w:hAnsiTheme="minorHAnsi" w:cstheme="minorHAnsi"/>
          <w:b w:val="0"/>
          <w:szCs w:val="22"/>
          <w:lang w:val="en-US"/>
        </w:rPr>
        <w:t>single</w:t>
      </w:r>
      <w:r w:rsidRPr="002E6FE9">
        <w:rPr>
          <w:rFonts w:asciiTheme="minorHAnsi" w:hAnsiTheme="minorHAnsi" w:cstheme="minorHAnsi"/>
          <w:b w:val="0"/>
          <w:szCs w:val="22"/>
          <w:lang w:val="el-GR"/>
        </w:rPr>
        <w:t xml:space="preserve"> ή </w:t>
      </w:r>
      <w:r w:rsidRPr="002E6FE9">
        <w:rPr>
          <w:rFonts w:asciiTheme="minorHAnsi" w:hAnsiTheme="minorHAnsi" w:cstheme="minorHAnsi"/>
          <w:b w:val="0"/>
          <w:szCs w:val="22"/>
          <w:lang w:val="en-US"/>
        </w:rPr>
        <w:t>dual</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NIC</w:t>
      </w:r>
      <w:r w:rsidRPr="002E6FE9">
        <w:rPr>
          <w:rFonts w:asciiTheme="minorHAnsi" w:hAnsiTheme="minorHAnsi" w:cstheme="minorHAnsi"/>
          <w:b w:val="0"/>
          <w:szCs w:val="22"/>
          <w:lang w:val="el-GR"/>
        </w:rPr>
        <w:t>).</w:t>
      </w:r>
    </w:p>
    <w:p w14:paraId="7C2F431F"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lastRenderedPageBreak/>
        <w:t>Επιπρόσθετα το δίκτυο μεταγωγέων θα διαθέτει τις απαραίτητες θύρες πρόσβασης:</w:t>
      </w:r>
    </w:p>
    <w:p w14:paraId="3C2F059B"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για τη σύνδεση των Η/Υ διαμόρφωσης, παραμετροποίησης και ελέγχου του συστήματος όπως ορίζεται για κάθε όροφο στον πίνακα 1 </w:t>
      </w:r>
    </w:p>
    <w:p w14:paraId="72F6E332"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για τη σύνδεση των Η/Υ διαχείρισης της διασύνδεσης Ραδιομεγάρου-Κατεχάκη (</w:t>
      </w:r>
      <w:r w:rsidRPr="002E6FE9">
        <w:rPr>
          <w:rFonts w:asciiTheme="minorHAnsi" w:hAnsiTheme="minorHAnsi" w:cstheme="minorHAnsi"/>
          <w:b w:val="0"/>
          <w:szCs w:val="22"/>
        </w:rPr>
        <w:t>Trunk</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Management</w:t>
      </w:r>
      <w:r w:rsidRPr="002E6FE9">
        <w:rPr>
          <w:rFonts w:asciiTheme="minorHAnsi" w:hAnsiTheme="minorHAnsi" w:cstheme="minorHAnsi"/>
          <w:b w:val="0"/>
          <w:szCs w:val="22"/>
          <w:lang w:val="el-GR"/>
        </w:rPr>
        <w:t>)</w:t>
      </w:r>
    </w:p>
    <w:p w14:paraId="0476F7D8"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για τη διαχείρηση των ίδιων των μεταγωγέων (</w:t>
      </w:r>
      <w:r w:rsidRPr="002E6FE9">
        <w:rPr>
          <w:rFonts w:asciiTheme="minorHAnsi" w:hAnsiTheme="minorHAnsi" w:cstheme="minorHAnsi"/>
          <w:b w:val="0"/>
          <w:szCs w:val="22"/>
        </w:rPr>
        <w:t>switch</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management</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ports</w:t>
      </w:r>
      <w:r w:rsidRPr="002E6FE9">
        <w:rPr>
          <w:rFonts w:asciiTheme="minorHAnsi" w:hAnsiTheme="minorHAnsi" w:cstheme="minorHAnsi"/>
          <w:b w:val="0"/>
          <w:szCs w:val="22"/>
          <w:lang w:val="el-GR"/>
        </w:rPr>
        <w:t>)</w:t>
      </w:r>
    </w:p>
    <w:p w14:paraId="630EC48D"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Θα διαθέτει τέλος, τις θύρες που τυχόν απαιτούνται, για τη σύνδεση των απομακρυσμένων χειριστηρίων των </w:t>
      </w:r>
      <w:r w:rsidRPr="002E6FE9">
        <w:rPr>
          <w:rFonts w:asciiTheme="minorHAnsi" w:hAnsiTheme="minorHAnsi" w:cstheme="minorHAnsi"/>
          <w:b w:val="0"/>
          <w:szCs w:val="22"/>
          <w:lang w:val="en-US"/>
        </w:rPr>
        <w:t>OB</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Van</w:t>
      </w:r>
      <w:r w:rsidRPr="002E6FE9">
        <w:rPr>
          <w:rFonts w:asciiTheme="minorHAnsi" w:hAnsiTheme="minorHAnsi" w:cstheme="minorHAnsi"/>
          <w:b w:val="0"/>
          <w:szCs w:val="22"/>
          <w:lang w:val="el-GR"/>
        </w:rPr>
        <w:t xml:space="preserve"> μέσω </w:t>
      </w:r>
      <w:r w:rsidRPr="002E6FE9">
        <w:rPr>
          <w:rFonts w:asciiTheme="minorHAnsi" w:hAnsiTheme="minorHAnsi" w:cstheme="minorHAnsi"/>
          <w:b w:val="0"/>
          <w:szCs w:val="22"/>
          <w:lang w:val="en-US"/>
        </w:rPr>
        <w:t>Public</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Internet</w:t>
      </w:r>
      <w:r w:rsidRPr="002E6FE9">
        <w:rPr>
          <w:rFonts w:asciiTheme="minorHAnsi" w:hAnsiTheme="minorHAnsi" w:cstheme="minorHAnsi"/>
          <w:b w:val="0"/>
          <w:szCs w:val="22"/>
          <w:lang w:val="el-GR"/>
        </w:rPr>
        <w:t>.</w:t>
      </w:r>
    </w:p>
    <w:p w14:paraId="48974012"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Ειδικά στον χώρο εγκατάστασης του </w:t>
      </w:r>
      <w:r w:rsidRPr="002E6FE9">
        <w:rPr>
          <w:rFonts w:asciiTheme="minorHAnsi" w:hAnsiTheme="minorHAnsi" w:cstheme="minorHAnsi"/>
          <w:b w:val="0"/>
          <w:szCs w:val="22"/>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matrix</w:t>
      </w:r>
      <w:r w:rsidRPr="002E6FE9">
        <w:rPr>
          <w:rFonts w:asciiTheme="minorHAnsi" w:hAnsiTheme="minorHAnsi" w:cstheme="minorHAnsi"/>
          <w:b w:val="0"/>
          <w:szCs w:val="22"/>
          <w:lang w:val="el-GR"/>
        </w:rPr>
        <w:t xml:space="preserve"> #1 ο αριθμός των θυρών πρόσβασης τύπου </w:t>
      </w:r>
      <w:r w:rsidRPr="002E6FE9">
        <w:rPr>
          <w:rFonts w:asciiTheme="minorHAnsi" w:hAnsiTheme="minorHAnsi" w:cstheme="minorHAnsi"/>
          <w:b w:val="0"/>
          <w:szCs w:val="22"/>
          <w:lang w:val="en-US"/>
        </w:rPr>
        <w:t>RJ</w:t>
      </w:r>
      <w:r w:rsidRPr="002E6FE9">
        <w:rPr>
          <w:rFonts w:asciiTheme="minorHAnsi" w:hAnsiTheme="minorHAnsi" w:cstheme="minorHAnsi"/>
          <w:b w:val="0"/>
          <w:szCs w:val="22"/>
          <w:lang w:val="el-GR"/>
        </w:rPr>
        <w:t xml:space="preserve">45 - 10/100/1000 </w:t>
      </w:r>
      <w:r w:rsidRPr="002E6FE9">
        <w:rPr>
          <w:rFonts w:asciiTheme="minorHAnsi" w:hAnsiTheme="minorHAnsi" w:cstheme="minorHAnsi"/>
          <w:b w:val="0"/>
          <w:szCs w:val="22"/>
          <w:lang w:val="en-US"/>
        </w:rPr>
        <w:t>BASE</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T</w:t>
      </w:r>
      <w:r w:rsidRPr="002E6FE9">
        <w:rPr>
          <w:rFonts w:asciiTheme="minorHAnsi" w:hAnsiTheme="minorHAnsi" w:cstheme="minorHAnsi"/>
          <w:b w:val="0"/>
          <w:szCs w:val="22"/>
          <w:lang w:val="el-GR"/>
        </w:rPr>
        <w:t xml:space="preserve"> σε κάθε ένα από τα δύο διακριτά φυσικά δίκτυα θα είναι </w:t>
      </w:r>
      <w:r w:rsidRPr="002E6FE9">
        <w:rPr>
          <w:rFonts w:asciiTheme="minorHAnsi" w:hAnsiTheme="minorHAnsi" w:cstheme="minorHAnsi"/>
          <w:b w:val="0"/>
          <w:szCs w:val="22"/>
        </w:rPr>
        <w:sym w:font="Symbol" w:char="F0B3"/>
      </w:r>
      <w:r w:rsidRPr="002E6FE9">
        <w:rPr>
          <w:rFonts w:asciiTheme="minorHAnsi" w:hAnsiTheme="minorHAnsi" w:cstheme="minorHAnsi"/>
          <w:b w:val="0"/>
          <w:szCs w:val="22"/>
          <w:lang w:val="el-GR"/>
        </w:rPr>
        <w:t xml:space="preserve"> 53. </w:t>
      </w:r>
    </w:p>
    <w:p w14:paraId="6D81CD20"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lang w:val="el-GR"/>
        </w:rPr>
      </w:pPr>
      <w:bookmarkStart w:id="451" w:name="_Toc185239258"/>
      <w:bookmarkStart w:id="452" w:name="_Toc185332385"/>
      <w:bookmarkStart w:id="453" w:name="_Toc185844391"/>
      <w:bookmarkStart w:id="454" w:name="_Toc185844465"/>
      <w:bookmarkStart w:id="455" w:name="_Toc185844651"/>
      <w:bookmarkStart w:id="456" w:name="_Toc185844737"/>
      <w:bookmarkStart w:id="457" w:name="_Toc185939643"/>
      <w:bookmarkStart w:id="458" w:name="_Toc188881197"/>
      <w:bookmarkStart w:id="459" w:name="_Toc188881286"/>
      <w:bookmarkStart w:id="460" w:name="_Toc188883089"/>
      <w:bookmarkStart w:id="461" w:name="_Toc188883195"/>
      <w:bookmarkStart w:id="462" w:name="_Toc188955097"/>
      <w:bookmarkStart w:id="463" w:name="_Toc188955613"/>
      <w:bookmarkStart w:id="464" w:name="_Toc189128188"/>
      <w:bookmarkStart w:id="465" w:name="_Toc189129560"/>
      <w:bookmarkStart w:id="466" w:name="_Toc189130444"/>
      <w:bookmarkStart w:id="467" w:name="_Toc189139159"/>
      <w:bookmarkStart w:id="468" w:name="_Toc185239259"/>
      <w:bookmarkStart w:id="469" w:name="_Toc185332386"/>
      <w:bookmarkStart w:id="470" w:name="_Toc185844392"/>
      <w:bookmarkStart w:id="471" w:name="_Toc185844466"/>
      <w:bookmarkStart w:id="472" w:name="_Toc185844652"/>
      <w:bookmarkStart w:id="473" w:name="_Toc185844738"/>
      <w:bookmarkStart w:id="474" w:name="_Toc185939644"/>
      <w:bookmarkStart w:id="475" w:name="_Toc188881198"/>
      <w:bookmarkStart w:id="476" w:name="_Toc188881287"/>
      <w:bookmarkStart w:id="477" w:name="_Toc188883090"/>
      <w:bookmarkStart w:id="478" w:name="_Toc188883196"/>
      <w:bookmarkStart w:id="479" w:name="_Toc188955098"/>
      <w:bookmarkStart w:id="480" w:name="_Toc188955614"/>
      <w:bookmarkStart w:id="481" w:name="_Toc189128189"/>
      <w:bookmarkStart w:id="482" w:name="_Toc189129561"/>
      <w:bookmarkStart w:id="483" w:name="_Toc189130445"/>
      <w:bookmarkStart w:id="484" w:name="_Toc189139160"/>
      <w:bookmarkStart w:id="485" w:name="_Toc185239260"/>
      <w:bookmarkStart w:id="486" w:name="_Toc185332387"/>
      <w:bookmarkStart w:id="487" w:name="_Toc185844393"/>
      <w:bookmarkStart w:id="488" w:name="_Toc185844467"/>
      <w:bookmarkStart w:id="489" w:name="_Toc185844653"/>
      <w:bookmarkStart w:id="490" w:name="_Toc185844739"/>
      <w:bookmarkStart w:id="491" w:name="_Toc185939645"/>
      <w:bookmarkStart w:id="492" w:name="_Toc188881199"/>
      <w:bookmarkStart w:id="493" w:name="_Toc188881288"/>
      <w:bookmarkStart w:id="494" w:name="_Toc188883091"/>
      <w:bookmarkStart w:id="495" w:name="_Toc188883197"/>
      <w:bookmarkStart w:id="496" w:name="_Toc188955099"/>
      <w:bookmarkStart w:id="497" w:name="_Toc188955615"/>
      <w:bookmarkStart w:id="498" w:name="_Toc189128190"/>
      <w:bookmarkStart w:id="499" w:name="_Toc189129562"/>
      <w:bookmarkStart w:id="500" w:name="_Toc189130446"/>
      <w:bookmarkStart w:id="501" w:name="_Toc189139161"/>
      <w:bookmarkStart w:id="502" w:name="_Toc185239261"/>
      <w:bookmarkStart w:id="503" w:name="_Toc185332388"/>
      <w:bookmarkStart w:id="504" w:name="_Toc185844394"/>
      <w:bookmarkStart w:id="505" w:name="_Toc185844468"/>
      <w:bookmarkStart w:id="506" w:name="_Toc185844654"/>
      <w:bookmarkStart w:id="507" w:name="_Toc185844740"/>
      <w:bookmarkStart w:id="508" w:name="_Toc185939646"/>
      <w:bookmarkStart w:id="509" w:name="_Toc188881200"/>
      <w:bookmarkStart w:id="510" w:name="_Toc188881289"/>
      <w:bookmarkStart w:id="511" w:name="_Toc188883092"/>
      <w:bookmarkStart w:id="512" w:name="_Toc188883198"/>
      <w:bookmarkStart w:id="513" w:name="_Toc188955100"/>
      <w:bookmarkStart w:id="514" w:name="_Toc188955616"/>
      <w:bookmarkStart w:id="515" w:name="_Toc189128191"/>
      <w:bookmarkStart w:id="516" w:name="_Toc189129563"/>
      <w:bookmarkStart w:id="517" w:name="_Toc189130447"/>
      <w:bookmarkStart w:id="518" w:name="_Toc189139162"/>
      <w:bookmarkStart w:id="519" w:name="_Toc185239262"/>
      <w:bookmarkStart w:id="520" w:name="_Toc185332389"/>
      <w:bookmarkStart w:id="521" w:name="_Toc185844395"/>
      <w:bookmarkStart w:id="522" w:name="_Toc185844469"/>
      <w:bookmarkStart w:id="523" w:name="_Toc185844655"/>
      <w:bookmarkStart w:id="524" w:name="_Toc185844741"/>
      <w:bookmarkStart w:id="525" w:name="_Toc185939647"/>
      <w:bookmarkStart w:id="526" w:name="_Toc188881201"/>
      <w:bookmarkStart w:id="527" w:name="_Toc188881290"/>
      <w:bookmarkStart w:id="528" w:name="_Toc188883093"/>
      <w:bookmarkStart w:id="529" w:name="_Toc188883199"/>
      <w:bookmarkStart w:id="530" w:name="_Toc188955101"/>
      <w:bookmarkStart w:id="531" w:name="_Toc188955617"/>
      <w:bookmarkStart w:id="532" w:name="_Toc189128192"/>
      <w:bookmarkStart w:id="533" w:name="_Toc189129564"/>
      <w:bookmarkStart w:id="534" w:name="_Toc189130448"/>
      <w:bookmarkStart w:id="535" w:name="_Toc189139163"/>
      <w:bookmarkStart w:id="536" w:name="_Toc185239263"/>
      <w:bookmarkStart w:id="537" w:name="_Toc185332390"/>
      <w:bookmarkStart w:id="538" w:name="_Toc185844396"/>
      <w:bookmarkStart w:id="539" w:name="_Toc185844470"/>
      <w:bookmarkStart w:id="540" w:name="_Toc185844656"/>
      <w:bookmarkStart w:id="541" w:name="_Toc185844742"/>
      <w:bookmarkStart w:id="542" w:name="_Toc185939648"/>
      <w:bookmarkStart w:id="543" w:name="_Toc188881202"/>
      <w:bookmarkStart w:id="544" w:name="_Toc188881291"/>
      <w:bookmarkStart w:id="545" w:name="_Toc188883094"/>
      <w:bookmarkStart w:id="546" w:name="_Toc188883200"/>
      <w:bookmarkStart w:id="547" w:name="_Toc188955102"/>
      <w:bookmarkStart w:id="548" w:name="_Toc188955618"/>
      <w:bookmarkStart w:id="549" w:name="_Toc189128193"/>
      <w:bookmarkStart w:id="550" w:name="_Toc189129565"/>
      <w:bookmarkStart w:id="551" w:name="_Toc189130449"/>
      <w:bookmarkStart w:id="552" w:name="_Toc189139164"/>
      <w:bookmarkStart w:id="553" w:name="_Toc185239264"/>
      <w:bookmarkStart w:id="554" w:name="_Toc185332391"/>
      <w:bookmarkStart w:id="555" w:name="_Toc185844397"/>
      <w:bookmarkStart w:id="556" w:name="_Toc185844471"/>
      <w:bookmarkStart w:id="557" w:name="_Toc185844657"/>
      <w:bookmarkStart w:id="558" w:name="_Toc185844743"/>
      <w:bookmarkStart w:id="559" w:name="_Toc185939649"/>
      <w:bookmarkStart w:id="560" w:name="_Toc188881203"/>
      <w:bookmarkStart w:id="561" w:name="_Toc188881292"/>
      <w:bookmarkStart w:id="562" w:name="_Toc188883095"/>
      <w:bookmarkStart w:id="563" w:name="_Toc188883201"/>
      <w:bookmarkStart w:id="564" w:name="_Toc188955103"/>
      <w:bookmarkStart w:id="565" w:name="_Toc188955619"/>
      <w:bookmarkStart w:id="566" w:name="_Toc189128194"/>
      <w:bookmarkStart w:id="567" w:name="_Toc189129566"/>
      <w:bookmarkStart w:id="568" w:name="_Toc189130450"/>
      <w:bookmarkStart w:id="569" w:name="_Toc189139165"/>
      <w:bookmarkStart w:id="570" w:name="_Toc198649082"/>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r w:rsidRPr="001C66EE">
        <w:rPr>
          <w:rFonts w:asciiTheme="minorHAnsi" w:hAnsiTheme="minorHAnsi" w:cstheme="minorHAnsi"/>
          <w:bCs/>
          <w:sz w:val="22"/>
          <w:lang w:val="el-GR"/>
        </w:rPr>
        <w:t>Σταθμός εργασίας Η/Υ για τον έλεγχο και τη διαμόρφωση του συστήματος</w:t>
      </w:r>
      <w:bookmarkEnd w:id="570"/>
    </w:p>
    <w:p w14:paraId="27A7359E"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Ο υπολογιστής θα είναι κατηγορίας </w:t>
      </w:r>
      <w:r w:rsidRPr="002E6FE9">
        <w:rPr>
          <w:rFonts w:asciiTheme="minorHAnsi" w:hAnsiTheme="minorHAnsi" w:cstheme="minorHAnsi"/>
          <w:b w:val="0"/>
          <w:szCs w:val="22"/>
          <w:lang w:val="en-US"/>
        </w:rPr>
        <w:t>Workstation</w:t>
      </w:r>
      <w:r w:rsidRPr="002E6FE9">
        <w:rPr>
          <w:rFonts w:asciiTheme="minorHAnsi" w:hAnsiTheme="minorHAnsi" w:cstheme="minorHAnsi"/>
          <w:b w:val="0"/>
          <w:szCs w:val="22"/>
          <w:lang w:val="el-GR"/>
        </w:rPr>
        <w:t xml:space="preserve"> και θα διαθέτει:</w:t>
      </w:r>
    </w:p>
    <w:p w14:paraId="54C0C4F1"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επεξεργαστή </w:t>
      </w:r>
      <w:r w:rsidRPr="002E6FE9">
        <w:rPr>
          <w:rFonts w:asciiTheme="minorHAnsi" w:hAnsiTheme="minorHAnsi" w:cstheme="minorHAnsi"/>
          <w:b w:val="0"/>
          <w:szCs w:val="22"/>
        </w:rPr>
        <w:t>Intel</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core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i</w:t>
      </w:r>
      <w:r w:rsidRPr="002E6FE9">
        <w:rPr>
          <w:rFonts w:asciiTheme="minorHAnsi" w:hAnsiTheme="minorHAnsi" w:cstheme="minorHAnsi"/>
          <w:b w:val="0"/>
          <w:szCs w:val="22"/>
          <w:lang w:val="el-GR"/>
        </w:rPr>
        <w:t xml:space="preserve">7, τουλάχιστον 13ης γενιάς </w:t>
      </w:r>
    </w:p>
    <w:p w14:paraId="02502387"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μνήμη DDR-4 ή μεταγενέστερη. Το  μέγεθος της εγκατεστημένης μνήμης θα είναι τουλάχιστον 32GB και η συχνότητά της 3000 ΜΗΖ ή μεγαλύτερη</w:t>
      </w:r>
    </w:p>
    <w:p w14:paraId="576F9A94"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σύστημα γραφικών τουλάχιστον Intel UHD Graphics </w:t>
      </w:r>
    </w:p>
    <w:p w14:paraId="6F8A03DF"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σκληρό δίσκο τύπου PCIe NVMe με χωρητικότητα 1TB η μεγαλύτερη</w:t>
      </w:r>
    </w:p>
    <w:p w14:paraId="1CC36645"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rPr>
      </w:pPr>
      <w:r w:rsidRPr="002E6FE9">
        <w:rPr>
          <w:rFonts w:asciiTheme="minorHAnsi" w:hAnsiTheme="minorHAnsi" w:cstheme="minorHAnsi"/>
          <w:b w:val="0"/>
          <w:szCs w:val="22"/>
          <w:lang w:val="el-GR"/>
        </w:rPr>
        <w:t>διπλή</w:t>
      </w:r>
      <w:r w:rsidRPr="002E6FE9">
        <w:rPr>
          <w:rFonts w:asciiTheme="minorHAnsi" w:hAnsiTheme="minorHAnsi" w:cstheme="minorHAnsi"/>
          <w:b w:val="0"/>
          <w:szCs w:val="22"/>
        </w:rPr>
        <w:t xml:space="preserve"> </w:t>
      </w:r>
      <w:r w:rsidRPr="002E6FE9">
        <w:rPr>
          <w:rFonts w:asciiTheme="minorHAnsi" w:hAnsiTheme="minorHAnsi" w:cstheme="minorHAnsi"/>
          <w:b w:val="0"/>
          <w:szCs w:val="22"/>
          <w:lang w:val="el-GR"/>
        </w:rPr>
        <w:t>κάρτα</w:t>
      </w:r>
      <w:r w:rsidRPr="002E6FE9">
        <w:rPr>
          <w:rFonts w:asciiTheme="minorHAnsi" w:hAnsiTheme="minorHAnsi" w:cstheme="minorHAnsi"/>
          <w:b w:val="0"/>
          <w:szCs w:val="22"/>
        </w:rPr>
        <w:t xml:space="preserve"> </w:t>
      </w:r>
      <w:r w:rsidRPr="002E6FE9">
        <w:rPr>
          <w:rFonts w:asciiTheme="minorHAnsi" w:hAnsiTheme="minorHAnsi" w:cstheme="minorHAnsi"/>
          <w:b w:val="0"/>
          <w:szCs w:val="22"/>
          <w:lang w:val="el-GR"/>
        </w:rPr>
        <w:t>δικτύου</w:t>
      </w:r>
      <w:r w:rsidRPr="002E6FE9">
        <w:rPr>
          <w:rFonts w:asciiTheme="minorHAnsi" w:hAnsiTheme="minorHAnsi" w:cstheme="minorHAnsi"/>
          <w:b w:val="0"/>
          <w:szCs w:val="22"/>
        </w:rPr>
        <w:t xml:space="preserve"> (Dual NIC) RJ45 Gigabit Ethernet</w:t>
      </w:r>
    </w:p>
    <w:p w14:paraId="0F371A0B"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προεγκατεστημένο λειτουργικό σύστημα Windows 11 Pro 64 bit ΕΝ/GR (Αγγλικό/Ελληνικό) για το οποίο η προσφερόμενη συσκευή θα είναι πιστοποιημένη</w:t>
      </w:r>
    </w:p>
    <w:p w14:paraId="4FEEDB95"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Θα διαθέτει συνολικά τουλάχιστον τις ακόλουθες θύρες:</w:t>
      </w:r>
    </w:p>
    <w:p w14:paraId="196AB6D4"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τέσσερις (4) θύρες τύπου </w:t>
      </w:r>
      <w:r w:rsidRPr="002E6FE9">
        <w:rPr>
          <w:rFonts w:asciiTheme="minorHAnsi" w:hAnsiTheme="minorHAnsi" w:cstheme="minorHAnsi"/>
          <w:b w:val="0"/>
          <w:szCs w:val="22"/>
        </w:rPr>
        <w:t>USB</w:t>
      </w:r>
      <w:r w:rsidRPr="002E6FE9">
        <w:rPr>
          <w:rFonts w:asciiTheme="minorHAnsi" w:hAnsiTheme="minorHAnsi" w:cstheme="minorHAnsi"/>
          <w:b w:val="0"/>
          <w:szCs w:val="22"/>
          <w:lang w:val="el-GR"/>
        </w:rPr>
        <w:t xml:space="preserve">-Α 3.2 </w:t>
      </w:r>
      <w:r w:rsidRPr="002E6FE9">
        <w:rPr>
          <w:rFonts w:asciiTheme="minorHAnsi" w:hAnsiTheme="minorHAnsi" w:cstheme="minorHAnsi"/>
          <w:b w:val="0"/>
          <w:szCs w:val="22"/>
        </w:rPr>
        <w:t>Gen</w:t>
      </w:r>
      <w:r w:rsidRPr="002E6FE9">
        <w:rPr>
          <w:rFonts w:asciiTheme="minorHAnsi" w:hAnsiTheme="minorHAnsi" w:cstheme="minorHAnsi"/>
          <w:b w:val="0"/>
          <w:szCs w:val="22"/>
          <w:lang w:val="el-GR"/>
        </w:rPr>
        <w:t>2</w:t>
      </w:r>
    </w:p>
    <w:p w14:paraId="2DF4925F"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μία (1) θύρα τύπου </w:t>
      </w:r>
      <w:r w:rsidRPr="002E6FE9">
        <w:rPr>
          <w:rFonts w:asciiTheme="minorHAnsi" w:hAnsiTheme="minorHAnsi" w:cstheme="minorHAnsi"/>
          <w:b w:val="0"/>
          <w:szCs w:val="22"/>
        </w:rPr>
        <w:t>USB</w:t>
      </w:r>
      <w:r w:rsidRPr="002E6FE9">
        <w:rPr>
          <w:rFonts w:asciiTheme="minorHAnsi" w:hAnsiTheme="minorHAnsi" w:cstheme="minorHAnsi"/>
          <w:b w:val="0"/>
          <w:szCs w:val="22"/>
          <w:lang w:val="el-GR"/>
        </w:rPr>
        <w:t>-</w:t>
      </w:r>
      <w:r w:rsidRPr="002E6FE9">
        <w:rPr>
          <w:rFonts w:asciiTheme="minorHAnsi" w:hAnsiTheme="minorHAnsi" w:cstheme="minorHAnsi"/>
          <w:b w:val="0"/>
          <w:szCs w:val="22"/>
        </w:rPr>
        <w:t>C</w:t>
      </w:r>
      <w:r w:rsidRPr="002E6FE9">
        <w:rPr>
          <w:rFonts w:asciiTheme="minorHAnsi" w:hAnsiTheme="minorHAnsi" w:cstheme="minorHAnsi"/>
          <w:b w:val="0"/>
          <w:szCs w:val="22"/>
          <w:lang w:val="el-GR"/>
        </w:rPr>
        <w:t xml:space="preserve"> 3.2 </w:t>
      </w:r>
      <w:r w:rsidRPr="002E6FE9">
        <w:rPr>
          <w:rFonts w:asciiTheme="minorHAnsi" w:hAnsiTheme="minorHAnsi" w:cstheme="minorHAnsi"/>
          <w:b w:val="0"/>
          <w:szCs w:val="22"/>
        </w:rPr>
        <w:t>Gen</w:t>
      </w:r>
      <w:r w:rsidRPr="002E6FE9">
        <w:rPr>
          <w:rFonts w:asciiTheme="minorHAnsi" w:hAnsiTheme="minorHAnsi" w:cstheme="minorHAnsi"/>
          <w:b w:val="0"/>
          <w:szCs w:val="22"/>
          <w:lang w:val="el-GR"/>
        </w:rPr>
        <w:t xml:space="preserve">2 ή </w:t>
      </w:r>
      <w:r w:rsidRPr="002E6FE9">
        <w:rPr>
          <w:rFonts w:asciiTheme="minorHAnsi" w:hAnsiTheme="minorHAnsi" w:cstheme="minorHAnsi"/>
          <w:b w:val="0"/>
          <w:szCs w:val="22"/>
        </w:rPr>
        <w:t>Gen</w:t>
      </w:r>
      <w:r w:rsidRPr="002E6FE9">
        <w:rPr>
          <w:rFonts w:asciiTheme="minorHAnsi" w:hAnsiTheme="minorHAnsi" w:cstheme="minorHAnsi"/>
          <w:b w:val="0"/>
          <w:szCs w:val="22"/>
          <w:lang w:val="el-GR"/>
        </w:rPr>
        <w:t>2</w:t>
      </w:r>
      <w:r w:rsidRPr="002E6FE9">
        <w:rPr>
          <w:rFonts w:asciiTheme="minorHAnsi" w:hAnsiTheme="minorHAnsi" w:cstheme="minorHAnsi"/>
          <w:b w:val="0"/>
          <w:szCs w:val="22"/>
        </w:rPr>
        <w:t>x</w:t>
      </w:r>
      <w:r w:rsidRPr="002E6FE9">
        <w:rPr>
          <w:rFonts w:asciiTheme="minorHAnsi" w:hAnsiTheme="minorHAnsi" w:cstheme="minorHAnsi"/>
          <w:b w:val="0"/>
          <w:szCs w:val="22"/>
          <w:lang w:val="el-GR"/>
        </w:rPr>
        <w:t>2</w:t>
      </w:r>
    </w:p>
    <w:p w14:paraId="1AA01890"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rPr>
      </w:pPr>
      <w:bookmarkStart w:id="571" w:name="_Ref171591619"/>
      <w:r w:rsidRPr="002E6FE9">
        <w:rPr>
          <w:rFonts w:asciiTheme="minorHAnsi" w:hAnsiTheme="minorHAnsi" w:cstheme="minorHAnsi"/>
          <w:b w:val="0"/>
          <w:szCs w:val="22"/>
          <w:lang w:val="el-GR"/>
        </w:rPr>
        <w:t>μία</w:t>
      </w:r>
      <w:r w:rsidRPr="002E6FE9">
        <w:rPr>
          <w:rFonts w:asciiTheme="minorHAnsi" w:hAnsiTheme="minorHAnsi" w:cstheme="minorHAnsi"/>
          <w:b w:val="0"/>
          <w:szCs w:val="22"/>
        </w:rPr>
        <w:t xml:space="preserve"> (1) </w:t>
      </w:r>
      <w:r w:rsidRPr="002E6FE9">
        <w:rPr>
          <w:rFonts w:asciiTheme="minorHAnsi" w:hAnsiTheme="minorHAnsi" w:cstheme="minorHAnsi"/>
          <w:b w:val="0"/>
          <w:szCs w:val="22"/>
          <w:lang w:val="el-GR"/>
        </w:rPr>
        <w:t>θύρα</w:t>
      </w:r>
      <w:r w:rsidRPr="002E6FE9">
        <w:rPr>
          <w:rFonts w:asciiTheme="minorHAnsi" w:hAnsiTheme="minorHAnsi" w:cstheme="minorHAnsi"/>
          <w:b w:val="0"/>
          <w:szCs w:val="22"/>
        </w:rPr>
        <w:t xml:space="preserve"> </w:t>
      </w:r>
      <w:r w:rsidRPr="002E6FE9">
        <w:rPr>
          <w:rFonts w:asciiTheme="minorHAnsi" w:hAnsiTheme="minorHAnsi" w:cstheme="minorHAnsi"/>
          <w:b w:val="0"/>
          <w:szCs w:val="22"/>
          <w:lang w:val="el-GR"/>
        </w:rPr>
        <w:t>τύπου</w:t>
      </w:r>
      <w:r w:rsidRPr="002E6FE9">
        <w:rPr>
          <w:rFonts w:asciiTheme="minorHAnsi" w:hAnsiTheme="minorHAnsi" w:cstheme="minorHAnsi"/>
          <w:b w:val="0"/>
          <w:szCs w:val="22"/>
        </w:rPr>
        <w:t xml:space="preserve"> Display Port v1.4</w:t>
      </w:r>
      <w:bookmarkEnd w:id="571"/>
    </w:p>
    <w:p w14:paraId="0ADAFBD2"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μία (1) θύρα τύπου </w:t>
      </w:r>
      <w:r w:rsidRPr="002E6FE9">
        <w:rPr>
          <w:rFonts w:asciiTheme="minorHAnsi" w:hAnsiTheme="minorHAnsi" w:cstheme="minorHAnsi"/>
          <w:b w:val="0"/>
          <w:szCs w:val="22"/>
        </w:rPr>
        <w:t>HDMI</w:t>
      </w:r>
      <w:r w:rsidRPr="002E6FE9">
        <w:rPr>
          <w:rFonts w:asciiTheme="minorHAnsi" w:hAnsiTheme="minorHAnsi" w:cstheme="minorHAnsi"/>
          <w:b w:val="0"/>
          <w:szCs w:val="22"/>
          <w:lang w:val="el-GR"/>
        </w:rPr>
        <w:t xml:space="preserve"> ή εναλλακτικά μία θύρα τύπου </w:t>
      </w:r>
      <w:r w:rsidRPr="002E6FE9">
        <w:rPr>
          <w:rFonts w:asciiTheme="minorHAnsi" w:hAnsiTheme="minorHAnsi" w:cstheme="minorHAnsi"/>
          <w:b w:val="0"/>
          <w:szCs w:val="22"/>
        </w:rPr>
        <w:t>Display</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Port</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v</w:t>
      </w:r>
      <w:r w:rsidRPr="002E6FE9">
        <w:rPr>
          <w:rFonts w:asciiTheme="minorHAnsi" w:hAnsiTheme="minorHAnsi" w:cstheme="minorHAnsi"/>
          <w:b w:val="0"/>
          <w:szCs w:val="22"/>
          <w:lang w:val="el-GR"/>
        </w:rPr>
        <w:t xml:space="preserve">1.4 πλέον αυτής της παραγράφου </w:t>
      </w:r>
      <w:r w:rsidRPr="002E6FE9">
        <w:rPr>
          <w:rFonts w:asciiTheme="minorHAnsi" w:hAnsiTheme="minorHAnsi" w:cstheme="minorHAnsi"/>
          <w:b w:val="0"/>
          <w:szCs w:val="22"/>
          <w:lang w:val="el-GR"/>
        </w:rPr>
        <w:fldChar w:fldCharType="begin"/>
      </w:r>
      <w:r w:rsidRPr="002E6FE9">
        <w:rPr>
          <w:rFonts w:asciiTheme="minorHAnsi" w:hAnsiTheme="minorHAnsi" w:cstheme="minorHAnsi"/>
          <w:b w:val="0"/>
          <w:szCs w:val="22"/>
          <w:lang w:val="el-GR"/>
        </w:rPr>
        <w:instrText xml:space="preserve"> REF _Ref171591619 \r \h  \* MERGEFORMAT </w:instrText>
      </w:r>
      <w:r w:rsidRPr="002E6FE9">
        <w:rPr>
          <w:rFonts w:asciiTheme="minorHAnsi" w:hAnsiTheme="minorHAnsi" w:cstheme="minorHAnsi"/>
          <w:b w:val="0"/>
          <w:szCs w:val="22"/>
          <w:lang w:val="el-GR"/>
        </w:rPr>
      </w:r>
      <w:r w:rsidRPr="002E6FE9">
        <w:rPr>
          <w:rFonts w:asciiTheme="minorHAnsi" w:hAnsiTheme="minorHAnsi" w:cstheme="minorHAnsi"/>
          <w:b w:val="0"/>
          <w:szCs w:val="22"/>
          <w:lang w:val="el-GR"/>
        </w:rPr>
        <w:fldChar w:fldCharType="separate"/>
      </w:r>
      <w:r w:rsidRPr="002E6FE9">
        <w:rPr>
          <w:rFonts w:asciiTheme="minorHAnsi" w:hAnsiTheme="minorHAnsi" w:cstheme="minorHAnsi"/>
          <w:b w:val="0"/>
          <w:szCs w:val="22"/>
          <w:lang w:val="el-GR"/>
        </w:rPr>
        <w:t>8.2.2.3</w:t>
      </w:r>
      <w:r w:rsidRPr="002E6FE9">
        <w:rPr>
          <w:rFonts w:asciiTheme="minorHAnsi" w:hAnsiTheme="minorHAnsi" w:cstheme="minorHAnsi"/>
          <w:b w:val="0"/>
          <w:szCs w:val="22"/>
          <w:lang w:val="el-GR"/>
        </w:rPr>
        <w:fldChar w:fldCharType="end"/>
      </w:r>
    </w:p>
    <w:p w14:paraId="0DFB60EA"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rPr>
      </w:pPr>
      <w:r w:rsidRPr="002E6FE9">
        <w:rPr>
          <w:rFonts w:asciiTheme="minorHAnsi" w:hAnsiTheme="minorHAnsi" w:cstheme="minorHAnsi"/>
          <w:b w:val="0"/>
          <w:szCs w:val="22"/>
        </w:rPr>
        <w:t>Θα διαθέτει υποδοχή ακουστικών/μικροφώνου</w:t>
      </w:r>
    </w:p>
    <w:p w14:paraId="7FC19844"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Η μονάδα τροφοδοσίας του θα έχει απόδοση &gt;85%</w:t>
      </w:r>
    </w:p>
    <w:p w14:paraId="40FB6FCD"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Θα έχει το </w:t>
      </w:r>
      <w:r w:rsidRPr="002E6FE9">
        <w:rPr>
          <w:rFonts w:asciiTheme="minorHAnsi" w:hAnsiTheme="minorHAnsi" w:cstheme="minorHAnsi"/>
          <w:b w:val="0"/>
          <w:szCs w:val="22"/>
        </w:rPr>
        <w:t>Serial</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Number</w:t>
      </w:r>
      <w:r w:rsidRPr="002E6FE9">
        <w:rPr>
          <w:rFonts w:asciiTheme="minorHAnsi" w:hAnsiTheme="minorHAnsi" w:cstheme="minorHAnsi"/>
          <w:b w:val="0"/>
          <w:szCs w:val="22"/>
          <w:lang w:val="el-GR"/>
        </w:rPr>
        <w:t xml:space="preserve"> προγραμματισμένο στο </w:t>
      </w:r>
      <w:r w:rsidRPr="002E6FE9">
        <w:rPr>
          <w:rFonts w:asciiTheme="minorHAnsi" w:hAnsiTheme="minorHAnsi" w:cstheme="minorHAnsi"/>
          <w:b w:val="0"/>
          <w:szCs w:val="22"/>
        </w:rPr>
        <w:t>firmware</w:t>
      </w:r>
      <w:r w:rsidRPr="002E6FE9">
        <w:rPr>
          <w:rFonts w:asciiTheme="minorHAnsi" w:hAnsiTheme="minorHAnsi" w:cstheme="minorHAnsi"/>
          <w:b w:val="0"/>
          <w:szCs w:val="22"/>
          <w:lang w:val="el-GR"/>
        </w:rPr>
        <w:t xml:space="preserve"> της μητρικής πλακέτας.</w:t>
      </w:r>
    </w:p>
    <w:p w14:paraId="08FCD222"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Θα συνοδεύεται από οπτικό ποντίκι και αγγλο-ελληνικό πληκτρολόγιο (</w:t>
      </w:r>
      <w:r w:rsidRPr="002E6FE9">
        <w:rPr>
          <w:rFonts w:asciiTheme="minorHAnsi" w:hAnsiTheme="minorHAnsi" w:cstheme="minorHAnsi"/>
          <w:b w:val="0"/>
          <w:szCs w:val="22"/>
        </w:rPr>
        <w:t>US</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Layout</w:t>
      </w:r>
      <w:r w:rsidRPr="002E6FE9">
        <w:rPr>
          <w:rFonts w:asciiTheme="minorHAnsi" w:hAnsiTheme="minorHAnsi" w:cstheme="minorHAnsi"/>
          <w:b w:val="0"/>
          <w:szCs w:val="22"/>
          <w:lang w:val="el-GR"/>
        </w:rPr>
        <w:t>)</w:t>
      </w:r>
    </w:p>
    <w:p w14:paraId="661620D7"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Θα συνοδεύεται από οθόνη τεχνολογίας </w:t>
      </w:r>
      <w:r w:rsidRPr="002E6FE9">
        <w:rPr>
          <w:rFonts w:asciiTheme="minorHAnsi" w:hAnsiTheme="minorHAnsi" w:cstheme="minorHAnsi"/>
          <w:b w:val="0"/>
          <w:szCs w:val="22"/>
          <w:lang w:val="en-US"/>
        </w:rPr>
        <w:t>LCD</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IPS</w:t>
      </w:r>
      <w:r w:rsidRPr="002E6FE9">
        <w:rPr>
          <w:rFonts w:asciiTheme="minorHAnsi" w:hAnsiTheme="minorHAnsi" w:cstheme="minorHAnsi"/>
          <w:b w:val="0"/>
          <w:szCs w:val="22"/>
          <w:lang w:val="el-GR"/>
        </w:rPr>
        <w:t xml:space="preserve"> με διαγώνιο 23,5” ή μεγαλύτερη η οποία θα διαθέτει:</w:t>
      </w:r>
    </w:p>
    <w:p w14:paraId="79F6C4AC"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lastRenderedPageBreak/>
        <w:t>ρυθμιζόμενη βάση</w:t>
      </w:r>
    </w:p>
    <w:p w14:paraId="0AE40242"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ανάλυση τουλάχιστον 1920</w:t>
      </w:r>
      <w:r w:rsidRPr="002E6FE9">
        <w:rPr>
          <w:rFonts w:asciiTheme="minorHAnsi" w:hAnsiTheme="minorHAnsi" w:cstheme="minorHAnsi"/>
          <w:b w:val="0"/>
          <w:szCs w:val="22"/>
        </w:rPr>
        <w:t>x</w:t>
      </w:r>
      <w:r w:rsidRPr="002E6FE9">
        <w:rPr>
          <w:rFonts w:asciiTheme="minorHAnsi" w:hAnsiTheme="minorHAnsi" w:cstheme="minorHAnsi"/>
          <w:b w:val="0"/>
          <w:szCs w:val="22"/>
          <w:lang w:val="el-GR"/>
        </w:rPr>
        <w:t>1080</w:t>
      </w:r>
    </w:p>
    <w:p w14:paraId="6837568C"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δύο θύρες εισόδου εκ των οποίων μία τύπου </w:t>
      </w:r>
      <w:r w:rsidRPr="002E6FE9">
        <w:rPr>
          <w:rFonts w:asciiTheme="minorHAnsi" w:hAnsiTheme="minorHAnsi" w:cstheme="minorHAnsi"/>
          <w:b w:val="0"/>
          <w:szCs w:val="22"/>
        </w:rPr>
        <w:t>HDMI</w:t>
      </w:r>
      <w:r w:rsidRPr="002E6FE9">
        <w:rPr>
          <w:rFonts w:asciiTheme="minorHAnsi" w:hAnsiTheme="minorHAnsi" w:cstheme="minorHAnsi"/>
          <w:b w:val="0"/>
          <w:szCs w:val="22"/>
          <w:lang w:val="el-GR"/>
        </w:rPr>
        <w:t xml:space="preserve"> και μία τύπου </w:t>
      </w:r>
      <w:r w:rsidRPr="002E6FE9">
        <w:rPr>
          <w:rFonts w:asciiTheme="minorHAnsi" w:hAnsiTheme="minorHAnsi" w:cstheme="minorHAnsi"/>
          <w:b w:val="0"/>
          <w:szCs w:val="22"/>
        </w:rPr>
        <w:t>Display</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Port</w:t>
      </w:r>
      <w:r w:rsidRPr="002E6FE9">
        <w:rPr>
          <w:rFonts w:asciiTheme="minorHAnsi" w:hAnsiTheme="minorHAnsi" w:cstheme="minorHAnsi"/>
          <w:b w:val="0"/>
          <w:szCs w:val="22"/>
          <w:lang w:val="el-GR"/>
        </w:rPr>
        <w:t xml:space="preserve"> </w:t>
      </w:r>
    </w:p>
    <w:p w14:paraId="2E001805"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lang w:val="el-GR"/>
        </w:rPr>
      </w:pPr>
      <w:bookmarkStart w:id="572" w:name="_Toc198649083"/>
      <w:r w:rsidRPr="001C66EE">
        <w:rPr>
          <w:rFonts w:asciiTheme="minorHAnsi" w:hAnsiTheme="minorHAnsi" w:cstheme="minorHAnsi"/>
          <w:bCs/>
          <w:sz w:val="22"/>
          <w:lang w:val="el-GR"/>
        </w:rPr>
        <w:t xml:space="preserve">Φορητός Η/Υ </w:t>
      </w:r>
      <w:r w:rsidRPr="001C66EE">
        <w:rPr>
          <w:rFonts w:asciiTheme="minorHAnsi" w:hAnsiTheme="minorHAnsi" w:cstheme="minorHAnsi"/>
          <w:bCs/>
          <w:sz w:val="22"/>
          <w:lang w:val="en-US"/>
        </w:rPr>
        <w:t>Laptop</w:t>
      </w:r>
      <w:r w:rsidRPr="001C66EE">
        <w:rPr>
          <w:rFonts w:asciiTheme="minorHAnsi" w:hAnsiTheme="minorHAnsi" w:cstheme="minorHAnsi"/>
          <w:bCs/>
          <w:sz w:val="22"/>
          <w:lang w:val="el-GR"/>
        </w:rPr>
        <w:t xml:space="preserve"> για τον έλεγχο και τη διαμόρφωση του συστήματος</w:t>
      </w:r>
      <w:bookmarkEnd w:id="572"/>
    </w:p>
    <w:p w14:paraId="54A64584"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Ο φορητός υπολογιστής θα είναι κατηγορίας “</w:t>
      </w:r>
      <w:r w:rsidRPr="002E6FE9">
        <w:rPr>
          <w:rFonts w:asciiTheme="minorHAnsi" w:hAnsiTheme="minorHAnsi" w:cstheme="minorHAnsi"/>
          <w:b w:val="0"/>
          <w:szCs w:val="22"/>
        </w:rPr>
        <w:t>Business</w:t>
      </w:r>
      <w:r w:rsidRPr="002E6FE9">
        <w:rPr>
          <w:rFonts w:asciiTheme="minorHAnsi" w:hAnsiTheme="minorHAnsi" w:cstheme="minorHAnsi"/>
          <w:b w:val="0"/>
          <w:szCs w:val="22"/>
          <w:lang w:val="el-GR"/>
        </w:rPr>
        <w:t>” και θα διαθέτει:</w:t>
      </w:r>
    </w:p>
    <w:p w14:paraId="09C5C0A8"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οθόνη </w:t>
      </w:r>
      <w:r w:rsidRPr="002E6FE9">
        <w:rPr>
          <w:rFonts w:asciiTheme="minorHAnsi" w:hAnsiTheme="minorHAnsi" w:cstheme="minorHAnsi"/>
          <w:b w:val="0"/>
          <w:szCs w:val="22"/>
        </w:rPr>
        <w:t>IPS</w:t>
      </w:r>
      <w:r w:rsidRPr="002E6FE9">
        <w:rPr>
          <w:rFonts w:asciiTheme="minorHAnsi" w:hAnsiTheme="minorHAnsi" w:cstheme="minorHAnsi"/>
          <w:b w:val="0"/>
          <w:szCs w:val="22"/>
          <w:lang w:val="el-GR"/>
        </w:rPr>
        <w:t xml:space="preserve"> με διαγώνιο 15” ή μεγαλύτερη και ανάλυση τουλάχιστον 1920</w:t>
      </w:r>
      <w:r w:rsidRPr="002E6FE9">
        <w:rPr>
          <w:rFonts w:asciiTheme="minorHAnsi" w:hAnsiTheme="minorHAnsi" w:cstheme="minorHAnsi"/>
          <w:b w:val="0"/>
          <w:szCs w:val="22"/>
        </w:rPr>
        <w:t>x</w:t>
      </w:r>
      <w:r w:rsidRPr="002E6FE9">
        <w:rPr>
          <w:rFonts w:asciiTheme="minorHAnsi" w:hAnsiTheme="minorHAnsi" w:cstheme="minorHAnsi"/>
          <w:b w:val="0"/>
          <w:szCs w:val="22"/>
          <w:lang w:val="el-GR"/>
        </w:rPr>
        <w:t xml:space="preserve">1080 </w:t>
      </w:r>
    </w:p>
    <w:p w14:paraId="027CAF7F"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φωτιζόμενο αγγλο-ελληνικό πληκτρολόγιο (US Layout)</w:t>
      </w:r>
    </w:p>
    <w:p w14:paraId="0465530A"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επεξεργαστή Intel core i7, τουλάχιστον 13ης γενιάς </w:t>
      </w:r>
    </w:p>
    <w:p w14:paraId="3E2F4714"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μνήμη DDR-4 ή μεταγενέστερη. Το  μέγεθος της εγκατεστημένης μνήμης θα είναι τουλάχιστον 32GB και η συχνότητά της 2666 ΜΗΖ ή μεγαλύτερη</w:t>
      </w:r>
    </w:p>
    <w:p w14:paraId="36C6ADB0"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σύστημα γραφικών τουλάχιστον Intel UHD Graphics </w:t>
      </w:r>
    </w:p>
    <w:p w14:paraId="7F0204E9"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σκληρό δίσκο τύπου PCIe NVMe με χωρητικότητα 1TB η μεγαλύτερη</w:t>
      </w:r>
    </w:p>
    <w:p w14:paraId="0B8365E5"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ενσωματωμένη κάρτα δικτύου (RJ45) Gigabit Ethernet</w:t>
      </w:r>
    </w:p>
    <w:p w14:paraId="4AE8B06C"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ενσωματωμένη ασύρματη κάρτα δικτύου τουλάχιστον WiFi 6 και Bluetooth 5.2</w:t>
      </w:r>
    </w:p>
    <w:p w14:paraId="5BC4FBD8"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ενσωματωμένα μικρόφωνο, στερεοφωνικά ηχεία και κάμερα, ανάλυσης τουλάχιστον 720p</w:t>
      </w:r>
    </w:p>
    <w:p w14:paraId="2EFE7ACA"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προεγκατεστημένο λειτουργικό σύστημα Windows 11 Pro 64 bit ΕΝ/GR (Αγγλικό/Ελληνικό) για το οποίο η προσφερόμενη συσκευή θα είναι πιστοποιημένη</w:t>
      </w:r>
    </w:p>
    <w:p w14:paraId="73B971BE"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Θα διαθέτει συνολικά τουλάχιστον τις ακόλουθες θύρες:</w:t>
      </w:r>
    </w:p>
    <w:p w14:paraId="2C4D887A"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μία θύρα τύπου </w:t>
      </w:r>
      <w:r w:rsidRPr="002E6FE9">
        <w:rPr>
          <w:rFonts w:asciiTheme="minorHAnsi" w:hAnsiTheme="minorHAnsi" w:cstheme="minorHAnsi"/>
          <w:b w:val="0"/>
          <w:szCs w:val="22"/>
        </w:rPr>
        <w:t>USB</w:t>
      </w:r>
      <w:r w:rsidRPr="002E6FE9">
        <w:rPr>
          <w:rFonts w:asciiTheme="minorHAnsi" w:hAnsiTheme="minorHAnsi" w:cstheme="minorHAnsi"/>
          <w:b w:val="0"/>
          <w:szCs w:val="22"/>
          <w:lang w:val="el-GR"/>
        </w:rPr>
        <w:t>-Α 3.2</w:t>
      </w:r>
    </w:p>
    <w:p w14:paraId="35796CF0"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rPr>
      </w:pPr>
      <w:r w:rsidRPr="002E6FE9">
        <w:rPr>
          <w:rFonts w:asciiTheme="minorHAnsi" w:hAnsiTheme="minorHAnsi" w:cstheme="minorHAnsi"/>
          <w:b w:val="0"/>
          <w:szCs w:val="22"/>
          <w:lang w:val="el-GR"/>
        </w:rPr>
        <w:t xml:space="preserve">μία θύρα </w:t>
      </w:r>
      <w:r w:rsidRPr="002E6FE9">
        <w:rPr>
          <w:rFonts w:asciiTheme="minorHAnsi" w:hAnsiTheme="minorHAnsi" w:cstheme="minorHAnsi"/>
          <w:b w:val="0"/>
          <w:szCs w:val="22"/>
        </w:rPr>
        <w:t>Thunderbolt-4</w:t>
      </w:r>
    </w:p>
    <w:p w14:paraId="0E550B02"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rPr>
      </w:pPr>
      <w:r w:rsidRPr="002E6FE9">
        <w:rPr>
          <w:rFonts w:asciiTheme="minorHAnsi" w:hAnsiTheme="minorHAnsi" w:cstheme="minorHAnsi"/>
          <w:b w:val="0"/>
          <w:szCs w:val="22"/>
          <w:lang w:val="el-GR"/>
        </w:rPr>
        <w:t>μία</w:t>
      </w:r>
      <w:r w:rsidRPr="002E6FE9">
        <w:rPr>
          <w:rFonts w:asciiTheme="minorHAnsi" w:hAnsiTheme="minorHAnsi" w:cstheme="minorHAnsi"/>
          <w:b w:val="0"/>
          <w:szCs w:val="22"/>
        </w:rPr>
        <w:t xml:space="preserve"> </w:t>
      </w:r>
      <w:r w:rsidRPr="002E6FE9">
        <w:rPr>
          <w:rFonts w:asciiTheme="minorHAnsi" w:hAnsiTheme="minorHAnsi" w:cstheme="minorHAnsi"/>
          <w:b w:val="0"/>
          <w:szCs w:val="22"/>
          <w:lang w:val="el-GR"/>
        </w:rPr>
        <w:t>επιπλέον</w:t>
      </w:r>
      <w:r w:rsidRPr="002E6FE9">
        <w:rPr>
          <w:rFonts w:asciiTheme="minorHAnsi" w:hAnsiTheme="minorHAnsi" w:cstheme="minorHAnsi"/>
          <w:b w:val="0"/>
          <w:szCs w:val="22"/>
        </w:rPr>
        <w:t xml:space="preserve"> </w:t>
      </w:r>
      <w:r w:rsidRPr="002E6FE9">
        <w:rPr>
          <w:rFonts w:asciiTheme="minorHAnsi" w:hAnsiTheme="minorHAnsi" w:cstheme="minorHAnsi"/>
          <w:b w:val="0"/>
          <w:szCs w:val="22"/>
          <w:lang w:val="el-GR"/>
        </w:rPr>
        <w:t>θύρα</w:t>
      </w:r>
      <w:r w:rsidRPr="002E6FE9">
        <w:rPr>
          <w:rFonts w:asciiTheme="minorHAnsi" w:hAnsiTheme="minorHAnsi" w:cstheme="minorHAnsi"/>
          <w:b w:val="0"/>
          <w:szCs w:val="22"/>
        </w:rPr>
        <w:t xml:space="preserve"> Thunderbolt-4 </w:t>
      </w:r>
      <w:r w:rsidRPr="002E6FE9">
        <w:rPr>
          <w:rFonts w:asciiTheme="minorHAnsi" w:hAnsiTheme="minorHAnsi" w:cstheme="minorHAnsi"/>
          <w:b w:val="0"/>
          <w:szCs w:val="22"/>
          <w:lang w:val="el-GR"/>
        </w:rPr>
        <w:t>ή</w:t>
      </w:r>
      <w:r w:rsidRPr="002E6FE9">
        <w:rPr>
          <w:rFonts w:asciiTheme="minorHAnsi" w:hAnsiTheme="minorHAnsi" w:cstheme="minorHAnsi"/>
          <w:b w:val="0"/>
          <w:szCs w:val="22"/>
        </w:rPr>
        <w:t xml:space="preserve"> </w:t>
      </w:r>
      <w:r w:rsidRPr="002E6FE9">
        <w:rPr>
          <w:rFonts w:asciiTheme="minorHAnsi" w:hAnsiTheme="minorHAnsi" w:cstheme="minorHAnsi"/>
          <w:b w:val="0"/>
          <w:szCs w:val="22"/>
          <w:lang w:val="el-GR"/>
        </w:rPr>
        <w:t>εναλλακτικά</w:t>
      </w:r>
      <w:r w:rsidRPr="002E6FE9">
        <w:rPr>
          <w:rFonts w:asciiTheme="minorHAnsi" w:hAnsiTheme="minorHAnsi" w:cstheme="minorHAnsi"/>
          <w:b w:val="0"/>
          <w:szCs w:val="22"/>
        </w:rPr>
        <w:t xml:space="preserve"> μία θύρα τύπου USB-C 10GBps (USB Power Delivery-DisplayPort v1.4)</w:t>
      </w:r>
    </w:p>
    <w:p w14:paraId="6F93FAB4"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rPr>
      </w:pPr>
      <w:r w:rsidRPr="002E6FE9">
        <w:rPr>
          <w:rFonts w:asciiTheme="minorHAnsi" w:hAnsiTheme="minorHAnsi" w:cstheme="minorHAnsi"/>
          <w:b w:val="0"/>
          <w:szCs w:val="22"/>
          <w:lang w:val="el-GR"/>
        </w:rPr>
        <w:t>μ</w:t>
      </w:r>
      <w:r w:rsidRPr="002E6FE9">
        <w:rPr>
          <w:rFonts w:asciiTheme="minorHAnsi" w:hAnsiTheme="minorHAnsi" w:cstheme="minorHAnsi"/>
          <w:b w:val="0"/>
          <w:szCs w:val="22"/>
        </w:rPr>
        <w:t xml:space="preserve">ία θύρα </w:t>
      </w:r>
      <w:r w:rsidRPr="002E6FE9">
        <w:rPr>
          <w:rFonts w:asciiTheme="minorHAnsi" w:hAnsiTheme="minorHAnsi" w:cstheme="minorHAnsi"/>
          <w:b w:val="0"/>
          <w:szCs w:val="22"/>
          <w:lang w:val="el-GR"/>
        </w:rPr>
        <w:t>τύπου</w:t>
      </w:r>
      <w:r w:rsidRPr="002E6FE9">
        <w:rPr>
          <w:rFonts w:asciiTheme="minorHAnsi" w:hAnsiTheme="minorHAnsi" w:cstheme="minorHAnsi"/>
          <w:b w:val="0"/>
          <w:szCs w:val="22"/>
        </w:rPr>
        <w:t xml:space="preserve"> HDMI 2.1</w:t>
      </w:r>
    </w:p>
    <w:p w14:paraId="1B05C753"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rPr>
      </w:pPr>
      <w:r w:rsidRPr="002E6FE9">
        <w:rPr>
          <w:rFonts w:asciiTheme="minorHAnsi" w:hAnsiTheme="minorHAnsi" w:cstheme="minorHAnsi"/>
          <w:b w:val="0"/>
          <w:szCs w:val="22"/>
        </w:rPr>
        <w:t>Θα διαθέτει υποδοχή ακουστικών/μικροφώνου</w:t>
      </w:r>
    </w:p>
    <w:p w14:paraId="47BC7F69"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Θα διαθέτει μπαταρία χωρητικότητας τουλάχιστον 40 </w:t>
      </w:r>
      <w:r w:rsidRPr="002E6FE9">
        <w:rPr>
          <w:rFonts w:asciiTheme="minorHAnsi" w:hAnsiTheme="minorHAnsi" w:cstheme="minorHAnsi"/>
          <w:b w:val="0"/>
          <w:szCs w:val="22"/>
        </w:rPr>
        <w:t>Wh</w:t>
      </w:r>
      <w:r w:rsidRPr="002E6FE9">
        <w:rPr>
          <w:rFonts w:asciiTheme="minorHAnsi" w:hAnsiTheme="minorHAnsi" w:cstheme="minorHAnsi"/>
          <w:b w:val="0"/>
          <w:szCs w:val="22"/>
          <w:lang w:val="el-GR"/>
        </w:rPr>
        <w:t xml:space="preserve"> και θα συνοδεύεται από την προτεινόμενη από τον κατασκευαστή εξωτερική μονάδα τροφοδοσίας.</w:t>
      </w:r>
    </w:p>
    <w:p w14:paraId="2570CB31"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Το βάρος της συσκευής χωρίς τη μονάδα τροφοδοσίας θα είναι μικρότερο των 2</w:t>
      </w:r>
      <w:r w:rsidRPr="002E6FE9">
        <w:rPr>
          <w:rFonts w:asciiTheme="minorHAnsi" w:hAnsiTheme="minorHAnsi" w:cstheme="minorHAnsi"/>
          <w:b w:val="0"/>
          <w:szCs w:val="22"/>
        </w:rPr>
        <w:t>kg</w:t>
      </w:r>
      <w:r w:rsidRPr="002E6FE9">
        <w:rPr>
          <w:rFonts w:asciiTheme="minorHAnsi" w:hAnsiTheme="minorHAnsi" w:cstheme="minorHAnsi"/>
          <w:b w:val="0"/>
          <w:szCs w:val="22"/>
          <w:lang w:val="el-GR"/>
        </w:rPr>
        <w:t>.</w:t>
      </w:r>
    </w:p>
    <w:p w14:paraId="732FEDCA"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Θα συνοδεύεται από κατάλληλη υφασμάτινη τσάντα μεταφοράς, με ιμάντα ώμου και εσωτερική ενίσχυση</w:t>
      </w:r>
    </w:p>
    <w:p w14:paraId="10C25A2B" w14:textId="77777777" w:rsidR="00D00E37" w:rsidRPr="001C66EE" w:rsidRDefault="00D00E37" w:rsidP="00D00E37">
      <w:pPr>
        <w:pStyle w:val="10"/>
        <w:pageBreakBefore w:val="0"/>
        <w:numPr>
          <w:ilvl w:val="0"/>
          <w:numId w:val="27"/>
        </w:numPr>
        <w:pBdr>
          <w:bottom w:val="none" w:sz="0" w:space="0" w:color="auto"/>
        </w:pBdr>
        <w:suppressAutoHyphens w:val="0"/>
        <w:spacing w:before="360" w:after="240"/>
        <w:jc w:val="left"/>
        <w:rPr>
          <w:rFonts w:asciiTheme="minorHAnsi" w:hAnsiTheme="minorHAnsi" w:cstheme="minorHAnsi"/>
          <w:bCs w:val="0"/>
          <w:sz w:val="22"/>
          <w:szCs w:val="22"/>
        </w:rPr>
      </w:pPr>
      <w:bookmarkStart w:id="573" w:name="_Toc198649084"/>
      <w:r w:rsidRPr="001C66EE">
        <w:rPr>
          <w:rFonts w:asciiTheme="minorHAnsi" w:hAnsiTheme="minorHAnsi" w:cstheme="minorHAnsi"/>
          <w:bCs w:val="0"/>
          <w:sz w:val="22"/>
          <w:szCs w:val="22"/>
        </w:rPr>
        <w:lastRenderedPageBreak/>
        <w:t>ΕΛΕΓΧΟΣ - ΔΙΑΜΟΡΦΩΣΗ - ΠΑΡΑΜΕΤΡΟΠΟΙΗΣΗ ΣΥΣΤΗΜΑΤΟΣ</w:t>
      </w:r>
      <w:bookmarkEnd w:id="573"/>
    </w:p>
    <w:p w14:paraId="0B09D9CC"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574" w:name="_Toc198649085"/>
      <w:r w:rsidRPr="001C66EE">
        <w:rPr>
          <w:rFonts w:asciiTheme="minorHAnsi" w:hAnsiTheme="minorHAnsi" w:cstheme="minorHAnsi"/>
          <w:bCs/>
          <w:sz w:val="22"/>
        </w:rPr>
        <w:t>Λογισμικό</w:t>
      </w:r>
      <w:bookmarkEnd w:id="574"/>
    </w:p>
    <w:p w14:paraId="13F5271A"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rPr>
      </w:pPr>
      <w:r w:rsidRPr="002E6FE9">
        <w:rPr>
          <w:rFonts w:asciiTheme="minorHAnsi" w:hAnsiTheme="minorHAnsi" w:cstheme="minorHAnsi"/>
          <w:b w:val="0"/>
          <w:szCs w:val="22"/>
          <w:lang w:val="el-GR"/>
        </w:rPr>
        <w:t xml:space="preserve">Το σύστημα θα συνοδεύεται από λογισμικό διαμόρφωσης, παραμετροποίησης και ελέγχου του. </w:t>
      </w:r>
      <w:r w:rsidRPr="002E6FE9">
        <w:rPr>
          <w:rFonts w:asciiTheme="minorHAnsi" w:hAnsiTheme="minorHAnsi" w:cstheme="minorHAnsi"/>
          <w:b w:val="0"/>
          <w:szCs w:val="22"/>
        </w:rPr>
        <w:t>Θα παραδοθεί εγκατεστημένο:</w:t>
      </w:r>
    </w:p>
    <w:p w14:paraId="3EE9C891"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575" w:name="_Ref184907843"/>
      <w:r w:rsidRPr="002E6FE9">
        <w:rPr>
          <w:rFonts w:asciiTheme="minorHAnsi" w:hAnsiTheme="minorHAnsi" w:cstheme="minorHAnsi"/>
          <w:b w:val="0"/>
          <w:szCs w:val="22"/>
          <w:lang w:val="el-GR"/>
        </w:rPr>
        <w:t xml:space="preserve">σε τέσσερις (4) συνολικά Η/Υ στο Ραδιομέγαρο (δύο σταθερούς και δύο φορητούς - </w:t>
      </w:r>
      <w:r w:rsidRPr="002E6FE9">
        <w:rPr>
          <w:rFonts w:asciiTheme="minorHAnsi" w:hAnsiTheme="minorHAnsi" w:cstheme="minorHAnsi"/>
          <w:b w:val="0"/>
          <w:szCs w:val="22"/>
        </w:rPr>
        <w:t>laptop</w:t>
      </w:r>
      <w:r w:rsidRPr="002E6FE9">
        <w:rPr>
          <w:rFonts w:asciiTheme="minorHAnsi" w:hAnsiTheme="minorHAnsi" w:cstheme="minorHAnsi"/>
          <w:b w:val="0"/>
          <w:szCs w:val="22"/>
          <w:lang w:val="el-GR"/>
        </w:rPr>
        <w:t>), δύο (2) εκ των οποίων θα μπορούν ανά πάσα στιγμή να έχουν ταυτόχρονη πρόσβαση και έλεγχο όλου του συστήματος μέσω δικτύου</w:t>
      </w:r>
      <w:bookmarkEnd w:id="575"/>
    </w:p>
    <w:p w14:paraId="29C03E64"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σε δύο (2) συνολικά Η/Υ στο κτηριακό συγκρότημα της Κατεχάκη (έναν σταθερό και έναν φορητό - </w:t>
      </w:r>
      <w:r w:rsidRPr="002E6FE9">
        <w:rPr>
          <w:rFonts w:asciiTheme="minorHAnsi" w:hAnsiTheme="minorHAnsi" w:cstheme="minorHAnsi"/>
          <w:b w:val="0"/>
          <w:szCs w:val="22"/>
        </w:rPr>
        <w:t>laptop</w:t>
      </w:r>
      <w:r w:rsidRPr="002E6FE9">
        <w:rPr>
          <w:rFonts w:asciiTheme="minorHAnsi" w:hAnsiTheme="minorHAnsi" w:cstheme="minorHAnsi"/>
          <w:b w:val="0"/>
          <w:szCs w:val="22"/>
          <w:lang w:val="el-GR"/>
        </w:rPr>
        <w:t>), οι οποίοι θα μπορούν ανά πάσα στιγμή να έχουν ταυτόχρονη πρόσβαση και έλεγχο του τοπικού συστήματος μέσω δικτύου</w:t>
      </w:r>
    </w:p>
    <w:p w14:paraId="4F264264"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Περιορισμοί στην ταυτόχρονη σύνδεση περισσοτέρων του ενός χρηστών με δικαιώματα διαχειριστή γίνονται αποδεκτοί.</w:t>
      </w:r>
    </w:p>
    <w:p w14:paraId="09CDDBC9"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bCs w:val="0"/>
          <w:szCs w:val="22"/>
          <w:lang w:val="el-GR"/>
        </w:rPr>
        <w:t>Το λογισμικό θα επιτρέπει</w:t>
      </w:r>
      <w:r w:rsidRPr="002E6FE9">
        <w:rPr>
          <w:rFonts w:asciiTheme="minorHAnsi" w:hAnsiTheme="minorHAnsi" w:cstheme="minorHAnsi"/>
          <w:b w:val="0"/>
          <w:szCs w:val="22"/>
          <w:lang w:val="el-GR"/>
        </w:rPr>
        <w:t xml:space="preserve"> στον διαχειριστή, τη δημιουργία χρηστών με προσαρμοσμένα δικαιώματα πρόσβασης και ελέγχου με βάση τα εξής κριτήρια:</w:t>
      </w:r>
    </w:p>
    <w:p w14:paraId="39755F40"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Τη σοβαρότητα των αλλαγών που θα επιτρέπονται</w:t>
      </w:r>
    </w:p>
    <w:p w14:paraId="66D3DAB0"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Τις θύρες και τα χειριστήρια που αυτές επηρεάζουν. Κατά την αρχική διαμόρφωση (</w:t>
      </w:r>
      <w:r w:rsidRPr="002E6FE9">
        <w:rPr>
          <w:rFonts w:asciiTheme="minorHAnsi" w:hAnsiTheme="minorHAnsi" w:cstheme="minorHAnsi"/>
          <w:b w:val="0"/>
          <w:szCs w:val="22"/>
        </w:rPr>
        <w:t>configuration</w:t>
      </w:r>
      <w:r w:rsidRPr="002E6FE9">
        <w:rPr>
          <w:rFonts w:asciiTheme="minorHAnsi" w:hAnsiTheme="minorHAnsi" w:cstheme="minorHAnsi"/>
          <w:b w:val="0"/>
          <w:szCs w:val="22"/>
          <w:lang w:val="el-GR"/>
        </w:rPr>
        <w:t>) του συστήματος από τον ανάδοχο, οι θύρες (</w:t>
      </w:r>
      <w:r w:rsidRPr="002E6FE9">
        <w:rPr>
          <w:rFonts w:asciiTheme="minorHAnsi" w:hAnsiTheme="minorHAnsi" w:cstheme="minorHAnsi"/>
          <w:b w:val="0"/>
          <w:szCs w:val="22"/>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ports</w:t>
      </w:r>
      <w:r w:rsidRPr="002E6FE9">
        <w:rPr>
          <w:rFonts w:asciiTheme="minorHAnsi" w:hAnsiTheme="minorHAnsi" w:cstheme="minorHAnsi"/>
          <w:b w:val="0"/>
          <w:szCs w:val="22"/>
          <w:lang w:val="el-GR"/>
        </w:rPr>
        <w:t>)  και τα αντίστοιχα χειριστήρια (</w:t>
      </w:r>
      <w:r w:rsidRPr="002E6FE9">
        <w:rPr>
          <w:rFonts w:asciiTheme="minorHAnsi" w:hAnsiTheme="minorHAnsi" w:cstheme="minorHAnsi"/>
          <w:b w:val="0"/>
          <w:szCs w:val="22"/>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panels</w:t>
      </w:r>
      <w:r w:rsidRPr="002E6FE9">
        <w:rPr>
          <w:rFonts w:asciiTheme="minorHAnsi" w:hAnsiTheme="minorHAnsi" w:cstheme="minorHAnsi"/>
          <w:b w:val="0"/>
          <w:szCs w:val="22"/>
          <w:lang w:val="el-GR"/>
        </w:rPr>
        <w:t>) και τετρασύρματα θα χωριστούν σε δυο ομάδες ανάλογα με τον χώρο τον οποίο εξυπηρετούν: τηλεόραση και ραδιοφωνία. Ο ανάδοχος θα δημιουργήσει χρήστες και για τις δυο ομάδες, με δικαιώματα πρόσβασης και αλλαγών αποκλειστικά εντός των ορίων της κάθε ομάδας.</w:t>
      </w:r>
    </w:p>
    <w:p w14:paraId="687973DE"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rPr>
      </w:pPr>
      <w:r w:rsidRPr="002E6FE9">
        <w:rPr>
          <w:rFonts w:asciiTheme="minorHAnsi" w:hAnsiTheme="minorHAnsi" w:cstheme="minorHAnsi"/>
          <w:b w:val="0"/>
          <w:szCs w:val="22"/>
        </w:rPr>
        <w:t>Το λογισμικό θα επιτρέπει</w:t>
      </w:r>
    </w:p>
    <w:p w14:paraId="165EF500"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τη διαμόρφωση/παραμετροποίηση του συστήματος με δύο μεθόδους α) “</w:t>
      </w:r>
      <w:r w:rsidRPr="002E6FE9">
        <w:rPr>
          <w:rFonts w:asciiTheme="minorHAnsi" w:hAnsiTheme="minorHAnsi" w:cstheme="minorHAnsi"/>
          <w:b w:val="0"/>
          <w:szCs w:val="22"/>
        </w:rPr>
        <w:t>On</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Line</w:t>
      </w:r>
      <w:r w:rsidRPr="002E6FE9">
        <w:rPr>
          <w:rFonts w:asciiTheme="minorHAnsi" w:hAnsiTheme="minorHAnsi" w:cstheme="minorHAnsi"/>
          <w:b w:val="0"/>
          <w:szCs w:val="22"/>
          <w:lang w:val="el-GR"/>
        </w:rPr>
        <w:t>” με άμεση εφαρμογή της κάθε ρύθμισης σε πραγματικό χρόνο β) “</w:t>
      </w:r>
      <w:r w:rsidRPr="002E6FE9">
        <w:rPr>
          <w:rFonts w:asciiTheme="minorHAnsi" w:hAnsiTheme="minorHAnsi" w:cstheme="minorHAnsi"/>
          <w:b w:val="0"/>
          <w:szCs w:val="22"/>
        </w:rPr>
        <w:t>Off</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Line</w:t>
      </w:r>
      <w:r w:rsidRPr="002E6FE9">
        <w:rPr>
          <w:rFonts w:asciiTheme="minorHAnsi" w:hAnsiTheme="minorHAnsi" w:cstheme="minorHAnsi"/>
          <w:b w:val="0"/>
          <w:szCs w:val="22"/>
          <w:lang w:val="el-GR"/>
        </w:rPr>
        <w:t>” με αποθήκευση των ρυθμίσεων σε αρχείο διαμόρφωσης (</w:t>
      </w:r>
      <w:r w:rsidRPr="002E6FE9">
        <w:rPr>
          <w:rFonts w:asciiTheme="minorHAnsi" w:hAnsiTheme="minorHAnsi" w:cstheme="minorHAnsi"/>
          <w:b w:val="0"/>
          <w:szCs w:val="22"/>
        </w:rPr>
        <w:t>configuration</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file</w:t>
      </w:r>
      <w:r w:rsidRPr="002E6FE9">
        <w:rPr>
          <w:rFonts w:asciiTheme="minorHAnsi" w:hAnsiTheme="minorHAnsi" w:cstheme="minorHAnsi"/>
          <w:b w:val="0"/>
          <w:szCs w:val="22"/>
          <w:lang w:val="el-GR"/>
        </w:rPr>
        <w:t>) και εφαρμογή τους σε μεταγενέστερο χρόνο με φόρτωση του αρχείου (</w:t>
      </w:r>
      <w:r w:rsidRPr="002E6FE9">
        <w:rPr>
          <w:rFonts w:asciiTheme="minorHAnsi" w:hAnsiTheme="minorHAnsi" w:cstheme="minorHAnsi"/>
          <w:b w:val="0"/>
          <w:szCs w:val="22"/>
        </w:rPr>
        <w:t>Upload</w:t>
      </w:r>
      <w:r w:rsidRPr="002E6FE9">
        <w:rPr>
          <w:rFonts w:asciiTheme="minorHAnsi" w:hAnsiTheme="minorHAnsi" w:cstheme="minorHAnsi"/>
          <w:b w:val="0"/>
          <w:szCs w:val="22"/>
          <w:lang w:val="el-GR"/>
        </w:rPr>
        <w:t xml:space="preserve">). Και στις δύο περιπτώσεις δεν θα επηρεάζεται αρνητικά η διαθεσιμότητα του συστήματος </w:t>
      </w:r>
    </w:p>
    <w:p w14:paraId="53E9C350"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την πλήρη παραμετροποίηση των χειριστηρίων επικοινωνίας (</w:t>
      </w:r>
      <w:r w:rsidRPr="002E6FE9">
        <w:rPr>
          <w:rFonts w:asciiTheme="minorHAnsi" w:hAnsiTheme="minorHAnsi" w:cstheme="minorHAnsi"/>
          <w:b w:val="0"/>
          <w:szCs w:val="22"/>
        </w:rPr>
        <w:t>panels</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beltpacks</w:t>
      </w:r>
      <w:r w:rsidRPr="002E6FE9">
        <w:rPr>
          <w:rFonts w:asciiTheme="minorHAnsi" w:hAnsiTheme="minorHAnsi" w:cstheme="minorHAnsi"/>
          <w:b w:val="0"/>
          <w:szCs w:val="22"/>
          <w:lang w:val="el-GR"/>
        </w:rPr>
        <w:t>) και των θυρών (</w:t>
      </w:r>
      <w:r w:rsidRPr="002E6FE9">
        <w:rPr>
          <w:rFonts w:asciiTheme="minorHAnsi" w:hAnsiTheme="minorHAnsi" w:cstheme="minorHAnsi"/>
          <w:b w:val="0"/>
          <w:szCs w:val="22"/>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ports</w:t>
      </w:r>
      <w:r w:rsidRPr="002E6FE9">
        <w:rPr>
          <w:rFonts w:asciiTheme="minorHAnsi" w:hAnsiTheme="minorHAnsi" w:cstheme="minorHAnsi"/>
          <w:b w:val="0"/>
          <w:szCs w:val="22"/>
          <w:lang w:val="el-GR"/>
        </w:rPr>
        <w:t>)</w:t>
      </w:r>
    </w:p>
    <w:p w14:paraId="49F6A463"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τη δημιουργία τετρασυρμάτων (4Wires) με την λογική σύνδεση φυσικών εισόδων/εξόδων, με θύρες (ports) του συστήματος</w:t>
      </w:r>
    </w:p>
    <w:p w14:paraId="160D3904"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τη δημιουργία “</w:t>
      </w:r>
      <w:r w:rsidRPr="002E6FE9">
        <w:rPr>
          <w:rFonts w:asciiTheme="minorHAnsi" w:hAnsiTheme="minorHAnsi" w:cstheme="minorHAnsi"/>
          <w:b w:val="0"/>
          <w:szCs w:val="22"/>
        </w:rPr>
        <w:t>Partylines</w:t>
      </w:r>
      <w:r w:rsidRPr="002E6FE9">
        <w:rPr>
          <w:rFonts w:asciiTheme="minorHAnsi" w:hAnsiTheme="minorHAnsi" w:cstheme="minorHAnsi"/>
          <w:b w:val="0"/>
          <w:szCs w:val="22"/>
          <w:lang w:val="el-GR"/>
        </w:rPr>
        <w:t>” - ομάδων συνδρομητών με δυνατότητα επικοινωνίας μεταξύ τους σε ένα κοινό κανάλι</w:t>
      </w:r>
    </w:p>
    <w:p w14:paraId="14511A22"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τη δημιουργία “</w:t>
      </w:r>
      <w:r w:rsidRPr="002E6FE9">
        <w:rPr>
          <w:rFonts w:asciiTheme="minorHAnsi" w:hAnsiTheme="minorHAnsi" w:cstheme="minorHAnsi"/>
          <w:b w:val="0"/>
          <w:szCs w:val="22"/>
        </w:rPr>
        <w:t>Groups</w:t>
      </w:r>
      <w:r w:rsidRPr="002E6FE9">
        <w:rPr>
          <w:rFonts w:asciiTheme="minorHAnsi" w:hAnsiTheme="minorHAnsi" w:cstheme="minorHAnsi"/>
          <w:b w:val="0"/>
          <w:szCs w:val="22"/>
          <w:lang w:val="el-GR"/>
        </w:rPr>
        <w:t>” - ομάδων συνδρομητών  με δυνατότητα ομιλίας προς όλα τα μέλη της ομάδας, ταυτόχρονα, με χρήση ενός μόνο πλήκτρου</w:t>
      </w:r>
    </w:p>
    <w:p w14:paraId="06644F5D"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τη δρομολόγηση οποιουδήποτε σήματος εισόδου σε οποιαδήποτε έξοδο με χρήση “</w:t>
      </w:r>
      <w:r w:rsidRPr="002E6FE9">
        <w:rPr>
          <w:rFonts w:asciiTheme="minorHAnsi" w:hAnsiTheme="minorHAnsi" w:cstheme="minorHAnsi"/>
          <w:b w:val="0"/>
          <w:szCs w:val="22"/>
        </w:rPr>
        <w:t>XY</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routing</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matrix</w:t>
      </w:r>
      <w:r w:rsidRPr="002E6FE9">
        <w:rPr>
          <w:rFonts w:asciiTheme="minorHAnsi" w:hAnsiTheme="minorHAnsi" w:cstheme="minorHAnsi"/>
          <w:b w:val="0"/>
          <w:szCs w:val="22"/>
          <w:lang w:val="el-GR"/>
        </w:rPr>
        <w:t>”</w:t>
      </w:r>
    </w:p>
    <w:p w14:paraId="5145616D"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τη ρύθμιση του κέρδους (</w:t>
      </w:r>
      <w:r w:rsidRPr="002E6FE9">
        <w:rPr>
          <w:rFonts w:asciiTheme="minorHAnsi" w:hAnsiTheme="minorHAnsi" w:cstheme="minorHAnsi"/>
          <w:b w:val="0"/>
          <w:szCs w:val="22"/>
        </w:rPr>
        <w:t>gain</w:t>
      </w:r>
      <w:r w:rsidRPr="002E6FE9">
        <w:rPr>
          <w:rFonts w:asciiTheme="minorHAnsi" w:hAnsiTheme="minorHAnsi" w:cstheme="minorHAnsi"/>
          <w:b w:val="0"/>
          <w:szCs w:val="22"/>
          <w:lang w:val="el-GR"/>
        </w:rPr>
        <w:t>) των συνδέσεων/ δρομολογήσεων (</w:t>
      </w:r>
      <w:r w:rsidRPr="002E6FE9">
        <w:rPr>
          <w:rFonts w:asciiTheme="minorHAnsi" w:hAnsiTheme="minorHAnsi" w:cstheme="minorHAnsi"/>
          <w:b w:val="0"/>
          <w:szCs w:val="22"/>
        </w:rPr>
        <w:t>crosspoints</w:t>
      </w:r>
      <w:r w:rsidRPr="002E6FE9">
        <w:rPr>
          <w:rFonts w:asciiTheme="minorHAnsi" w:hAnsiTheme="minorHAnsi" w:cstheme="minorHAnsi"/>
          <w:b w:val="0"/>
          <w:szCs w:val="22"/>
          <w:lang w:val="el-GR"/>
        </w:rPr>
        <w:t>) καθώς και των εισόδων και εξόδων των θυρών (</w:t>
      </w:r>
      <w:r w:rsidRPr="002E6FE9">
        <w:rPr>
          <w:rFonts w:asciiTheme="minorHAnsi" w:hAnsiTheme="minorHAnsi" w:cstheme="minorHAnsi"/>
          <w:b w:val="0"/>
          <w:szCs w:val="22"/>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ports</w:t>
      </w:r>
      <w:r w:rsidRPr="002E6FE9">
        <w:rPr>
          <w:rFonts w:asciiTheme="minorHAnsi" w:hAnsiTheme="minorHAnsi" w:cstheme="minorHAnsi"/>
          <w:b w:val="0"/>
          <w:szCs w:val="22"/>
          <w:lang w:val="el-GR"/>
        </w:rPr>
        <w:t>)</w:t>
      </w:r>
    </w:p>
    <w:p w14:paraId="6DB766BD"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lastRenderedPageBreak/>
        <w:t>την παρακολούθηση σε πραγματικό χρόνο των ενεργών συνδέσεων του συστήματος (</w:t>
      </w:r>
      <w:r w:rsidRPr="002E6FE9">
        <w:rPr>
          <w:rFonts w:asciiTheme="minorHAnsi" w:hAnsiTheme="minorHAnsi" w:cstheme="minorHAnsi"/>
          <w:b w:val="0"/>
          <w:szCs w:val="22"/>
        </w:rPr>
        <w:t>active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crosspoints</w:t>
      </w:r>
      <w:r w:rsidRPr="002E6FE9">
        <w:rPr>
          <w:rFonts w:asciiTheme="minorHAnsi" w:hAnsiTheme="minorHAnsi" w:cstheme="minorHAnsi"/>
          <w:b w:val="0"/>
          <w:szCs w:val="22"/>
          <w:lang w:val="el-GR"/>
        </w:rPr>
        <w:t>) και της κατάστασης και των παραμέτρων λειτουργίας των χειριστηρίων (</w:t>
      </w:r>
      <w:r w:rsidRPr="002E6FE9">
        <w:rPr>
          <w:rFonts w:asciiTheme="minorHAnsi" w:hAnsiTheme="minorHAnsi" w:cstheme="minorHAnsi"/>
          <w:b w:val="0"/>
          <w:szCs w:val="22"/>
        </w:rPr>
        <w:t>panels</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beltpacks</w:t>
      </w:r>
      <w:r w:rsidRPr="002E6FE9">
        <w:rPr>
          <w:rFonts w:asciiTheme="minorHAnsi" w:hAnsiTheme="minorHAnsi" w:cstheme="minorHAnsi"/>
          <w:b w:val="0"/>
          <w:szCs w:val="22"/>
          <w:lang w:val="el-GR"/>
        </w:rPr>
        <w:t>).</w:t>
      </w:r>
    </w:p>
    <w:p w14:paraId="2FED6030"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Όλες οι ομάδες “</w:t>
      </w:r>
      <w:r w:rsidRPr="002E6FE9">
        <w:rPr>
          <w:rFonts w:asciiTheme="minorHAnsi" w:hAnsiTheme="minorHAnsi" w:cstheme="minorHAnsi"/>
          <w:b w:val="0"/>
          <w:szCs w:val="22"/>
          <w:lang w:val="en-US"/>
        </w:rPr>
        <w:t>Partylines</w:t>
      </w:r>
      <w:r w:rsidRPr="002E6FE9">
        <w:rPr>
          <w:rFonts w:asciiTheme="minorHAnsi" w:hAnsiTheme="minorHAnsi" w:cstheme="minorHAnsi"/>
          <w:b w:val="0"/>
          <w:szCs w:val="22"/>
          <w:lang w:val="el-GR"/>
        </w:rPr>
        <w:t>” και “</w:t>
      </w:r>
      <w:r w:rsidRPr="002E6FE9">
        <w:rPr>
          <w:rFonts w:asciiTheme="minorHAnsi" w:hAnsiTheme="minorHAnsi" w:cstheme="minorHAnsi"/>
          <w:b w:val="0"/>
          <w:szCs w:val="22"/>
          <w:lang w:val="en-US"/>
        </w:rPr>
        <w:t>Groups</w:t>
      </w:r>
      <w:r w:rsidRPr="002E6FE9">
        <w:rPr>
          <w:rFonts w:asciiTheme="minorHAnsi" w:hAnsiTheme="minorHAnsi" w:cstheme="minorHAnsi"/>
          <w:b w:val="0"/>
          <w:szCs w:val="22"/>
          <w:lang w:val="el-GR"/>
        </w:rPr>
        <w:t xml:space="preserve">” θα είναι διαθέσιμες  σε όλους τους συνδρομητές και όλοι οι συνδρομητές θα μπορούν να οριστούν ως μέλη τους, ανεξάρτητα από το κτηριακό συγκρότημα στο οποίο ανήκουν. </w:t>
      </w:r>
    </w:p>
    <w:p w14:paraId="408FF145"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576" w:name="_Toc198649086"/>
      <w:r w:rsidRPr="001C66EE">
        <w:rPr>
          <w:rFonts w:asciiTheme="minorHAnsi" w:hAnsiTheme="minorHAnsi" w:cstheme="minorHAnsi"/>
          <w:bCs/>
          <w:sz w:val="22"/>
          <w:lang w:val="en-US"/>
        </w:rPr>
        <w:t>IFB</w:t>
      </w:r>
      <w:bookmarkEnd w:id="449"/>
      <w:r w:rsidRPr="001C66EE">
        <w:rPr>
          <w:rFonts w:asciiTheme="minorHAnsi" w:hAnsiTheme="minorHAnsi" w:cstheme="minorHAnsi"/>
          <w:bCs/>
          <w:sz w:val="22"/>
        </w:rPr>
        <w:t xml:space="preserve"> (</w:t>
      </w:r>
      <w:r w:rsidRPr="001C66EE">
        <w:rPr>
          <w:rFonts w:asciiTheme="minorHAnsi" w:hAnsiTheme="minorHAnsi" w:cstheme="minorHAnsi"/>
          <w:bCs/>
          <w:sz w:val="22"/>
          <w:lang w:val="en-US"/>
        </w:rPr>
        <w:t>Interrupted Foldback)</w:t>
      </w:r>
      <w:bookmarkEnd w:id="576"/>
    </w:p>
    <w:p w14:paraId="6D27CA1E"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577" w:name="_Toc161754270"/>
      <w:bookmarkEnd w:id="577"/>
      <w:r w:rsidRPr="002E6FE9">
        <w:rPr>
          <w:rFonts w:asciiTheme="minorHAnsi" w:hAnsiTheme="minorHAnsi" w:cstheme="minorHAnsi"/>
          <w:b w:val="0"/>
          <w:szCs w:val="22"/>
          <w:lang w:val="el-GR"/>
        </w:rPr>
        <w:t xml:space="preserve">Το σύστημα θα επιτρέπει τη δημιουργία κατ’ ελάχιστον σαράντα (40) σημάτων τύπου </w:t>
      </w:r>
      <w:r w:rsidRPr="002E6FE9">
        <w:rPr>
          <w:rFonts w:asciiTheme="minorHAnsi" w:hAnsiTheme="minorHAnsi" w:cstheme="minorHAnsi"/>
          <w:b w:val="0"/>
          <w:szCs w:val="22"/>
          <w:lang w:val="en-US"/>
        </w:rPr>
        <w:t>IFB</w:t>
      </w:r>
      <w:r w:rsidRPr="002E6FE9">
        <w:rPr>
          <w:rFonts w:asciiTheme="minorHAnsi" w:hAnsiTheme="minorHAnsi" w:cstheme="minorHAnsi"/>
          <w:b w:val="0"/>
          <w:szCs w:val="22"/>
          <w:lang w:val="el-GR"/>
        </w:rPr>
        <w:t xml:space="preserve"> στο Ραδιομέγαρο και είκοσι (20) στο κτηριακό συγκρότημα της Κατεχάκη.</w:t>
      </w:r>
    </w:p>
    <w:p w14:paraId="2A81C9E0"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Η επιλογή της πηγής που θα χρησιμοποιείται ως σήμα επιστροφής για κάθε </w:t>
      </w:r>
      <w:r w:rsidRPr="002E6FE9">
        <w:rPr>
          <w:rFonts w:asciiTheme="minorHAnsi" w:hAnsiTheme="minorHAnsi" w:cstheme="minorHAnsi"/>
          <w:b w:val="0"/>
          <w:szCs w:val="22"/>
          <w:lang w:val="en-US"/>
        </w:rPr>
        <w:t>IFB</w:t>
      </w:r>
      <w:r w:rsidRPr="002E6FE9">
        <w:rPr>
          <w:rFonts w:asciiTheme="minorHAnsi" w:hAnsiTheme="minorHAnsi" w:cstheme="minorHAnsi"/>
          <w:b w:val="0"/>
          <w:szCs w:val="22"/>
          <w:lang w:val="el-GR"/>
        </w:rPr>
        <w:t xml:space="preserve"> θα γίνεται με δύο τρόπους:</w:t>
      </w:r>
    </w:p>
    <w:p w14:paraId="502A5C48"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από το λογισμικό ελέγχου του συστήματος με χρήση “</w:t>
      </w:r>
      <w:r w:rsidRPr="002E6FE9">
        <w:rPr>
          <w:rFonts w:asciiTheme="minorHAnsi" w:hAnsiTheme="minorHAnsi" w:cstheme="minorHAnsi"/>
          <w:b w:val="0"/>
          <w:szCs w:val="22"/>
        </w:rPr>
        <w:t>XY</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routing</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matrix</w:t>
      </w:r>
      <w:r w:rsidRPr="002E6FE9">
        <w:rPr>
          <w:rFonts w:asciiTheme="minorHAnsi" w:hAnsiTheme="minorHAnsi" w:cstheme="minorHAnsi"/>
          <w:b w:val="0"/>
          <w:szCs w:val="22"/>
          <w:lang w:val="el-GR"/>
        </w:rPr>
        <w:t>”</w:t>
      </w:r>
    </w:p>
    <w:p w14:paraId="0423220F"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578" w:name="_Ref167456601"/>
      <w:r w:rsidRPr="002E6FE9">
        <w:rPr>
          <w:rFonts w:asciiTheme="minorHAnsi" w:hAnsiTheme="minorHAnsi" w:cstheme="minorHAnsi"/>
          <w:b w:val="0"/>
          <w:szCs w:val="22"/>
          <w:lang w:val="el-GR"/>
        </w:rPr>
        <w:t>από τρία χειριστήρια επικοινωνίας 32 πλήκτρων με κατάλληλη διαμόρφωση (</w:t>
      </w:r>
      <w:r w:rsidRPr="002E6FE9">
        <w:rPr>
          <w:rFonts w:asciiTheme="minorHAnsi" w:hAnsiTheme="minorHAnsi" w:cstheme="minorHAnsi"/>
          <w:b w:val="0"/>
          <w:szCs w:val="22"/>
        </w:rPr>
        <w:t>configuration</w:t>
      </w:r>
      <w:r w:rsidRPr="002E6FE9">
        <w:rPr>
          <w:rFonts w:asciiTheme="minorHAnsi" w:hAnsiTheme="minorHAnsi" w:cstheme="minorHAnsi"/>
          <w:b w:val="0"/>
          <w:szCs w:val="22"/>
          <w:lang w:val="el-GR"/>
        </w:rPr>
        <w:t>), δύο εγκατεστημένα στο Ραδιομέγαρο και ένα  στο κτηριακό συγκρότημα της Κατεχάκη.</w:t>
      </w:r>
      <w:bookmarkEnd w:id="578"/>
    </w:p>
    <w:p w14:paraId="52DE3C24" w14:textId="77777777" w:rsidR="00D00E37" w:rsidRPr="001C66EE" w:rsidRDefault="00D00E37" w:rsidP="00D00E37">
      <w:pPr>
        <w:pStyle w:val="10"/>
        <w:pageBreakBefore w:val="0"/>
        <w:numPr>
          <w:ilvl w:val="0"/>
          <w:numId w:val="27"/>
        </w:numPr>
        <w:pBdr>
          <w:bottom w:val="none" w:sz="0" w:space="0" w:color="auto"/>
        </w:pBdr>
        <w:suppressAutoHyphens w:val="0"/>
        <w:spacing w:before="360" w:after="240"/>
        <w:jc w:val="left"/>
        <w:rPr>
          <w:rFonts w:asciiTheme="minorHAnsi" w:hAnsiTheme="minorHAnsi" w:cstheme="minorHAnsi"/>
          <w:bCs w:val="0"/>
          <w:sz w:val="22"/>
          <w:szCs w:val="22"/>
        </w:rPr>
      </w:pPr>
      <w:bookmarkStart w:id="579" w:name="_Toc141276400"/>
      <w:bookmarkStart w:id="580" w:name="_Toc161754271"/>
      <w:bookmarkStart w:id="581" w:name="_Toc198649087"/>
      <w:bookmarkStart w:id="582" w:name="_Toc141276403"/>
      <w:bookmarkStart w:id="583" w:name="_Ref93493078"/>
      <w:bookmarkStart w:id="584" w:name="_Ref106616429"/>
      <w:bookmarkEnd w:id="334"/>
      <w:r w:rsidRPr="001C66EE">
        <w:rPr>
          <w:rFonts w:asciiTheme="minorHAnsi" w:hAnsiTheme="minorHAnsi" w:cstheme="minorHAnsi"/>
          <w:bCs w:val="0"/>
          <w:sz w:val="22"/>
          <w:szCs w:val="22"/>
        </w:rPr>
        <w:t>ΕΦΕΔΡΙΚΕΣ ΜΟΝΑΔΕΣ - ΑΝΤΑΛΛΑΚΤΙΚΑ</w:t>
      </w:r>
      <w:bookmarkEnd w:id="579"/>
      <w:bookmarkEnd w:id="580"/>
      <w:bookmarkEnd w:id="581"/>
    </w:p>
    <w:p w14:paraId="32B60EBD"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585" w:name="_Toc141276401"/>
      <w:bookmarkStart w:id="586" w:name="_Toc161754272"/>
      <w:bookmarkStart w:id="587" w:name="_Ref167977392"/>
      <w:bookmarkStart w:id="588" w:name="_Toc198649088"/>
      <w:r w:rsidRPr="001C66EE">
        <w:rPr>
          <w:rFonts w:asciiTheme="minorHAnsi" w:hAnsiTheme="minorHAnsi" w:cstheme="minorHAnsi"/>
          <w:bCs/>
          <w:sz w:val="22"/>
        </w:rPr>
        <w:t>Εφεδρικές μονάδες</w:t>
      </w:r>
      <w:bookmarkEnd w:id="585"/>
      <w:bookmarkEnd w:id="586"/>
      <w:bookmarkEnd w:id="587"/>
      <w:bookmarkEnd w:id="588"/>
    </w:p>
    <w:p w14:paraId="0D604473"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589" w:name="_Ref103599983"/>
      <w:bookmarkStart w:id="590" w:name="_Toc161754274"/>
      <w:r w:rsidRPr="002E6FE9">
        <w:rPr>
          <w:rFonts w:asciiTheme="minorHAnsi" w:hAnsiTheme="minorHAnsi" w:cstheme="minorHAnsi"/>
          <w:b w:val="0"/>
          <w:szCs w:val="22"/>
          <w:lang w:val="el-GR"/>
        </w:rPr>
        <w:t xml:space="preserve">Αποκλειστικά σε συστήματα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matrix</w:t>
      </w:r>
      <w:r w:rsidRPr="002E6FE9">
        <w:rPr>
          <w:rFonts w:asciiTheme="minorHAnsi" w:hAnsiTheme="minorHAnsi" w:cstheme="minorHAnsi"/>
          <w:b w:val="0"/>
          <w:szCs w:val="22"/>
          <w:lang w:val="el-GR"/>
        </w:rPr>
        <w:t xml:space="preserve"> μορφής κεντρικού πλαισίου (</w:t>
      </w:r>
      <w:r w:rsidRPr="002E6FE9">
        <w:rPr>
          <w:rFonts w:asciiTheme="minorHAnsi" w:hAnsiTheme="minorHAnsi" w:cstheme="minorHAnsi"/>
          <w:b w:val="0"/>
          <w:szCs w:val="22"/>
          <w:lang w:val="en-US"/>
        </w:rPr>
        <w:t>frame</w:t>
      </w:r>
      <w:r w:rsidRPr="002E6FE9">
        <w:rPr>
          <w:rFonts w:asciiTheme="minorHAnsi" w:hAnsiTheme="minorHAnsi" w:cstheme="minorHAnsi"/>
          <w:b w:val="0"/>
          <w:szCs w:val="22"/>
          <w:lang w:val="el-GR"/>
        </w:rPr>
        <w:t>) με εξωτερικά προσθαφαιρούμενες μονάδες :</w:t>
      </w:r>
    </w:p>
    <w:p w14:paraId="412EB6CF"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Για κάθε διαφορετικό τύπο μονάδας τροφοδοσίας (</w:t>
      </w:r>
      <w:r w:rsidRPr="002E6FE9">
        <w:rPr>
          <w:rFonts w:asciiTheme="minorHAnsi" w:hAnsiTheme="minorHAnsi" w:cstheme="minorHAnsi"/>
          <w:b w:val="0"/>
          <w:szCs w:val="22"/>
        </w:rPr>
        <w:t>PSU</w:t>
      </w:r>
      <w:r w:rsidRPr="002E6FE9">
        <w:rPr>
          <w:rFonts w:asciiTheme="minorHAnsi" w:hAnsiTheme="minorHAnsi" w:cstheme="minorHAnsi"/>
          <w:b w:val="0"/>
          <w:szCs w:val="22"/>
          <w:lang w:val="el-GR"/>
        </w:rPr>
        <w:t xml:space="preserve">) του </w:t>
      </w:r>
      <w:r w:rsidRPr="002E6FE9">
        <w:rPr>
          <w:rFonts w:asciiTheme="minorHAnsi" w:hAnsiTheme="minorHAnsi" w:cstheme="minorHAnsi"/>
          <w:b w:val="0"/>
          <w:szCs w:val="22"/>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matrix</w:t>
      </w:r>
      <w:r w:rsidRPr="002E6FE9">
        <w:rPr>
          <w:rFonts w:asciiTheme="minorHAnsi" w:hAnsiTheme="minorHAnsi" w:cstheme="minorHAnsi"/>
          <w:b w:val="0"/>
          <w:szCs w:val="22"/>
          <w:lang w:val="el-GR"/>
        </w:rPr>
        <w:t xml:space="preserve"> #1 (Ραδιομέγαρο), θα προσφερθεί μια όμοια πρόσθετη μονάδα τροφοδοσίας η οποία θα βρίσκεται στο Εργαστήριο Τηλεόρασης ως εφεδρεία. </w:t>
      </w:r>
    </w:p>
    <w:p w14:paraId="38280488"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Για κάθε διαφορετικό τύπο μονάδας τροφοδοσίας (</w:t>
      </w:r>
      <w:r w:rsidRPr="002E6FE9">
        <w:rPr>
          <w:rFonts w:asciiTheme="minorHAnsi" w:hAnsiTheme="minorHAnsi" w:cstheme="minorHAnsi"/>
          <w:b w:val="0"/>
          <w:szCs w:val="22"/>
        </w:rPr>
        <w:t>PSU</w:t>
      </w:r>
      <w:r w:rsidRPr="002E6FE9">
        <w:rPr>
          <w:rFonts w:asciiTheme="minorHAnsi" w:hAnsiTheme="minorHAnsi" w:cstheme="minorHAnsi"/>
          <w:b w:val="0"/>
          <w:szCs w:val="22"/>
          <w:lang w:val="el-GR"/>
        </w:rPr>
        <w:t xml:space="preserve">) του </w:t>
      </w:r>
      <w:r w:rsidRPr="002E6FE9">
        <w:rPr>
          <w:rFonts w:asciiTheme="minorHAnsi" w:hAnsiTheme="minorHAnsi" w:cstheme="minorHAnsi"/>
          <w:b w:val="0"/>
          <w:szCs w:val="22"/>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matrix</w:t>
      </w:r>
      <w:r w:rsidRPr="002E6FE9">
        <w:rPr>
          <w:rFonts w:asciiTheme="minorHAnsi" w:hAnsiTheme="minorHAnsi" w:cstheme="minorHAnsi"/>
          <w:b w:val="0"/>
          <w:szCs w:val="22"/>
          <w:lang w:val="el-GR"/>
        </w:rPr>
        <w:t xml:space="preserve"> #2 (Κατεχάκη), θα προσφερθεί μια όμοια πρόσθετη μονάδα τροφοδοσίας η οποία θα βρίσκεται στο Εργαστήριο Τηλεόρασης ως εφεδρεία.</w:t>
      </w:r>
    </w:p>
    <w:p w14:paraId="7242AD5F"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Για κάθε διαφορετικό τύπο μονάδας ελέγχου/δρομολόγησης/ επεξεργασίας σημάτων (</w:t>
      </w:r>
      <w:r w:rsidRPr="002E6FE9">
        <w:rPr>
          <w:rFonts w:asciiTheme="minorHAnsi" w:hAnsiTheme="minorHAnsi" w:cstheme="minorHAnsi"/>
          <w:b w:val="0"/>
          <w:szCs w:val="22"/>
        </w:rPr>
        <w:t>Control</w:t>
      </w:r>
      <w:r w:rsidRPr="002E6FE9">
        <w:rPr>
          <w:rFonts w:asciiTheme="minorHAnsi" w:hAnsiTheme="minorHAnsi" w:cstheme="minorHAnsi"/>
          <w:b w:val="0"/>
          <w:szCs w:val="22"/>
          <w:lang w:val="el-GR"/>
        </w:rPr>
        <w:t>/</w:t>
      </w:r>
      <w:r w:rsidRPr="002E6FE9">
        <w:rPr>
          <w:rFonts w:asciiTheme="minorHAnsi" w:hAnsiTheme="minorHAnsi" w:cstheme="minorHAnsi"/>
          <w:b w:val="0"/>
          <w:szCs w:val="22"/>
        </w:rPr>
        <w:t>Routing</w:t>
      </w:r>
      <w:r w:rsidRPr="002E6FE9">
        <w:rPr>
          <w:rFonts w:asciiTheme="minorHAnsi" w:hAnsiTheme="minorHAnsi" w:cstheme="minorHAnsi"/>
          <w:b w:val="0"/>
          <w:szCs w:val="22"/>
          <w:lang w:val="el-GR"/>
        </w:rPr>
        <w:t>/</w:t>
      </w:r>
      <w:r w:rsidRPr="002E6FE9">
        <w:rPr>
          <w:rFonts w:asciiTheme="minorHAnsi" w:hAnsiTheme="minorHAnsi" w:cstheme="minorHAnsi"/>
          <w:b w:val="0"/>
          <w:szCs w:val="22"/>
        </w:rPr>
        <w:t>Processing</w:t>
      </w:r>
      <w:r w:rsidRPr="002E6FE9">
        <w:rPr>
          <w:rFonts w:asciiTheme="minorHAnsi" w:hAnsiTheme="minorHAnsi" w:cstheme="minorHAnsi"/>
          <w:b w:val="0"/>
          <w:szCs w:val="22"/>
          <w:lang w:val="el-GR"/>
        </w:rPr>
        <w:t>) και διεπαφής (</w:t>
      </w:r>
      <w:r w:rsidRPr="002E6FE9">
        <w:rPr>
          <w:rFonts w:asciiTheme="minorHAnsi" w:hAnsiTheme="minorHAnsi" w:cstheme="minorHAnsi"/>
          <w:b w:val="0"/>
          <w:szCs w:val="22"/>
        </w:rPr>
        <w:t>interface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AoIP</w:t>
      </w:r>
      <w:r w:rsidRPr="002E6FE9">
        <w:rPr>
          <w:rFonts w:asciiTheme="minorHAnsi" w:hAnsiTheme="minorHAnsi" w:cstheme="minorHAnsi"/>
          <w:b w:val="0"/>
          <w:szCs w:val="22"/>
          <w:lang w:val="el-GR"/>
        </w:rPr>
        <w:t xml:space="preserve"> στο σύστημα, θα προσφερθεί μια όμοια πρόσθετη μονάδα αδειοδοτημένη κατάλληλα (εφόσον απαιτείται), που θα βρίσκεται στο Εργαστήριο Τηλεόρασης ως εφεδρεία και θα είναι ικανή να αντικαταστήσει σε περίπτωση βλάβης, οποιαδήποτε από τις εγκατεστημένες.</w:t>
      </w:r>
    </w:p>
    <w:p w14:paraId="0301F8CC"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Αποκλειστικά σε κατανεμημένα συστήματα τύπου </w:t>
      </w:r>
      <w:r w:rsidRPr="002E6FE9">
        <w:rPr>
          <w:rFonts w:asciiTheme="minorHAnsi" w:hAnsiTheme="minorHAnsi" w:cstheme="minorHAnsi"/>
          <w:b w:val="0"/>
          <w:szCs w:val="22"/>
          <w:lang w:val="en-US"/>
        </w:rPr>
        <w:t>N</w:t>
      </w:r>
      <w:r w:rsidRPr="002E6FE9">
        <w:rPr>
          <w:rFonts w:asciiTheme="minorHAnsi" w:hAnsiTheme="minorHAnsi" w:cstheme="minorHAnsi"/>
          <w:b w:val="0"/>
          <w:szCs w:val="22"/>
          <w:lang w:val="el-GR"/>
        </w:rPr>
        <w:t xml:space="preserve">+1 συγκροτούμενα από μικρότερα μονολιθικά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matrices</w:t>
      </w:r>
      <w:r w:rsidRPr="002E6FE9">
        <w:rPr>
          <w:rFonts w:asciiTheme="minorHAnsi" w:hAnsiTheme="minorHAnsi" w:cstheme="minorHAnsi"/>
          <w:b w:val="0"/>
          <w:szCs w:val="22"/>
          <w:lang w:val="el-GR"/>
        </w:rPr>
        <w:t xml:space="preserve">, θα προσφερθεί  μια επιπλέον μονάδα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matrix</w:t>
      </w:r>
      <w:r w:rsidRPr="002E6FE9">
        <w:rPr>
          <w:rFonts w:asciiTheme="minorHAnsi" w:hAnsiTheme="minorHAnsi" w:cstheme="minorHAnsi"/>
          <w:b w:val="0"/>
          <w:szCs w:val="22"/>
          <w:lang w:val="el-GR"/>
        </w:rPr>
        <w:t xml:space="preserve"> αδειοδοτημένη κατάλληλα (εφόσον απαιτείται) η οποία θα βρίσκεται στο Εργαστήριο Τηλεόρασης ως εφεδρεία και θα είναι ικανή να αντικαταστήσει σε περίπτωση βλάβης, οποιαδήποτε από τις εγκατεστημένες.</w:t>
      </w:r>
    </w:p>
    <w:p w14:paraId="7DB25125"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591" w:name="_Toc161754278"/>
      <w:bookmarkEnd w:id="589"/>
      <w:bookmarkEnd w:id="590"/>
      <w:r w:rsidRPr="002E6FE9">
        <w:rPr>
          <w:rFonts w:asciiTheme="minorHAnsi" w:hAnsiTheme="minorHAnsi" w:cstheme="minorHAnsi"/>
          <w:b w:val="0"/>
          <w:szCs w:val="22"/>
          <w:lang w:val="el-GR"/>
        </w:rPr>
        <w:t xml:space="preserve">Για κάθε διαφορετικό εγκατεστημένο τύπο α) μετατροπέα </w:t>
      </w:r>
      <w:r w:rsidRPr="002E6FE9">
        <w:rPr>
          <w:rFonts w:asciiTheme="minorHAnsi" w:hAnsiTheme="minorHAnsi" w:cstheme="minorHAnsi"/>
          <w:b w:val="0"/>
          <w:szCs w:val="22"/>
          <w:lang w:val="en-US"/>
        </w:rPr>
        <w:t>AoIP</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AD</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DA</w:t>
      </w:r>
      <w:r w:rsidRPr="002E6FE9">
        <w:rPr>
          <w:rFonts w:asciiTheme="minorHAnsi" w:hAnsiTheme="minorHAnsi" w:cstheme="minorHAnsi"/>
          <w:b w:val="0"/>
          <w:szCs w:val="22"/>
          <w:lang w:val="el-GR"/>
        </w:rPr>
        <w:t xml:space="preserve"> β) μεταγωγέα δικτύου (</w:t>
      </w:r>
      <w:r w:rsidRPr="002E6FE9">
        <w:rPr>
          <w:rFonts w:asciiTheme="minorHAnsi" w:hAnsiTheme="minorHAnsi" w:cstheme="minorHAnsi"/>
          <w:b w:val="0"/>
          <w:szCs w:val="22"/>
          <w:lang w:val="en-US"/>
        </w:rPr>
        <w:t>switch</w:t>
      </w:r>
      <w:r w:rsidRPr="002E6FE9">
        <w:rPr>
          <w:rFonts w:asciiTheme="minorHAnsi" w:hAnsiTheme="minorHAnsi" w:cstheme="minorHAnsi"/>
          <w:b w:val="0"/>
          <w:szCs w:val="22"/>
          <w:lang w:val="el-GR"/>
        </w:rPr>
        <w:t>) γ) μονάδας τροφοδοσίας (</w:t>
      </w:r>
      <w:r w:rsidRPr="002E6FE9">
        <w:rPr>
          <w:rFonts w:asciiTheme="minorHAnsi" w:hAnsiTheme="minorHAnsi" w:cstheme="minorHAnsi"/>
          <w:b w:val="0"/>
          <w:szCs w:val="22"/>
          <w:lang w:val="en-US"/>
        </w:rPr>
        <w:t>PSU</w:t>
      </w:r>
      <w:r w:rsidRPr="002E6FE9">
        <w:rPr>
          <w:rFonts w:asciiTheme="minorHAnsi" w:hAnsiTheme="minorHAnsi" w:cstheme="minorHAnsi"/>
          <w:b w:val="0"/>
          <w:szCs w:val="22"/>
          <w:lang w:val="el-GR"/>
        </w:rPr>
        <w:t>) μεταγωγέα δικτύου και δ) μονάδας τροφοδοσίας (</w:t>
      </w:r>
      <w:r w:rsidRPr="002E6FE9">
        <w:rPr>
          <w:rFonts w:asciiTheme="minorHAnsi" w:hAnsiTheme="minorHAnsi" w:cstheme="minorHAnsi"/>
          <w:b w:val="0"/>
          <w:szCs w:val="22"/>
          <w:lang w:val="en-US"/>
        </w:rPr>
        <w:t>PSU</w:t>
      </w:r>
      <w:r w:rsidRPr="002E6FE9">
        <w:rPr>
          <w:rFonts w:asciiTheme="minorHAnsi" w:hAnsiTheme="minorHAnsi" w:cstheme="minorHAnsi"/>
          <w:b w:val="0"/>
          <w:szCs w:val="22"/>
          <w:lang w:val="el-GR"/>
        </w:rPr>
        <w:t xml:space="preserve">) του Η/Υ της παραγράφου </w:t>
      </w:r>
      <w:r w:rsidRPr="002E6FE9">
        <w:rPr>
          <w:rFonts w:asciiTheme="minorHAnsi" w:hAnsiTheme="minorHAnsi" w:cstheme="minorHAnsi"/>
          <w:b w:val="0"/>
          <w:szCs w:val="22"/>
        </w:rPr>
        <w:fldChar w:fldCharType="begin"/>
      </w:r>
      <w:r w:rsidRPr="002E6FE9">
        <w:rPr>
          <w:rFonts w:asciiTheme="minorHAnsi" w:hAnsiTheme="minorHAnsi" w:cstheme="minorHAnsi"/>
          <w:b w:val="0"/>
          <w:szCs w:val="22"/>
          <w:lang w:val="el-GR"/>
        </w:rPr>
        <w:instrText xml:space="preserve"> </w:instrText>
      </w:r>
      <w:r w:rsidRPr="002E6FE9">
        <w:rPr>
          <w:rFonts w:asciiTheme="minorHAnsi" w:hAnsiTheme="minorHAnsi" w:cstheme="minorHAnsi"/>
          <w:b w:val="0"/>
          <w:szCs w:val="22"/>
        </w:rPr>
        <w:instrText>REF</w:instrText>
      </w:r>
      <w:r w:rsidRPr="002E6FE9">
        <w:rPr>
          <w:rFonts w:asciiTheme="minorHAnsi" w:hAnsiTheme="minorHAnsi" w:cstheme="minorHAnsi"/>
          <w:b w:val="0"/>
          <w:szCs w:val="22"/>
          <w:lang w:val="el-GR"/>
        </w:rPr>
        <w:instrText xml:space="preserve"> _</w:instrText>
      </w:r>
      <w:r w:rsidRPr="002E6FE9">
        <w:rPr>
          <w:rFonts w:asciiTheme="minorHAnsi" w:hAnsiTheme="minorHAnsi" w:cstheme="minorHAnsi"/>
          <w:b w:val="0"/>
          <w:szCs w:val="22"/>
        </w:rPr>
        <w:instrText>Ref</w:instrText>
      </w:r>
      <w:r w:rsidRPr="002E6FE9">
        <w:rPr>
          <w:rFonts w:asciiTheme="minorHAnsi" w:hAnsiTheme="minorHAnsi" w:cstheme="minorHAnsi"/>
          <w:b w:val="0"/>
          <w:szCs w:val="22"/>
          <w:lang w:val="el-GR"/>
        </w:rPr>
        <w:instrText>184912722 \</w:instrText>
      </w:r>
      <w:r w:rsidRPr="002E6FE9">
        <w:rPr>
          <w:rFonts w:asciiTheme="minorHAnsi" w:hAnsiTheme="minorHAnsi" w:cstheme="minorHAnsi"/>
          <w:b w:val="0"/>
          <w:szCs w:val="22"/>
        </w:rPr>
        <w:instrText>r</w:instrText>
      </w:r>
      <w:r w:rsidRPr="002E6FE9">
        <w:rPr>
          <w:rFonts w:asciiTheme="minorHAnsi" w:hAnsiTheme="minorHAnsi" w:cstheme="minorHAnsi"/>
          <w:b w:val="0"/>
          <w:szCs w:val="22"/>
          <w:lang w:val="el-GR"/>
        </w:rPr>
        <w:instrText xml:space="preserve"> \</w:instrText>
      </w:r>
      <w:r w:rsidRPr="002E6FE9">
        <w:rPr>
          <w:rFonts w:asciiTheme="minorHAnsi" w:hAnsiTheme="minorHAnsi" w:cstheme="minorHAnsi"/>
          <w:b w:val="0"/>
          <w:szCs w:val="22"/>
        </w:rPr>
        <w:instrText>h</w:instrText>
      </w:r>
      <w:r w:rsidRPr="002E6FE9">
        <w:rPr>
          <w:rFonts w:asciiTheme="minorHAnsi" w:hAnsiTheme="minorHAnsi" w:cstheme="minorHAnsi"/>
          <w:b w:val="0"/>
          <w:szCs w:val="22"/>
          <w:lang w:val="el-GR"/>
        </w:rPr>
        <w:instrText xml:space="preserve">  \* </w:instrText>
      </w:r>
      <w:r w:rsidRPr="002E6FE9">
        <w:rPr>
          <w:rFonts w:asciiTheme="minorHAnsi" w:hAnsiTheme="minorHAnsi" w:cstheme="minorHAnsi"/>
          <w:b w:val="0"/>
          <w:szCs w:val="22"/>
        </w:rPr>
        <w:instrText>MERGEFORMAT</w:instrText>
      </w:r>
      <w:r w:rsidRPr="002E6FE9">
        <w:rPr>
          <w:rFonts w:asciiTheme="minorHAnsi" w:hAnsiTheme="minorHAnsi" w:cstheme="minorHAnsi"/>
          <w:b w:val="0"/>
          <w:szCs w:val="22"/>
          <w:lang w:val="el-GR"/>
        </w:rPr>
        <w:instrText xml:space="preserve"> </w:instrText>
      </w:r>
      <w:r w:rsidRPr="002E6FE9">
        <w:rPr>
          <w:rFonts w:asciiTheme="minorHAnsi" w:hAnsiTheme="minorHAnsi" w:cstheme="minorHAnsi"/>
          <w:b w:val="0"/>
          <w:szCs w:val="22"/>
        </w:rPr>
      </w:r>
      <w:r w:rsidRPr="002E6FE9">
        <w:rPr>
          <w:rFonts w:asciiTheme="minorHAnsi" w:hAnsiTheme="minorHAnsi" w:cstheme="minorHAnsi"/>
          <w:b w:val="0"/>
          <w:szCs w:val="22"/>
        </w:rPr>
        <w:fldChar w:fldCharType="separate"/>
      </w:r>
      <w:r w:rsidRPr="002E6FE9">
        <w:rPr>
          <w:rFonts w:asciiTheme="minorHAnsi" w:hAnsiTheme="minorHAnsi" w:cstheme="minorHAnsi"/>
          <w:b w:val="0"/>
          <w:szCs w:val="22"/>
          <w:lang w:val="el-GR"/>
        </w:rPr>
        <w:t>4.5.3.1</w:t>
      </w:r>
      <w:r w:rsidRPr="002E6FE9">
        <w:rPr>
          <w:rFonts w:asciiTheme="minorHAnsi" w:hAnsiTheme="minorHAnsi" w:cstheme="minorHAnsi"/>
          <w:b w:val="0"/>
          <w:szCs w:val="22"/>
        </w:rPr>
        <w:fldChar w:fldCharType="end"/>
      </w:r>
      <w:r w:rsidRPr="002E6FE9">
        <w:rPr>
          <w:rFonts w:asciiTheme="minorHAnsi" w:hAnsiTheme="minorHAnsi" w:cstheme="minorHAnsi"/>
          <w:b w:val="0"/>
          <w:szCs w:val="22"/>
          <w:lang w:val="el-GR"/>
        </w:rPr>
        <w:t xml:space="preserve"> , στο Ραδιομέγαρο, θα προσφερθεί από μια όμοια πρόσθετη μονάδα ως εφεδρεία.</w:t>
      </w:r>
      <w:bookmarkEnd w:id="591"/>
    </w:p>
    <w:p w14:paraId="3CDFEAA3"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bCs w:val="0"/>
          <w:szCs w:val="22"/>
          <w:lang w:val="el-GR"/>
        </w:rPr>
        <w:lastRenderedPageBreak/>
        <w:t xml:space="preserve">Για κάθε διαφορετικό εγκατεστημένο τύπο α) μετατροπέα </w:t>
      </w:r>
      <w:r w:rsidRPr="002E6FE9">
        <w:rPr>
          <w:rFonts w:asciiTheme="minorHAnsi" w:hAnsiTheme="minorHAnsi" w:cstheme="minorHAnsi"/>
          <w:b w:val="0"/>
          <w:bCs w:val="0"/>
          <w:szCs w:val="22"/>
          <w:lang w:val="en-US"/>
        </w:rPr>
        <w:t>AoIP</w:t>
      </w:r>
      <w:r w:rsidRPr="002E6FE9">
        <w:rPr>
          <w:rFonts w:asciiTheme="minorHAnsi" w:hAnsiTheme="minorHAnsi" w:cstheme="minorHAnsi"/>
          <w:b w:val="0"/>
          <w:bCs w:val="0"/>
          <w:szCs w:val="22"/>
          <w:lang w:val="el-GR"/>
        </w:rPr>
        <w:t>-</w:t>
      </w:r>
      <w:r w:rsidRPr="002E6FE9">
        <w:rPr>
          <w:rFonts w:asciiTheme="minorHAnsi" w:hAnsiTheme="minorHAnsi" w:cstheme="minorHAnsi"/>
          <w:b w:val="0"/>
          <w:bCs w:val="0"/>
          <w:szCs w:val="22"/>
          <w:lang w:val="en-US"/>
        </w:rPr>
        <w:t>AD</w:t>
      </w:r>
      <w:r w:rsidRPr="002E6FE9">
        <w:rPr>
          <w:rFonts w:asciiTheme="minorHAnsi" w:hAnsiTheme="minorHAnsi" w:cstheme="minorHAnsi"/>
          <w:b w:val="0"/>
          <w:bCs w:val="0"/>
          <w:szCs w:val="22"/>
          <w:lang w:val="el-GR"/>
        </w:rPr>
        <w:t>/</w:t>
      </w:r>
      <w:r w:rsidRPr="002E6FE9">
        <w:rPr>
          <w:rFonts w:asciiTheme="minorHAnsi" w:hAnsiTheme="minorHAnsi" w:cstheme="minorHAnsi"/>
          <w:b w:val="0"/>
          <w:bCs w:val="0"/>
          <w:szCs w:val="22"/>
          <w:lang w:val="en-US"/>
        </w:rPr>
        <w:t>DA</w:t>
      </w:r>
      <w:r w:rsidRPr="002E6FE9">
        <w:rPr>
          <w:rFonts w:asciiTheme="minorHAnsi" w:hAnsiTheme="minorHAnsi" w:cstheme="minorHAnsi"/>
          <w:b w:val="0"/>
          <w:bCs w:val="0"/>
          <w:szCs w:val="22"/>
          <w:lang w:val="el-GR"/>
        </w:rPr>
        <w:t xml:space="preserve"> β) μεταγωγέα δικτύου (</w:t>
      </w:r>
      <w:r w:rsidRPr="002E6FE9">
        <w:rPr>
          <w:rFonts w:asciiTheme="minorHAnsi" w:hAnsiTheme="minorHAnsi" w:cstheme="minorHAnsi"/>
          <w:b w:val="0"/>
          <w:bCs w:val="0"/>
          <w:szCs w:val="22"/>
          <w:lang w:val="en-US"/>
        </w:rPr>
        <w:t>switch</w:t>
      </w:r>
      <w:r w:rsidRPr="002E6FE9">
        <w:rPr>
          <w:rFonts w:asciiTheme="minorHAnsi" w:hAnsiTheme="minorHAnsi" w:cstheme="minorHAnsi"/>
          <w:b w:val="0"/>
          <w:bCs w:val="0"/>
          <w:szCs w:val="22"/>
          <w:lang w:val="el-GR"/>
        </w:rPr>
        <w:t>) και γ) μονάδας τροφοδοσίας (</w:t>
      </w:r>
      <w:r w:rsidRPr="002E6FE9">
        <w:rPr>
          <w:rFonts w:asciiTheme="minorHAnsi" w:hAnsiTheme="minorHAnsi" w:cstheme="minorHAnsi"/>
          <w:b w:val="0"/>
          <w:bCs w:val="0"/>
          <w:szCs w:val="22"/>
          <w:lang w:val="en-US"/>
        </w:rPr>
        <w:t>PSU</w:t>
      </w:r>
      <w:r w:rsidRPr="002E6FE9">
        <w:rPr>
          <w:rFonts w:asciiTheme="minorHAnsi" w:hAnsiTheme="minorHAnsi" w:cstheme="minorHAnsi"/>
          <w:b w:val="0"/>
          <w:bCs w:val="0"/>
          <w:szCs w:val="22"/>
          <w:lang w:val="el-GR"/>
        </w:rPr>
        <w:t>) μεταγωγέα δικτύου, στο κτηριακό συγκρότημα της Κατεχάκη, θα προσφερθεί από μια όμοια πρόσθετη μονάδα ως εφεδρεία.</w:t>
      </w:r>
    </w:p>
    <w:p w14:paraId="753932DF"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592" w:name="_Toc141276402"/>
      <w:bookmarkStart w:id="593" w:name="_Toc161754283"/>
      <w:bookmarkStart w:id="594" w:name="_Ref167977664"/>
      <w:bookmarkStart w:id="595" w:name="_Toc198649089"/>
      <w:r w:rsidRPr="001C66EE">
        <w:rPr>
          <w:rFonts w:asciiTheme="minorHAnsi" w:hAnsiTheme="minorHAnsi" w:cstheme="minorHAnsi"/>
          <w:bCs/>
          <w:sz w:val="22"/>
        </w:rPr>
        <w:t>Ανταλλακτικά</w:t>
      </w:r>
      <w:bookmarkEnd w:id="592"/>
      <w:bookmarkEnd w:id="593"/>
      <w:bookmarkEnd w:id="594"/>
      <w:bookmarkEnd w:id="595"/>
    </w:p>
    <w:p w14:paraId="2E61960A"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596" w:name="_Ref103689943"/>
      <w:bookmarkStart w:id="597" w:name="_Toc161754284"/>
      <w:r w:rsidRPr="002E6FE9">
        <w:rPr>
          <w:rFonts w:asciiTheme="minorHAnsi" w:hAnsiTheme="minorHAnsi" w:cstheme="minorHAnsi"/>
          <w:b w:val="0"/>
          <w:szCs w:val="22"/>
          <w:lang w:val="el-GR"/>
        </w:rPr>
        <w:t>Για κάθε διαφορετικό τύπο πομποδέκτη (</w:t>
      </w:r>
      <w:r w:rsidRPr="002E6FE9">
        <w:rPr>
          <w:rFonts w:asciiTheme="minorHAnsi" w:hAnsiTheme="minorHAnsi" w:cstheme="minorHAnsi"/>
          <w:b w:val="0"/>
          <w:szCs w:val="22"/>
        </w:rPr>
        <w:t>transceiver</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SFP</w:t>
      </w:r>
      <w:r w:rsidRPr="002E6FE9">
        <w:rPr>
          <w:rFonts w:asciiTheme="minorHAnsi" w:hAnsiTheme="minorHAnsi" w:cstheme="minorHAnsi"/>
          <w:b w:val="0"/>
          <w:szCs w:val="22"/>
          <w:lang w:val="el-GR"/>
        </w:rPr>
        <w:t xml:space="preserve">   εγκατεστημένο στο σύστημα θα προσφερθούν δύο (2) όμοιοι, οι οποίοι θα βρίσκονται στο Εργαστήριο Τηλεόρασης ως εφεδρεία.</w:t>
      </w:r>
      <w:bookmarkEnd w:id="596"/>
      <w:bookmarkEnd w:id="597"/>
    </w:p>
    <w:p w14:paraId="70C5CF60"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598" w:name="_Toc161754285"/>
      <w:r w:rsidRPr="002E6FE9">
        <w:rPr>
          <w:rFonts w:asciiTheme="minorHAnsi" w:hAnsiTheme="minorHAnsi" w:cstheme="minorHAnsi"/>
          <w:b w:val="0"/>
          <w:szCs w:val="22"/>
          <w:lang w:val="el-GR"/>
        </w:rPr>
        <w:t>Για τα ακουστικά με μικρόφωνο (</w:t>
      </w:r>
      <w:r w:rsidRPr="002E6FE9">
        <w:rPr>
          <w:rFonts w:asciiTheme="minorHAnsi" w:hAnsiTheme="minorHAnsi" w:cstheme="minorHAnsi"/>
          <w:b w:val="0"/>
          <w:szCs w:val="22"/>
          <w:lang w:val="en-US"/>
        </w:rPr>
        <w:t>headset</w:t>
      </w:r>
      <w:r w:rsidRPr="002E6FE9">
        <w:rPr>
          <w:rFonts w:asciiTheme="minorHAnsi" w:hAnsiTheme="minorHAnsi" w:cstheme="minorHAnsi"/>
          <w:b w:val="0"/>
          <w:szCs w:val="22"/>
          <w:lang w:val="el-GR"/>
        </w:rPr>
        <w:t>) θα προσφερθούν 120 τεμάχια (ή ισοδύναμα 60 ζεύγη) μαξιλαράκια (</w:t>
      </w:r>
      <w:r w:rsidRPr="002E6FE9">
        <w:rPr>
          <w:rFonts w:asciiTheme="minorHAnsi" w:hAnsiTheme="minorHAnsi" w:cstheme="minorHAnsi"/>
          <w:b w:val="0"/>
          <w:szCs w:val="22"/>
          <w:lang w:val="en-US"/>
        </w:rPr>
        <w:t>ear</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pads</w:t>
      </w:r>
      <w:r w:rsidRPr="002E6FE9">
        <w:rPr>
          <w:rFonts w:asciiTheme="minorHAnsi" w:hAnsiTheme="minorHAnsi" w:cstheme="minorHAnsi"/>
          <w:b w:val="0"/>
          <w:szCs w:val="22"/>
          <w:lang w:val="el-GR"/>
        </w:rPr>
        <w:t>) και 120 αντιανέμια (</w:t>
      </w:r>
      <w:r w:rsidRPr="002E6FE9">
        <w:rPr>
          <w:rFonts w:asciiTheme="minorHAnsi" w:hAnsiTheme="minorHAnsi" w:cstheme="minorHAnsi"/>
          <w:b w:val="0"/>
          <w:szCs w:val="22"/>
          <w:lang w:val="en-US"/>
        </w:rPr>
        <w:t>windscreen</w:t>
      </w:r>
      <w:r w:rsidRPr="002E6FE9">
        <w:rPr>
          <w:rFonts w:asciiTheme="minorHAnsi" w:hAnsiTheme="minorHAnsi" w:cstheme="minorHAnsi"/>
          <w:b w:val="0"/>
          <w:szCs w:val="22"/>
          <w:lang w:val="el-GR"/>
        </w:rPr>
        <w:t>)</w:t>
      </w:r>
      <w:bookmarkEnd w:id="598"/>
      <w:r w:rsidRPr="002E6FE9">
        <w:rPr>
          <w:rFonts w:asciiTheme="minorHAnsi" w:hAnsiTheme="minorHAnsi" w:cstheme="minorHAnsi"/>
          <w:b w:val="0"/>
          <w:szCs w:val="22"/>
          <w:lang w:val="el-GR"/>
        </w:rPr>
        <w:t xml:space="preserve"> πέραν των εγκατεστημένων.</w:t>
      </w:r>
    </w:p>
    <w:p w14:paraId="6FB19C98"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Για τα εξωτερικά μικρόφωνα των χειριστηρίων επικοινωνίας θα προσφερθούν 60 αντιανέμια (</w:t>
      </w:r>
      <w:r w:rsidRPr="002E6FE9">
        <w:rPr>
          <w:rFonts w:asciiTheme="minorHAnsi" w:hAnsiTheme="minorHAnsi" w:cstheme="minorHAnsi"/>
          <w:b w:val="0"/>
          <w:szCs w:val="22"/>
          <w:lang w:val="en-US"/>
        </w:rPr>
        <w:t>windscreen</w:t>
      </w:r>
      <w:r w:rsidRPr="002E6FE9">
        <w:rPr>
          <w:rFonts w:asciiTheme="minorHAnsi" w:hAnsiTheme="minorHAnsi" w:cstheme="minorHAnsi"/>
          <w:b w:val="0"/>
          <w:szCs w:val="22"/>
          <w:lang w:val="el-GR"/>
        </w:rPr>
        <w:t>) πέραν των εγκατεστημένων.</w:t>
      </w:r>
    </w:p>
    <w:p w14:paraId="0BD163D7"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Για κάθε διαφορετικό τύπο συνδετήρα </w:t>
      </w:r>
      <w:r w:rsidRPr="002E6FE9">
        <w:rPr>
          <w:rFonts w:asciiTheme="minorHAnsi" w:hAnsiTheme="minorHAnsi" w:cstheme="minorHAnsi"/>
          <w:b w:val="0"/>
          <w:szCs w:val="22"/>
          <w:lang w:val="en-US"/>
        </w:rPr>
        <w:t>GPIO</w:t>
      </w:r>
      <w:r w:rsidRPr="002E6FE9">
        <w:rPr>
          <w:rFonts w:asciiTheme="minorHAnsi" w:hAnsiTheme="minorHAnsi" w:cstheme="minorHAnsi"/>
          <w:b w:val="0"/>
          <w:szCs w:val="22"/>
          <w:lang w:val="el-GR"/>
        </w:rPr>
        <w:t xml:space="preserve"> των παραγράφων </w:t>
      </w:r>
      <w:r w:rsidRPr="002E6FE9">
        <w:rPr>
          <w:rFonts w:asciiTheme="minorHAnsi" w:hAnsiTheme="minorHAnsi" w:cstheme="minorHAnsi"/>
          <w:b w:val="0"/>
          <w:szCs w:val="22"/>
        </w:rPr>
        <w:fldChar w:fldCharType="begin"/>
      </w:r>
      <w:r w:rsidRPr="002E6FE9">
        <w:rPr>
          <w:rFonts w:asciiTheme="minorHAnsi" w:hAnsiTheme="minorHAnsi" w:cstheme="minorHAnsi"/>
          <w:b w:val="0"/>
          <w:szCs w:val="22"/>
          <w:lang w:val="el-GR"/>
        </w:rPr>
        <w:instrText xml:space="preserve"> </w:instrText>
      </w:r>
      <w:r w:rsidRPr="002E6FE9">
        <w:rPr>
          <w:rFonts w:asciiTheme="minorHAnsi" w:hAnsiTheme="minorHAnsi" w:cstheme="minorHAnsi"/>
          <w:b w:val="0"/>
          <w:szCs w:val="22"/>
        </w:rPr>
        <w:instrText>REF</w:instrText>
      </w:r>
      <w:r w:rsidRPr="002E6FE9">
        <w:rPr>
          <w:rFonts w:asciiTheme="minorHAnsi" w:hAnsiTheme="minorHAnsi" w:cstheme="minorHAnsi"/>
          <w:b w:val="0"/>
          <w:szCs w:val="22"/>
          <w:lang w:val="el-GR"/>
        </w:rPr>
        <w:instrText xml:space="preserve"> _</w:instrText>
      </w:r>
      <w:r w:rsidRPr="002E6FE9">
        <w:rPr>
          <w:rFonts w:asciiTheme="minorHAnsi" w:hAnsiTheme="minorHAnsi" w:cstheme="minorHAnsi"/>
          <w:b w:val="0"/>
          <w:szCs w:val="22"/>
        </w:rPr>
        <w:instrText>Ref</w:instrText>
      </w:r>
      <w:r w:rsidRPr="002E6FE9">
        <w:rPr>
          <w:rFonts w:asciiTheme="minorHAnsi" w:hAnsiTheme="minorHAnsi" w:cstheme="minorHAnsi"/>
          <w:b w:val="0"/>
          <w:szCs w:val="22"/>
          <w:lang w:val="el-GR"/>
        </w:rPr>
        <w:instrText>190780150 \</w:instrText>
      </w:r>
      <w:r w:rsidRPr="002E6FE9">
        <w:rPr>
          <w:rFonts w:asciiTheme="minorHAnsi" w:hAnsiTheme="minorHAnsi" w:cstheme="minorHAnsi"/>
          <w:b w:val="0"/>
          <w:szCs w:val="22"/>
        </w:rPr>
        <w:instrText>r</w:instrText>
      </w:r>
      <w:r w:rsidRPr="002E6FE9">
        <w:rPr>
          <w:rFonts w:asciiTheme="minorHAnsi" w:hAnsiTheme="minorHAnsi" w:cstheme="minorHAnsi"/>
          <w:b w:val="0"/>
          <w:szCs w:val="22"/>
          <w:lang w:val="el-GR"/>
        </w:rPr>
        <w:instrText xml:space="preserve"> \</w:instrText>
      </w:r>
      <w:r w:rsidRPr="002E6FE9">
        <w:rPr>
          <w:rFonts w:asciiTheme="minorHAnsi" w:hAnsiTheme="minorHAnsi" w:cstheme="minorHAnsi"/>
          <w:b w:val="0"/>
          <w:szCs w:val="22"/>
        </w:rPr>
        <w:instrText>h</w:instrText>
      </w:r>
      <w:r w:rsidRPr="002E6FE9">
        <w:rPr>
          <w:rFonts w:asciiTheme="minorHAnsi" w:hAnsiTheme="minorHAnsi" w:cstheme="minorHAnsi"/>
          <w:b w:val="0"/>
          <w:szCs w:val="22"/>
          <w:lang w:val="el-GR"/>
        </w:rPr>
        <w:instrText xml:space="preserve">  \* </w:instrText>
      </w:r>
      <w:r w:rsidRPr="002E6FE9">
        <w:rPr>
          <w:rFonts w:asciiTheme="minorHAnsi" w:hAnsiTheme="minorHAnsi" w:cstheme="minorHAnsi"/>
          <w:b w:val="0"/>
          <w:szCs w:val="22"/>
        </w:rPr>
        <w:instrText>MERGEFORMAT</w:instrText>
      </w:r>
      <w:r w:rsidRPr="002E6FE9">
        <w:rPr>
          <w:rFonts w:asciiTheme="minorHAnsi" w:hAnsiTheme="minorHAnsi" w:cstheme="minorHAnsi"/>
          <w:b w:val="0"/>
          <w:szCs w:val="22"/>
          <w:lang w:val="el-GR"/>
        </w:rPr>
        <w:instrText xml:space="preserve"> </w:instrText>
      </w:r>
      <w:r w:rsidRPr="002E6FE9">
        <w:rPr>
          <w:rFonts w:asciiTheme="minorHAnsi" w:hAnsiTheme="minorHAnsi" w:cstheme="minorHAnsi"/>
          <w:b w:val="0"/>
          <w:szCs w:val="22"/>
        </w:rPr>
      </w:r>
      <w:r w:rsidRPr="002E6FE9">
        <w:rPr>
          <w:rFonts w:asciiTheme="minorHAnsi" w:hAnsiTheme="minorHAnsi" w:cstheme="minorHAnsi"/>
          <w:b w:val="0"/>
          <w:szCs w:val="22"/>
        </w:rPr>
        <w:fldChar w:fldCharType="separate"/>
      </w:r>
      <w:r w:rsidRPr="002E6FE9">
        <w:rPr>
          <w:rFonts w:asciiTheme="minorHAnsi" w:hAnsiTheme="minorHAnsi" w:cstheme="minorHAnsi"/>
          <w:b w:val="0"/>
          <w:szCs w:val="22"/>
          <w:lang w:val="el-GR"/>
        </w:rPr>
        <w:t>5.2.2.5</w:t>
      </w:r>
      <w:r w:rsidRPr="002E6FE9">
        <w:rPr>
          <w:rFonts w:asciiTheme="minorHAnsi" w:hAnsiTheme="minorHAnsi" w:cstheme="minorHAnsi"/>
          <w:b w:val="0"/>
          <w:szCs w:val="22"/>
        </w:rPr>
        <w:fldChar w:fldCharType="end"/>
      </w:r>
      <w:r w:rsidRPr="002E6FE9">
        <w:rPr>
          <w:rFonts w:asciiTheme="minorHAnsi" w:hAnsiTheme="minorHAnsi" w:cstheme="minorHAnsi"/>
          <w:b w:val="0"/>
          <w:szCs w:val="22"/>
          <w:lang w:val="el-GR"/>
        </w:rPr>
        <w:t xml:space="preserve"> και </w:t>
      </w:r>
      <w:r w:rsidRPr="002E6FE9">
        <w:rPr>
          <w:rFonts w:asciiTheme="minorHAnsi" w:hAnsiTheme="minorHAnsi" w:cstheme="minorHAnsi"/>
          <w:b w:val="0"/>
          <w:szCs w:val="22"/>
        </w:rPr>
        <w:fldChar w:fldCharType="begin"/>
      </w:r>
      <w:r w:rsidRPr="002E6FE9">
        <w:rPr>
          <w:rFonts w:asciiTheme="minorHAnsi" w:hAnsiTheme="minorHAnsi" w:cstheme="minorHAnsi"/>
          <w:b w:val="0"/>
          <w:szCs w:val="22"/>
          <w:lang w:val="el-GR"/>
        </w:rPr>
        <w:instrText xml:space="preserve"> </w:instrText>
      </w:r>
      <w:r w:rsidRPr="002E6FE9">
        <w:rPr>
          <w:rFonts w:asciiTheme="minorHAnsi" w:hAnsiTheme="minorHAnsi" w:cstheme="minorHAnsi"/>
          <w:b w:val="0"/>
          <w:szCs w:val="22"/>
        </w:rPr>
        <w:instrText>REF</w:instrText>
      </w:r>
      <w:r w:rsidRPr="002E6FE9">
        <w:rPr>
          <w:rFonts w:asciiTheme="minorHAnsi" w:hAnsiTheme="minorHAnsi" w:cstheme="minorHAnsi"/>
          <w:b w:val="0"/>
          <w:szCs w:val="22"/>
          <w:lang w:val="el-GR"/>
        </w:rPr>
        <w:instrText xml:space="preserve"> _</w:instrText>
      </w:r>
      <w:r w:rsidRPr="002E6FE9">
        <w:rPr>
          <w:rFonts w:asciiTheme="minorHAnsi" w:hAnsiTheme="minorHAnsi" w:cstheme="minorHAnsi"/>
          <w:b w:val="0"/>
          <w:szCs w:val="22"/>
        </w:rPr>
        <w:instrText>Ref</w:instrText>
      </w:r>
      <w:r w:rsidRPr="002E6FE9">
        <w:rPr>
          <w:rFonts w:asciiTheme="minorHAnsi" w:hAnsiTheme="minorHAnsi" w:cstheme="minorHAnsi"/>
          <w:b w:val="0"/>
          <w:szCs w:val="22"/>
          <w:lang w:val="el-GR"/>
        </w:rPr>
        <w:instrText>190780170 \</w:instrText>
      </w:r>
      <w:r w:rsidRPr="002E6FE9">
        <w:rPr>
          <w:rFonts w:asciiTheme="minorHAnsi" w:hAnsiTheme="minorHAnsi" w:cstheme="minorHAnsi"/>
          <w:b w:val="0"/>
          <w:szCs w:val="22"/>
        </w:rPr>
        <w:instrText>r</w:instrText>
      </w:r>
      <w:r w:rsidRPr="002E6FE9">
        <w:rPr>
          <w:rFonts w:asciiTheme="minorHAnsi" w:hAnsiTheme="minorHAnsi" w:cstheme="minorHAnsi"/>
          <w:b w:val="0"/>
          <w:szCs w:val="22"/>
          <w:lang w:val="el-GR"/>
        </w:rPr>
        <w:instrText xml:space="preserve"> \</w:instrText>
      </w:r>
      <w:r w:rsidRPr="002E6FE9">
        <w:rPr>
          <w:rFonts w:asciiTheme="minorHAnsi" w:hAnsiTheme="minorHAnsi" w:cstheme="minorHAnsi"/>
          <w:b w:val="0"/>
          <w:szCs w:val="22"/>
        </w:rPr>
        <w:instrText>h</w:instrText>
      </w:r>
      <w:r w:rsidRPr="002E6FE9">
        <w:rPr>
          <w:rFonts w:asciiTheme="minorHAnsi" w:hAnsiTheme="minorHAnsi" w:cstheme="minorHAnsi"/>
          <w:b w:val="0"/>
          <w:szCs w:val="22"/>
          <w:lang w:val="el-GR"/>
        </w:rPr>
        <w:instrText xml:space="preserve">  \* </w:instrText>
      </w:r>
      <w:r w:rsidRPr="002E6FE9">
        <w:rPr>
          <w:rFonts w:asciiTheme="minorHAnsi" w:hAnsiTheme="minorHAnsi" w:cstheme="minorHAnsi"/>
          <w:b w:val="0"/>
          <w:szCs w:val="22"/>
        </w:rPr>
        <w:instrText>MERGEFORMAT</w:instrText>
      </w:r>
      <w:r w:rsidRPr="002E6FE9">
        <w:rPr>
          <w:rFonts w:asciiTheme="minorHAnsi" w:hAnsiTheme="minorHAnsi" w:cstheme="minorHAnsi"/>
          <w:b w:val="0"/>
          <w:szCs w:val="22"/>
          <w:lang w:val="el-GR"/>
        </w:rPr>
        <w:instrText xml:space="preserve"> </w:instrText>
      </w:r>
      <w:r w:rsidRPr="002E6FE9">
        <w:rPr>
          <w:rFonts w:asciiTheme="minorHAnsi" w:hAnsiTheme="minorHAnsi" w:cstheme="minorHAnsi"/>
          <w:b w:val="0"/>
          <w:szCs w:val="22"/>
        </w:rPr>
      </w:r>
      <w:r w:rsidRPr="002E6FE9">
        <w:rPr>
          <w:rFonts w:asciiTheme="minorHAnsi" w:hAnsiTheme="minorHAnsi" w:cstheme="minorHAnsi"/>
          <w:b w:val="0"/>
          <w:szCs w:val="22"/>
        </w:rPr>
        <w:fldChar w:fldCharType="separate"/>
      </w:r>
      <w:r w:rsidRPr="002E6FE9">
        <w:rPr>
          <w:rFonts w:asciiTheme="minorHAnsi" w:hAnsiTheme="minorHAnsi" w:cstheme="minorHAnsi"/>
          <w:b w:val="0"/>
          <w:szCs w:val="22"/>
          <w:lang w:val="el-GR"/>
        </w:rPr>
        <w:t>5.7.6.5</w:t>
      </w:r>
      <w:r w:rsidRPr="002E6FE9">
        <w:rPr>
          <w:rFonts w:asciiTheme="minorHAnsi" w:hAnsiTheme="minorHAnsi" w:cstheme="minorHAnsi"/>
          <w:b w:val="0"/>
          <w:szCs w:val="22"/>
        </w:rPr>
        <w:fldChar w:fldCharType="end"/>
      </w:r>
      <w:r w:rsidRPr="002E6FE9">
        <w:rPr>
          <w:rFonts w:asciiTheme="minorHAnsi" w:hAnsiTheme="minorHAnsi" w:cstheme="minorHAnsi"/>
          <w:b w:val="0"/>
          <w:szCs w:val="22"/>
          <w:lang w:val="el-GR"/>
        </w:rPr>
        <w:t xml:space="preserve"> θα προσφερθούν επιπλέον δέκα (10) όμοιοι ως ανταλλακτικά. </w:t>
      </w:r>
    </w:p>
    <w:p w14:paraId="7AEFE2E1" w14:textId="77777777" w:rsidR="00D00E37" w:rsidRPr="001C66EE" w:rsidRDefault="00D00E37" w:rsidP="00D00E37">
      <w:pPr>
        <w:pStyle w:val="10"/>
        <w:pageBreakBefore w:val="0"/>
        <w:numPr>
          <w:ilvl w:val="0"/>
          <w:numId w:val="27"/>
        </w:numPr>
        <w:pBdr>
          <w:bottom w:val="none" w:sz="0" w:space="0" w:color="auto"/>
        </w:pBdr>
        <w:suppressAutoHyphens w:val="0"/>
        <w:spacing w:before="360" w:after="240"/>
        <w:jc w:val="left"/>
        <w:rPr>
          <w:rFonts w:asciiTheme="minorHAnsi" w:hAnsiTheme="minorHAnsi" w:cstheme="minorHAnsi"/>
          <w:bCs w:val="0"/>
          <w:sz w:val="22"/>
          <w:szCs w:val="22"/>
        </w:rPr>
      </w:pPr>
      <w:bookmarkStart w:id="599" w:name="_Toc161754286"/>
      <w:bookmarkStart w:id="600" w:name="_Toc161754287"/>
      <w:bookmarkStart w:id="601" w:name="_Toc198649090"/>
      <w:bookmarkEnd w:id="599"/>
      <w:r w:rsidRPr="001C66EE">
        <w:rPr>
          <w:rFonts w:asciiTheme="minorHAnsi" w:hAnsiTheme="minorHAnsi" w:cstheme="minorHAnsi"/>
          <w:bCs w:val="0"/>
          <w:sz w:val="22"/>
          <w:szCs w:val="22"/>
        </w:rPr>
        <w:t>ΛΕΠΤΟΜΕΡΕΙΕΣ ΕΓΚΑΤΑΣΤΑΣΗΣ</w:t>
      </w:r>
      <w:bookmarkEnd w:id="582"/>
      <w:bookmarkEnd w:id="600"/>
      <w:bookmarkEnd w:id="601"/>
    </w:p>
    <w:p w14:paraId="5FDFBF48"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602" w:name="_Toc141276404"/>
      <w:bookmarkStart w:id="603" w:name="_Toc161754288"/>
      <w:bookmarkStart w:id="604" w:name="_Toc198649091"/>
      <w:r w:rsidRPr="001C66EE">
        <w:rPr>
          <w:rFonts w:asciiTheme="minorHAnsi" w:hAnsiTheme="minorHAnsi" w:cstheme="minorHAnsi"/>
          <w:bCs/>
          <w:sz w:val="22"/>
        </w:rPr>
        <w:t>Γενικά στοιχεία</w:t>
      </w:r>
      <w:bookmarkEnd w:id="602"/>
      <w:bookmarkEnd w:id="603"/>
      <w:bookmarkEnd w:id="604"/>
    </w:p>
    <w:p w14:paraId="25BA1C94"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05" w:name="_Toc161754289"/>
      <w:r w:rsidRPr="002E6FE9">
        <w:rPr>
          <w:rFonts w:asciiTheme="minorHAnsi" w:hAnsiTheme="minorHAnsi" w:cstheme="minorHAnsi"/>
          <w:b w:val="0"/>
          <w:szCs w:val="22"/>
          <w:lang w:val="el-GR"/>
        </w:rPr>
        <w:t>Η εγκατάσταση θα γίνει υπό την καθοδήγηση των υπευθύνων έργου της ΕΡΤ, με τρόπο που να διασφαλίζεται η αδιάλειπτη λειτουργία των τηλεοπτικών προγραμμάτων και η ομαλή μετάβαση στο νέο σύστημα.</w:t>
      </w:r>
      <w:bookmarkEnd w:id="605"/>
    </w:p>
    <w:p w14:paraId="6FE7110F"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06" w:name="_Toc161754290"/>
      <w:r w:rsidRPr="002E6FE9">
        <w:rPr>
          <w:rFonts w:asciiTheme="minorHAnsi" w:hAnsiTheme="minorHAnsi" w:cstheme="minorHAnsi"/>
          <w:b w:val="0"/>
          <w:szCs w:val="22"/>
          <w:lang w:val="el-GR"/>
        </w:rPr>
        <w:t xml:space="preserve">Το παθητικό μέρος του δικτύου για τις διασυνδέσεις ανάμεσα στα </w:t>
      </w:r>
      <w:r w:rsidRPr="002E6FE9">
        <w:rPr>
          <w:rFonts w:asciiTheme="minorHAnsi" w:hAnsiTheme="minorHAnsi" w:cstheme="minorHAnsi"/>
          <w:b w:val="0"/>
          <w:szCs w:val="22"/>
          <w:lang w:val="en-US"/>
        </w:rPr>
        <w:t>machine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rooms</w:t>
      </w:r>
      <w:r w:rsidRPr="002E6FE9">
        <w:rPr>
          <w:rFonts w:asciiTheme="minorHAnsi" w:hAnsiTheme="minorHAnsi" w:cstheme="minorHAnsi"/>
          <w:b w:val="0"/>
          <w:szCs w:val="22"/>
          <w:lang w:val="el-GR"/>
        </w:rPr>
        <w:t xml:space="preserve">, θα διατεθεί εγκατεστημένο από την ΕΡΤ (καλώδια χαλκού και οπτικών ινών τερματισμένα σε </w:t>
      </w:r>
      <w:r w:rsidRPr="002E6FE9">
        <w:rPr>
          <w:rFonts w:asciiTheme="minorHAnsi" w:hAnsiTheme="minorHAnsi" w:cstheme="minorHAnsi"/>
          <w:b w:val="0"/>
          <w:szCs w:val="22"/>
          <w:lang w:val="en-US"/>
        </w:rPr>
        <w:t>patch</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panel</w:t>
      </w:r>
      <w:r w:rsidRPr="002E6FE9">
        <w:rPr>
          <w:rFonts w:asciiTheme="minorHAnsi" w:hAnsiTheme="minorHAnsi" w:cstheme="minorHAnsi"/>
          <w:b w:val="0"/>
          <w:szCs w:val="22"/>
          <w:lang w:val="el-GR"/>
        </w:rPr>
        <w:t>). Το είδος και το μήκος της διασύνδεσης που θα διατεθεί για κάθε χώρο φαίνεται στον πίνακα 1.</w:t>
      </w:r>
    </w:p>
    <w:p w14:paraId="0E866E9A"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Η εγκατάσταση του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matrix</w:t>
      </w:r>
      <w:r w:rsidRPr="002E6FE9">
        <w:rPr>
          <w:rFonts w:asciiTheme="minorHAnsi" w:hAnsiTheme="minorHAnsi" w:cstheme="minorHAnsi"/>
          <w:b w:val="0"/>
          <w:szCs w:val="22"/>
          <w:lang w:val="el-GR"/>
        </w:rPr>
        <w:t xml:space="preserve">, των ενεργών στοιχείων του δικτύου και των μετατροπέων </w:t>
      </w:r>
      <w:r w:rsidRPr="002E6FE9">
        <w:rPr>
          <w:rFonts w:asciiTheme="minorHAnsi" w:hAnsiTheme="minorHAnsi" w:cstheme="minorHAnsi"/>
          <w:b w:val="0"/>
          <w:szCs w:val="22"/>
          <w:lang w:val="en-US"/>
        </w:rPr>
        <w:t>AoIP</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AD</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DA</w:t>
      </w:r>
      <w:r w:rsidRPr="002E6FE9">
        <w:rPr>
          <w:rFonts w:asciiTheme="minorHAnsi" w:hAnsiTheme="minorHAnsi" w:cstheme="minorHAnsi"/>
          <w:b w:val="0"/>
          <w:szCs w:val="22"/>
          <w:lang w:val="el-GR"/>
        </w:rPr>
        <w:t xml:space="preserve"> θα γίνει από τον ανάδοχο σε ικριώματα (</w:t>
      </w:r>
      <w:r w:rsidRPr="002E6FE9">
        <w:rPr>
          <w:rFonts w:asciiTheme="minorHAnsi" w:hAnsiTheme="minorHAnsi" w:cstheme="minorHAnsi"/>
          <w:b w:val="0"/>
          <w:szCs w:val="22"/>
          <w:lang w:val="en-US"/>
        </w:rPr>
        <w:t>racks</w:t>
      </w:r>
      <w:r w:rsidRPr="002E6FE9">
        <w:rPr>
          <w:rFonts w:asciiTheme="minorHAnsi" w:hAnsiTheme="minorHAnsi" w:cstheme="minorHAnsi"/>
          <w:b w:val="0"/>
          <w:szCs w:val="22"/>
          <w:lang w:val="el-GR"/>
        </w:rPr>
        <w:t xml:space="preserve">) με παροχή ρεύματος </w:t>
      </w:r>
      <w:r w:rsidRPr="002E6FE9">
        <w:rPr>
          <w:rFonts w:asciiTheme="minorHAnsi" w:hAnsiTheme="minorHAnsi" w:cstheme="minorHAnsi"/>
          <w:b w:val="0"/>
          <w:szCs w:val="22"/>
          <w:lang w:val="en-US"/>
        </w:rPr>
        <w:t>UPS</w:t>
      </w:r>
      <w:r w:rsidRPr="002E6FE9">
        <w:rPr>
          <w:rFonts w:asciiTheme="minorHAnsi" w:hAnsiTheme="minorHAnsi" w:cstheme="minorHAnsi"/>
          <w:b w:val="0"/>
          <w:szCs w:val="22"/>
          <w:lang w:val="el-GR"/>
        </w:rPr>
        <w:t>, τα οποία θα διαθέσει η ΕΡΤ εντός ψυχόμενων χώρων μηχανημάτων (</w:t>
      </w:r>
      <w:r w:rsidRPr="002E6FE9">
        <w:rPr>
          <w:rFonts w:asciiTheme="minorHAnsi" w:hAnsiTheme="minorHAnsi" w:cstheme="minorHAnsi"/>
          <w:b w:val="0"/>
          <w:szCs w:val="22"/>
          <w:lang w:val="en-US"/>
        </w:rPr>
        <w:t>machine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rooms</w:t>
      </w:r>
      <w:r w:rsidRPr="002E6FE9">
        <w:rPr>
          <w:rFonts w:asciiTheme="minorHAnsi" w:hAnsiTheme="minorHAnsi" w:cstheme="minorHAnsi"/>
          <w:b w:val="0"/>
          <w:szCs w:val="22"/>
          <w:lang w:val="el-GR"/>
        </w:rPr>
        <w:t>) .</w:t>
      </w:r>
      <w:bookmarkEnd w:id="606"/>
    </w:p>
    <w:p w14:paraId="564DD10D"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07" w:name="_Toc161754291"/>
      <w:r w:rsidRPr="002E6FE9">
        <w:rPr>
          <w:rFonts w:asciiTheme="minorHAnsi" w:hAnsiTheme="minorHAnsi" w:cstheme="minorHAnsi"/>
          <w:b w:val="0"/>
          <w:szCs w:val="22"/>
          <w:lang w:val="el-GR"/>
        </w:rPr>
        <w:t>Οι βάσεις στήριξης του προσφερόμενου εξοπλισμού στα ικριώματα (</w:t>
      </w:r>
      <w:r w:rsidRPr="002E6FE9">
        <w:rPr>
          <w:rFonts w:asciiTheme="minorHAnsi" w:hAnsiTheme="minorHAnsi" w:cstheme="minorHAnsi"/>
          <w:b w:val="0"/>
          <w:szCs w:val="22"/>
        </w:rPr>
        <w:t>rack</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mount</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kits</w:t>
      </w:r>
      <w:r w:rsidRPr="002E6FE9">
        <w:rPr>
          <w:rFonts w:asciiTheme="minorHAnsi" w:hAnsiTheme="minorHAnsi" w:cstheme="minorHAnsi"/>
          <w:b w:val="0"/>
          <w:szCs w:val="22"/>
          <w:lang w:val="el-GR"/>
        </w:rPr>
        <w:t>) καθώς και όλα τα καλώδια και προσαρμογείς,  για την εσωτερική διασύνδεσή των προσφερόμενων μονάδων, είναι υποχρέωση του αναδόχου.</w:t>
      </w:r>
      <w:bookmarkEnd w:id="607"/>
      <w:r w:rsidRPr="002E6FE9">
        <w:rPr>
          <w:rFonts w:asciiTheme="minorHAnsi" w:hAnsiTheme="minorHAnsi" w:cstheme="minorHAnsi"/>
          <w:b w:val="0"/>
          <w:szCs w:val="22"/>
          <w:lang w:val="el-GR"/>
        </w:rPr>
        <w:t xml:space="preserve"> </w:t>
      </w:r>
    </w:p>
    <w:p w14:paraId="0259C807"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08" w:name="_Toc161754296"/>
      <w:bookmarkStart w:id="609" w:name="_Toc161754294"/>
      <w:bookmarkStart w:id="610" w:name="_Toc161754292"/>
      <w:r w:rsidRPr="002E6FE9">
        <w:rPr>
          <w:rFonts w:asciiTheme="minorHAnsi" w:hAnsiTheme="minorHAnsi" w:cstheme="minorHAnsi"/>
          <w:b w:val="0"/>
          <w:szCs w:val="22"/>
          <w:lang w:val="el-GR"/>
        </w:rPr>
        <w:t>Όλα τα καλώδια και οι συνδετήρες θα φέρουν κατάλληλη σήμανση/αρίθμηση η οποία θα αποτυπώνεται λεπτομερώς στα σχέδια εγκατάστασης “</w:t>
      </w:r>
      <w:r w:rsidRPr="002E6FE9">
        <w:rPr>
          <w:rFonts w:asciiTheme="minorHAnsi" w:hAnsiTheme="minorHAnsi" w:cstheme="minorHAnsi"/>
          <w:b w:val="0"/>
          <w:szCs w:val="22"/>
          <w:lang w:val="en-US"/>
        </w:rPr>
        <w:t>As</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Built</w:t>
      </w:r>
      <w:r w:rsidRPr="002E6FE9">
        <w:rPr>
          <w:rFonts w:asciiTheme="minorHAnsi" w:hAnsiTheme="minorHAnsi" w:cstheme="minorHAnsi"/>
          <w:b w:val="0"/>
          <w:szCs w:val="22"/>
          <w:lang w:val="el-GR"/>
        </w:rPr>
        <w:t>” που θα παραδοθούν.</w:t>
      </w:r>
      <w:bookmarkEnd w:id="608"/>
    </w:p>
    <w:p w14:paraId="495B6206"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Η εγκατάσταση των ασύρματων σταθμών βάσης θα γίνει από τον ανάδοχο σε κατάλληλα σημεία, στα οποία, με μέριμνα της ΕΡΤ, θα υπάρχει παροχή ρεύματος </w:t>
      </w:r>
      <w:r w:rsidRPr="002E6FE9">
        <w:rPr>
          <w:rFonts w:asciiTheme="minorHAnsi" w:hAnsiTheme="minorHAnsi" w:cstheme="minorHAnsi"/>
          <w:b w:val="0"/>
          <w:szCs w:val="22"/>
          <w:lang w:val="en-US"/>
        </w:rPr>
        <w:t>UPS</w:t>
      </w:r>
      <w:r w:rsidRPr="002E6FE9">
        <w:rPr>
          <w:rFonts w:asciiTheme="minorHAnsi" w:hAnsiTheme="minorHAnsi" w:cstheme="minorHAnsi"/>
          <w:b w:val="0"/>
          <w:szCs w:val="22"/>
          <w:lang w:val="el-GR"/>
        </w:rPr>
        <w:t xml:space="preserve"> και καλώδιο δικτύου διασύνδεσης με το αντίστοιχο </w:t>
      </w:r>
      <w:r w:rsidRPr="002E6FE9">
        <w:rPr>
          <w:rFonts w:asciiTheme="minorHAnsi" w:hAnsiTheme="minorHAnsi" w:cstheme="minorHAnsi"/>
          <w:b w:val="0"/>
          <w:szCs w:val="22"/>
          <w:lang w:val="en-US"/>
        </w:rPr>
        <w:t>Machine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Room</w:t>
      </w:r>
      <w:r w:rsidRPr="002E6FE9">
        <w:rPr>
          <w:rFonts w:asciiTheme="minorHAnsi" w:hAnsiTheme="minorHAnsi" w:cstheme="minorHAnsi"/>
          <w:b w:val="0"/>
          <w:szCs w:val="22"/>
          <w:lang w:val="el-GR"/>
        </w:rPr>
        <w:t>.</w:t>
      </w:r>
      <w:bookmarkEnd w:id="609"/>
    </w:p>
    <w:p w14:paraId="51CC63D6"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11" w:name="_Toc161754293"/>
      <w:bookmarkEnd w:id="610"/>
      <w:r w:rsidRPr="002E6FE9">
        <w:rPr>
          <w:rFonts w:asciiTheme="minorHAnsi" w:hAnsiTheme="minorHAnsi" w:cstheme="minorHAnsi"/>
          <w:b w:val="0"/>
          <w:szCs w:val="22"/>
          <w:lang w:val="el-GR"/>
        </w:rPr>
        <w:t>Η εγκατάσταση των χειριστηρίων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panels</w:t>
      </w:r>
      <w:r w:rsidRPr="002E6FE9">
        <w:rPr>
          <w:rFonts w:asciiTheme="minorHAnsi" w:hAnsiTheme="minorHAnsi" w:cstheme="minorHAnsi"/>
          <w:b w:val="0"/>
          <w:szCs w:val="22"/>
          <w:lang w:val="el-GR"/>
        </w:rPr>
        <w:t>) στους χώρους και η σύνδεσή τους με τους μεταγωγείς δικτύου (</w:t>
      </w:r>
      <w:r w:rsidRPr="002E6FE9">
        <w:rPr>
          <w:rFonts w:asciiTheme="minorHAnsi" w:hAnsiTheme="minorHAnsi" w:cstheme="minorHAnsi"/>
          <w:b w:val="0"/>
          <w:szCs w:val="22"/>
          <w:lang w:val="en-US"/>
        </w:rPr>
        <w:t>switch</w:t>
      </w:r>
      <w:r w:rsidRPr="002E6FE9">
        <w:rPr>
          <w:rFonts w:asciiTheme="minorHAnsi" w:hAnsiTheme="minorHAnsi" w:cstheme="minorHAnsi"/>
          <w:b w:val="0"/>
          <w:szCs w:val="22"/>
          <w:lang w:val="el-GR"/>
        </w:rPr>
        <w:t xml:space="preserve">) στα </w:t>
      </w:r>
      <w:r w:rsidRPr="002E6FE9">
        <w:rPr>
          <w:rFonts w:asciiTheme="minorHAnsi" w:hAnsiTheme="minorHAnsi" w:cstheme="minorHAnsi"/>
          <w:b w:val="0"/>
          <w:szCs w:val="22"/>
          <w:lang w:val="en-US"/>
        </w:rPr>
        <w:t>Machine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Rooms</w:t>
      </w:r>
      <w:r w:rsidRPr="002E6FE9">
        <w:rPr>
          <w:rFonts w:asciiTheme="minorHAnsi" w:hAnsiTheme="minorHAnsi" w:cstheme="minorHAnsi"/>
          <w:b w:val="0"/>
          <w:szCs w:val="22"/>
          <w:lang w:val="el-GR"/>
        </w:rPr>
        <w:t xml:space="preserve"> θα γίνει από τεχνικούς της ΕΡΤ.</w:t>
      </w:r>
      <w:bookmarkEnd w:id="611"/>
    </w:p>
    <w:p w14:paraId="291EE98D"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Οι συνδέσεις των τετρασυρμάτων (4</w:t>
      </w:r>
      <w:r w:rsidRPr="002E6FE9">
        <w:rPr>
          <w:rFonts w:asciiTheme="minorHAnsi" w:hAnsiTheme="minorHAnsi" w:cstheme="minorHAnsi"/>
          <w:b w:val="0"/>
          <w:szCs w:val="22"/>
          <w:lang w:val="en-US"/>
        </w:rPr>
        <w:t>Wire</w:t>
      </w:r>
      <w:r w:rsidRPr="002E6FE9">
        <w:rPr>
          <w:rFonts w:asciiTheme="minorHAnsi" w:hAnsiTheme="minorHAnsi" w:cstheme="minorHAnsi"/>
          <w:b w:val="0"/>
          <w:szCs w:val="22"/>
          <w:lang w:val="el-GR"/>
        </w:rPr>
        <w:t xml:space="preserve">), αναλογικών και </w:t>
      </w:r>
      <w:r w:rsidRPr="002E6FE9">
        <w:rPr>
          <w:rFonts w:asciiTheme="minorHAnsi" w:hAnsiTheme="minorHAnsi" w:cstheme="minorHAnsi"/>
          <w:b w:val="0"/>
          <w:szCs w:val="22"/>
          <w:lang w:val="en-US"/>
        </w:rPr>
        <w:t>Dante</w:t>
      </w:r>
      <w:r w:rsidRPr="002E6FE9">
        <w:rPr>
          <w:rFonts w:asciiTheme="minorHAnsi" w:hAnsiTheme="minorHAnsi" w:cstheme="minorHAnsi"/>
          <w:b w:val="0"/>
          <w:szCs w:val="22"/>
          <w:lang w:val="el-GR"/>
        </w:rPr>
        <w:t xml:space="preserve"> θα γίνει από τεχνικούς της ΕΡΤ.</w:t>
      </w:r>
    </w:p>
    <w:p w14:paraId="21F293C7" w14:textId="77777777" w:rsidR="00D00E37" w:rsidRPr="001C66EE" w:rsidRDefault="00D00E37" w:rsidP="00D00E37">
      <w:pPr>
        <w:pStyle w:val="10"/>
        <w:pageBreakBefore w:val="0"/>
        <w:numPr>
          <w:ilvl w:val="0"/>
          <w:numId w:val="27"/>
        </w:numPr>
        <w:pBdr>
          <w:bottom w:val="none" w:sz="0" w:space="0" w:color="auto"/>
        </w:pBdr>
        <w:suppressAutoHyphens w:val="0"/>
        <w:spacing w:before="360" w:after="240"/>
        <w:jc w:val="left"/>
        <w:rPr>
          <w:rFonts w:asciiTheme="minorHAnsi" w:hAnsiTheme="minorHAnsi" w:cstheme="minorHAnsi"/>
          <w:bCs w:val="0"/>
          <w:sz w:val="22"/>
          <w:szCs w:val="22"/>
        </w:rPr>
      </w:pPr>
      <w:bookmarkStart w:id="612" w:name="_Toc161754297"/>
      <w:bookmarkStart w:id="613" w:name="_Ref167978452"/>
      <w:bookmarkStart w:id="614" w:name="_Toc198649092"/>
      <w:r w:rsidRPr="001C66EE">
        <w:rPr>
          <w:rFonts w:asciiTheme="minorHAnsi" w:hAnsiTheme="minorHAnsi" w:cstheme="minorHAnsi"/>
          <w:bCs w:val="0"/>
          <w:sz w:val="22"/>
          <w:szCs w:val="22"/>
        </w:rPr>
        <w:t>ΕΚΠΑΙΔΕΥΣΗ</w:t>
      </w:r>
      <w:bookmarkEnd w:id="583"/>
      <w:bookmarkEnd w:id="584"/>
      <w:bookmarkEnd w:id="612"/>
      <w:bookmarkEnd w:id="613"/>
      <w:bookmarkEnd w:id="614"/>
    </w:p>
    <w:p w14:paraId="721BECB1"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15" w:name="_Toc161754298"/>
      <w:bookmarkStart w:id="616" w:name="_Ref94609862"/>
      <w:r w:rsidRPr="002E6FE9">
        <w:rPr>
          <w:rFonts w:asciiTheme="minorHAnsi" w:hAnsiTheme="minorHAnsi" w:cstheme="minorHAnsi"/>
          <w:b w:val="0"/>
          <w:szCs w:val="22"/>
          <w:lang w:val="el-GR"/>
        </w:rPr>
        <w:t xml:space="preserve">Ο προμηθευτής θα αναλάβει την εκπαίδευση και πιστοποίηση τεχνικών εγκατάστασης, συντήρησης και επισκευών της ΕΡΤ, σε θέματα χειρισμού, διαχείρισης, παραμετροποίησης και </w:t>
      </w:r>
      <w:r w:rsidRPr="002E6FE9">
        <w:rPr>
          <w:rFonts w:asciiTheme="minorHAnsi" w:hAnsiTheme="minorHAnsi" w:cstheme="minorHAnsi"/>
          <w:b w:val="0"/>
          <w:szCs w:val="22"/>
          <w:lang w:val="el-GR"/>
        </w:rPr>
        <w:lastRenderedPageBreak/>
        <w:t xml:space="preserve">τεχνικής υποστήριξης του συστήματος, καθώς και σε μεθόδους ανίχνευσης και εντοπισμού βλαβών σε επίπεδο μονάδας. </w:t>
      </w:r>
    </w:p>
    <w:p w14:paraId="3454335E"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r w:rsidRPr="002E6FE9">
        <w:rPr>
          <w:rFonts w:asciiTheme="minorHAnsi" w:hAnsiTheme="minorHAnsi" w:cstheme="minorHAnsi"/>
          <w:b w:val="0"/>
          <w:szCs w:val="22"/>
          <w:lang w:val="el-GR"/>
        </w:rPr>
        <w:t xml:space="preserve">Η εκπαίδευση θα γίνει σε δύο φάσεις από εξειδικευμένο προσωπικό του κατασκευαστή, στην αγγλική γλώσσα: </w:t>
      </w:r>
    </w:p>
    <w:p w14:paraId="1D437ABC"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Η πρώτη φάση θα πραγματοποιηθεί στην έδρα του κατασκευαστή, πριν την έναρξη των εργασιών εγκατάστασης. Ο εκτιμώμενος από την ΕΡΤ ελάχιστος χρόνος εκπαίδευσης  είναι είκοσι τέσσερις  (24) ώρες κατανεμημένες σε τρεις (3) ημέρες από οκτώ (8) ώρες ημερησίως για μία ομάδα των τριών (3) ατόμων. Το κόστος μετάβασης και διαμονής των συμμετεχόντων θα βαρύνει την ΕΡΤ.</w:t>
      </w:r>
    </w:p>
    <w:p w14:paraId="40C8531E"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r w:rsidRPr="002E6FE9">
        <w:rPr>
          <w:rFonts w:asciiTheme="minorHAnsi" w:hAnsiTheme="minorHAnsi" w:cstheme="minorHAnsi"/>
          <w:b w:val="0"/>
          <w:szCs w:val="22"/>
          <w:lang w:val="el-GR"/>
        </w:rPr>
        <w:t>Η δεύτερη φάση θα γίνει στην ΕΡΤ, στους χώρους εγκατάστασης του συστήματος και αφού αυτή θα έχει ολοκληρωθεί. Εκτιμώμενος από την ΕΡΤ ελάχιστος χρόνος εκπαίδευσης  είναι είκοσι  (20) ώρες κατανεμημένες σε πέντε (5) ημέρες από τέσσερις (4) ώρες ημερησίως για μία ομάδα των πέντε (5) ατόμων.</w:t>
      </w:r>
      <w:bookmarkEnd w:id="615"/>
    </w:p>
    <w:p w14:paraId="6029710D"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17" w:name="_Toc161754299"/>
      <w:r w:rsidRPr="002E6FE9">
        <w:rPr>
          <w:rFonts w:asciiTheme="minorHAnsi" w:hAnsiTheme="minorHAnsi" w:cstheme="minorHAnsi"/>
          <w:b w:val="0"/>
          <w:szCs w:val="22"/>
          <w:lang w:val="el-GR"/>
        </w:rPr>
        <w:t>Στην τεχνική προσφορά θα αναφέρεται το πλήρες πρόγραμμα της απαιτούμενης εκπαίδευσης και η διάρκειά της σύμφωνα με την εκτίμηση του προμηθευτή.</w:t>
      </w:r>
      <w:bookmarkEnd w:id="617"/>
      <w:r w:rsidRPr="002E6FE9">
        <w:rPr>
          <w:rFonts w:asciiTheme="minorHAnsi" w:hAnsiTheme="minorHAnsi" w:cstheme="minorHAnsi"/>
          <w:b w:val="0"/>
          <w:szCs w:val="22"/>
          <w:lang w:val="el-GR"/>
        </w:rPr>
        <w:t xml:space="preserve"> </w:t>
      </w:r>
    </w:p>
    <w:p w14:paraId="30E2E0AE" w14:textId="77777777" w:rsidR="00D00E37" w:rsidRPr="001C66EE" w:rsidRDefault="00D00E37" w:rsidP="00D00E37">
      <w:pPr>
        <w:pStyle w:val="10"/>
        <w:pageBreakBefore w:val="0"/>
        <w:numPr>
          <w:ilvl w:val="0"/>
          <w:numId w:val="27"/>
        </w:numPr>
        <w:pBdr>
          <w:bottom w:val="none" w:sz="0" w:space="0" w:color="auto"/>
        </w:pBdr>
        <w:suppressAutoHyphens w:val="0"/>
        <w:spacing w:before="360" w:after="240"/>
        <w:jc w:val="left"/>
        <w:rPr>
          <w:rFonts w:asciiTheme="minorHAnsi" w:hAnsiTheme="minorHAnsi" w:cstheme="minorHAnsi"/>
          <w:bCs w:val="0"/>
          <w:sz w:val="22"/>
          <w:szCs w:val="22"/>
        </w:rPr>
      </w:pPr>
      <w:bookmarkStart w:id="618" w:name="_Toc161754300"/>
      <w:bookmarkStart w:id="619" w:name="_Toc198649093"/>
      <w:bookmarkEnd w:id="616"/>
      <w:r w:rsidRPr="001C66EE">
        <w:rPr>
          <w:rFonts w:asciiTheme="minorHAnsi" w:hAnsiTheme="minorHAnsi" w:cstheme="minorHAnsi"/>
          <w:bCs w:val="0"/>
          <w:sz w:val="22"/>
          <w:szCs w:val="22"/>
        </w:rPr>
        <w:t>ΣΤΟΙΧΕΙΑ ΠΡΟΣΦΟΡΩΝ</w:t>
      </w:r>
      <w:bookmarkEnd w:id="618"/>
      <w:bookmarkEnd w:id="619"/>
    </w:p>
    <w:p w14:paraId="0AD24EB4"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620" w:name="_Toc161754301"/>
      <w:bookmarkStart w:id="621" w:name="_Toc198649094"/>
      <w:r w:rsidRPr="001C66EE">
        <w:rPr>
          <w:rFonts w:asciiTheme="minorHAnsi" w:hAnsiTheme="minorHAnsi" w:cstheme="minorHAnsi"/>
          <w:bCs/>
          <w:sz w:val="22"/>
        </w:rPr>
        <w:t>Τεχνικές Προσφορές</w:t>
      </w:r>
      <w:bookmarkEnd w:id="620"/>
      <w:bookmarkEnd w:id="621"/>
    </w:p>
    <w:p w14:paraId="4121FA8D" w14:textId="77777777" w:rsidR="00D00E37" w:rsidRPr="002E6FE9" w:rsidRDefault="00D00E37" w:rsidP="00D00E37">
      <w:pPr>
        <w:pStyle w:val="3"/>
        <w:rPr>
          <w:rFonts w:asciiTheme="minorHAnsi" w:hAnsiTheme="minorHAnsi" w:cstheme="minorHAnsi"/>
          <w:b w:val="0"/>
          <w:szCs w:val="22"/>
          <w:lang w:val="el-GR"/>
        </w:rPr>
      </w:pPr>
      <w:bookmarkStart w:id="622" w:name="_Toc161754302"/>
      <w:r w:rsidRPr="002E6FE9">
        <w:rPr>
          <w:rFonts w:asciiTheme="minorHAnsi" w:hAnsiTheme="minorHAnsi" w:cstheme="minorHAnsi"/>
          <w:b w:val="0"/>
          <w:szCs w:val="22"/>
          <w:lang w:val="el-GR"/>
        </w:rPr>
        <w:t>Οι τεχνικές προσφορές πρέπει να περιλαμβάνουν τα παρακάτω στοιχεία:</w:t>
      </w:r>
      <w:bookmarkEnd w:id="622"/>
    </w:p>
    <w:p w14:paraId="4F95BEAD"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23" w:name="_Toc161754303"/>
      <w:r w:rsidRPr="002E6FE9">
        <w:rPr>
          <w:rFonts w:asciiTheme="minorHAnsi" w:hAnsiTheme="minorHAnsi" w:cstheme="minorHAnsi"/>
          <w:b w:val="0"/>
          <w:szCs w:val="22"/>
          <w:lang w:val="el-GR"/>
        </w:rPr>
        <w:t>Σαφείς και αναλυτικές, κατά παράγραφο, απαντήσεις στις απαιτήσεις των προδιαγραφών για την συμφωνία των τεχνικών χαρακτηριστικών του προσφερόμενου εξοπλισμού με τους αντίστοιχους όρους. Οι απαντήσεις να τεκμηριώνονται με παραπομπές στα έντυπα ή τις δηλώσεις του κατασκευαστή.</w:t>
      </w:r>
      <w:bookmarkEnd w:id="623"/>
    </w:p>
    <w:p w14:paraId="3EC0C951"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24" w:name="_Toc161754304"/>
      <w:r w:rsidRPr="002E6FE9">
        <w:rPr>
          <w:rFonts w:asciiTheme="minorHAnsi" w:hAnsiTheme="minorHAnsi" w:cstheme="minorHAnsi"/>
          <w:b w:val="0"/>
          <w:szCs w:val="22"/>
          <w:lang w:val="el-GR"/>
        </w:rPr>
        <w:t>Μπλοκ-διάγραμμα του συστήματος, στο οποίο θα αποτυπώνονται με σαφήνεια η αρχιτεκτονική, τα σημαντικά στοιχεία και οι διασύνδεση των υποσυστημάτων της προτεινόμενης λύσης.</w:t>
      </w:r>
      <w:bookmarkEnd w:id="624"/>
    </w:p>
    <w:p w14:paraId="04F7F36F"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25" w:name="_Toc161754305"/>
      <w:r w:rsidRPr="002E6FE9">
        <w:rPr>
          <w:rFonts w:asciiTheme="minorHAnsi" w:hAnsiTheme="minorHAnsi" w:cstheme="minorHAnsi"/>
          <w:b w:val="0"/>
          <w:szCs w:val="22"/>
          <w:lang w:val="el-GR"/>
        </w:rPr>
        <w:t>Συγκρότηση του υλικού των προσφερόμενων μονάδων και υλικών.</w:t>
      </w:r>
      <w:bookmarkEnd w:id="625"/>
    </w:p>
    <w:p w14:paraId="374295FB"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26" w:name="_Toc161754306"/>
      <w:r w:rsidRPr="002E6FE9">
        <w:rPr>
          <w:rFonts w:asciiTheme="minorHAnsi" w:hAnsiTheme="minorHAnsi" w:cstheme="minorHAnsi"/>
          <w:b w:val="0"/>
          <w:szCs w:val="22"/>
          <w:lang w:val="el-GR"/>
        </w:rPr>
        <w:t>Πλήρεις τεχνικές περιγραφές και φωτογραφίες κάθε συσκευής, βάσει επίσημων τεχνικών φυλλαδίων του κατασκευαστή.</w:t>
      </w:r>
      <w:bookmarkEnd w:id="626"/>
    </w:p>
    <w:p w14:paraId="1080A1EB"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27" w:name="_Toc161754307"/>
      <w:r w:rsidRPr="002E6FE9">
        <w:rPr>
          <w:rFonts w:asciiTheme="minorHAnsi" w:hAnsiTheme="minorHAnsi" w:cstheme="minorHAnsi"/>
          <w:b w:val="0"/>
          <w:szCs w:val="22"/>
          <w:lang w:val="el-GR"/>
        </w:rPr>
        <w:t xml:space="preserve">Πίνακα εγκαταστάσεων του προσφερόμενου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matrix</w:t>
      </w:r>
      <w:r w:rsidRPr="002E6FE9">
        <w:rPr>
          <w:rFonts w:asciiTheme="minorHAnsi" w:hAnsiTheme="minorHAnsi" w:cstheme="minorHAnsi"/>
          <w:b w:val="0"/>
          <w:szCs w:val="22"/>
          <w:lang w:val="el-GR"/>
        </w:rPr>
        <w:t xml:space="preserve"> για μεγέθη άνω των 128 θυρών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ports</w:t>
      </w:r>
      <w:r w:rsidRPr="002E6FE9">
        <w:rPr>
          <w:rFonts w:asciiTheme="minorHAnsi" w:hAnsiTheme="minorHAnsi" w:cstheme="minorHAnsi"/>
          <w:b w:val="0"/>
          <w:szCs w:val="22"/>
          <w:lang w:val="el-GR"/>
        </w:rPr>
        <w:t>) σε ραδιοτηλεοπτικούς οργανισμούς που εδρεύουν σε χώρες της Ευρωπαϊκής Ένωσης. Ο συνολικός αριθμός των εγκαταστάσεων θα πρέπει να είναι τουλάχιστον 5. Σε περίπτωση που το μοντέλο που προσφέρεται είναι πρόσφατης κυκλοφορίας, ο όρος πληρούται και με την προσμέτρηση εγκαταστάσεων του μοντέλου το οποίο αντικατέστησε.</w:t>
      </w:r>
      <w:bookmarkEnd w:id="627"/>
    </w:p>
    <w:p w14:paraId="31D05EC8"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28" w:name="_Toc161754308"/>
      <w:r w:rsidRPr="002E6FE9">
        <w:rPr>
          <w:rFonts w:asciiTheme="minorHAnsi" w:hAnsiTheme="minorHAnsi" w:cstheme="minorHAnsi"/>
          <w:b w:val="0"/>
          <w:szCs w:val="22"/>
          <w:lang w:val="el-GR"/>
        </w:rPr>
        <w:t>Πίνακα έργων  συστημάτων ήχου που έχει εκτελέσει επιτυχώς ο ανάδοχος κατά την περίοδο 2019-2024 , προϋπολογισμού άνω των 100.000€ πλέον ΦΠΑ έκαστο. Ο συνολικός αριθμός  των έργων με αυτά τα χαρακτηριστικά θα πρέπει να είναι τουλάχιστον τρία (3).</w:t>
      </w:r>
      <w:bookmarkEnd w:id="628"/>
    </w:p>
    <w:p w14:paraId="21D0F128"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29" w:name="_Toc161754309"/>
      <w:bookmarkStart w:id="630" w:name="OLE_LINK54"/>
      <w:bookmarkStart w:id="631" w:name="OLE_LINK55"/>
      <w:r w:rsidRPr="002E6FE9">
        <w:rPr>
          <w:rFonts w:asciiTheme="minorHAnsi" w:hAnsiTheme="minorHAnsi" w:cstheme="minorHAnsi"/>
          <w:b w:val="0"/>
          <w:szCs w:val="22"/>
          <w:lang w:val="el-GR"/>
        </w:rPr>
        <w:t>Γραπτή εγγύηση για παροχή ανταλλακτικών του συστήματος για τουλάχιστον επτά (7) χρόνια.</w:t>
      </w:r>
      <w:bookmarkEnd w:id="629"/>
    </w:p>
    <w:p w14:paraId="67C03E7B"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32" w:name="_Toc161754310"/>
      <w:bookmarkStart w:id="633" w:name="OLE_LINK60"/>
      <w:bookmarkStart w:id="634" w:name="OLE_LINK61"/>
      <w:bookmarkEnd w:id="630"/>
      <w:bookmarkEnd w:id="631"/>
      <w:r w:rsidRPr="002E6FE9">
        <w:rPr>
          <w:rFonts w:asciiTheme="minorHAnsi" w:hAnsiTheme="minorHAnsi" w:cstheme="minorHAnsi"/>
          <w:b w:val="0"/>
          <w:szCs w:val="22"/>
          <w:lang w:val="el-GR"/>
        </w:rPr>
        <w:t xml:space="preserve">Χρόνο παράδοσης του έργου και αναλυτικό χρονοδιάγραμμα παράδοσης εξοπλισμού, εκτέλεσης εργασιών και εκπαίδευσης με αφετηρία την ημερομηνία υπογραφής της σύμβασης. Ο χρόνος </w:t>
      </w:r>
      <w:r w:rsidRPr="002E6FE9">
        <w:rPr>
          <w:rFonts w:asciiTheme="minorHAnsi" w:hAnsiTheme="minorHAnsi" w:cstheme="minorHAnsi"/>
          <w:b w:val="0"/>
          <w:szCs w:val="22"/>
          <w:lang w:val="el-GR"/>
        </w:rPr>
        <w:lastRenderedPageBreak/>
        <w:t>παράδοσης για το σύνολο του έργου δεν θα ξεπερνά  τους τρεις (3) μήνες από την ημερομηνία υπογραφής της σύμβασης.</w:t>
      </w:r>
      <w:bookmarkEnd w:id="632"/>
    </w:p>
    <w:p w14:paraId="5529E24D" w14:textId="77777777" w:rsidR="00D00E37" w:rsidRPr="001C66EE"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635" w:name="_Toc161754311"/>
      <w:bookmarkStart w:id="636" w:name="_Toc198649095"/>
      <w:bookmarkStart w:id="637" w:name="_Toc283899153"/>
      <w:bookmarkStart w:id="638" w:name="_Toc500163896"/>
      <w:bookmarkStart w:id="639" w:name="_Toc531957180"/>
      <w:bookmarkEnd w:id="633"/>
      <w:bookmarkEnd w:id="634"/>
      <w:r w:rsidRPr="001C66EE">
        <w:rPr>
          <w:rFonts w:asciiTheme="minorHAnsi" w:hAnsiTheme="minorHAnsi" w:cstheme="minorHAnsi"/>
          <w:bCs/>
          <w:sz w:val="22"/>
        </w:rPr>
        <w:t>Εγγύηση &amp; υπηρεσίες υποστήριξης</w:t>
      </w:r>
      <w:bookmarkEnd w:id="635"/>
      <w:bookmarkEnd w:id="636"/>
    </w:p>
    <w:p w14:paraId="42DB9A36" w14:textId="5A610D63"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40" w:name="_Toc161754312"/>
      <w:r w:rsidRPr="002E6FE9">
        <w:rPr>
          <w:rFonts w:asciiTheme="minorHAnsi" w:hAnsiTheme="minorHAnsi" w:cstheme="minorHAnsi"/>
          <w:b w:val="0"/>
          <w:szCs w:val="22"/>
          <w:lang w:val="el-GR"/>
        </w:rPr>
        <w:t>Οι τεχνικές προσφορές θα περιλαμβάνουν εγγύηση τουλάχιστον τριών (3) ετών για το σύνολο του εξοπλισμού, αρχής γενομένης από την οριστική παραλαβή του έργου.</w:t>
      </w:r>
      <w:bookmarkEnd w:id="640"/>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H</w:t>
      </w:r>
      <w:r w:rsidRPr="002E6FE9">
        <w:rPr>
          <w:rFonts w:asciiTheme="minorHAnsi" w:hAnsiTheme="minorHAnsi" w:cstheme="minorHAnsi"/>
          <w:b w:val="0"/>
          <w:szCs w:val="22"/>
          <w:lang w:val="el-GR"/>
        </w:rPr>
        <w:t xml:space="preserve"> εγγύηση θα παρέχεται από τον κατασκευαστή, και θα ισχύει για τη χώρα μας.</w:t>
      </w:r>
    </w:p>
    <w:p w14:paraId="7DB7D537"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41" w:name="_Toc161754313"/>
      <w:r w:rsidRPr="002E6FE9">
        <w:rPr>
          <w:rFonts w:asciiTheme="minorHAnsi" w:hAnsiTheme="minorHAnsi" w:cstheme="minorHAnsi"/>
          <w:b w:val="0"/>
          <w:szCs w:val="22"/>
          <w:lang w:val="el-GR"/>
        </w:rPr>
        <w:t>Κατά την διάρκεια της εγγύησης οποιαδήποτε βλάβη δεν οφείλεται σε κακή χρήση, θα διορθώνεται αμέσως και με δαπάνες του προμηθευτή. Σε περίπτωση συνεχούς επανάληψης βλαβών, ο προμηθευτής υποχρεούται να αντικαταστήσει την βαθμίδα ή και το μηχάνημα ολόκληρο κατά περίπτωση.</w:t>
      </w:r>
      <w:bookmarkEnd w:id="641"/>
    </w:p>
    <w:p w14:paraId="107BA9C0"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42" w:name="_Toc161754314"/>
      <w:r w:rsidRPr="002E6FE9">
        <w:rPr>
          <w:rFonts w:asciiTheme="minorHAnsi" w:hAnsiTheme="minorHAnsi" w:cstheme="minorHAnsi"/>
          <w:b w:val="0"/>
          <w:szCs w:val="22"/>
          <w:lang w:val="el-GR"/>
        </w:rPr>
        <w:t>Κάθε μονάδα που αντικαθίσταται ή επισκευάζεται, θα καλύπτεται με εγγύηση τουλάχιστον έξι μηνών κι όχι μικρότερη από το υπόλοιπο του χρόνου εγγύησης του μηχανήματος στο οποίο ανήκει.</w:t>
      </w:r>
      <w:bookmarkEnd w:id="642"/>
    </w:p>
    <w:p w14:paraId="732BED82"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rPr>
      </w:pPr>
      <w:bookmarkStart w:id="643" w:name="_Toc161754315"/>
      <w:r w:rsidRPr="002E6FE9">
        <w:rPr>
          <w:rFonts w:asciiTheme="minorHAnsi" w:hAnsiTheme="minorHAnsi" w:cstheme="minorHAnsi"/>
          <w:b w:val="0"/>
          <w:szCs w:val="22"/>
          <w:lang w:val="el-GR"/>
        </w:rPr>
        <w:t xml:space="preserve">Επιπλέον κατά τη διάρκεια του χρόνου εγγύησης θα προσφέρονται υπηρεσίες υποστήριξης για το σύνολο του συστήματος </w:t>
      </w:r>
      <w:bookmarkStart w:id="644" w:name="_Toc161754316"/>
      <w:bookmarkEnd w:id="643"/>
      <w:r w:rsidRPr="002E6FE9">
        <w:rPr>
          <w:rFonts w:asciiTheme="minorHAnsi" w:hAnsiTheme="minorHAnsi" w:cstheme="minorHAnsi"/>
          <w:b w:val="0"/>
          <w:szCs w:val="22"/>
          <w:lang w:val="el-GR"/>
        </w:rPr>
        <w:t xml:space="preserve">από τον κατασκευαστή του </w:t>
      </w:r>
      <w:r w:rsidRPr="002E6FE9">
        <w:rPr>
          <w:rFonts w:asciiTheme="minorHAnsi" w:hAnsiTheme="minorHAnsi" w:cstheme="minorHAnsi"/>
          <w:b w:val="0"/>
          <w:szCs w:val="22"/>
          <w:lang w:val="en-US"/>
        </w:rPr>
        <w:t>intercom</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matrix</w:t>
      </w:r>
      <w:r w:rsidRPr="002E6FE9">
        <w:rPr>
          <w:rFonts w:asciiTheme="minorHAnsi" w:hAnsiTheme="minorHAnsi" w:cstheme="minorHAnsi"/>
          <w:b w:val="0"/>
          <w:szCs w:val="22"/>
          <w:lang w:val="el-GR"/>
        </w:rPr>
        <w:t xml:space="preserve"> είτε απευθείας, είτε μέσω του αναδόχου. </w:t>
      </w:r>
      <w:r w:rsidRPr="002E6FE9">
        <w:rPr>
          <w:rFonts w:asciiTheme="minorHAnsi" w:hAnsiTheme="minorHAnsi" w:cstheme="minorHAnsi"/>
          <w:b w:val="0"/>
          <w:szCs w:val="22"/>
        </w:rPr>
        <w:t>Η προσφορά θα περιλαμβάνει σχετική γραπτή δήλωση του κατασκευαστή.</w:t>
      </w:r>
      <w:bookmarkEnd w:id="644"/>
    </w:p>
    <w:p w14:paraId="77438E5B"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rPr>
      </w:pPr>
      <w:bookmarkStart w:id="645" w:name="_Toc161754317"/>
      <w:r w:rsidRPr="002E6FE9">
        <w:rPr>
          <w:rFonts w:asciiTheme="minorHAnsi" w:hAnsiTheme="minorHAnsi" w:cstheme="minorHAnsi"/>
          <w:b w:val="0"/>
          <w:szCs w:val="22"/>
        </w:rPr>
        <w:t>Ορισμοί</w:t>
      </w:r>
      <w:bookmarkEnd w:id="645"/>
    </w:p>
    <w:p w14:paraId="75B93C41"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646" w:name="_Toc161754318"/>
      <w:r w:rsidRPr="002E6FE9">
        <w:rPr>
          <w:rFonts w:asciiTheme="minorHAnsi" w:hAnsiTheme="minorHAnsi" w:cstheme="minorHAnsi"/>
          <w:b w:val="0"/>
          <w:szCs w:val="22"/>
          <w:lang w:val="el-GR"/>
        </w:rPr>
        <w:t xml:space="preserve">Βλάβη: αστοχία, ζημιά διακριτής μονάδας (μέρους ή ολόκληρης συσκευής)  σε επίπεδο </w:t>
      </w:r>
      <w:r w:rsidRPr="002E6FE9">
        <w:rPr>
          <w:rFonts w:asciiTheme="minorHAnsi" w:hAnsiTheme="minorHAnsi" w:cstheme="minorHAnsi"/>
          <w:b w:val="0"/>
          <w:szCs w:val="22"/>
        </w:rPr>
        <w:t>hardware</w:t>
      </w:r>
      <w:r w:rsidRPr="002E6FE9">
        <w:rPr>
          <w:rFonts w:asciiTheme="minorHAnsi" w:hAnsiTheme="minorHAnsi" w:cstheme="minorHAnsi"/>
          <w:b w:val="0"/>
          <w:szCs w:val="22"/>
          <w:lang w:val="el-GR"/>
        </w:rPr>
        <w:t xml:space="preserve"> ή </w:t>
      </w:r>
      <w:r w:rsidRPr="002E6FE9">
        <w:rPr>
          <w:rFonts w:asciiTheme="minorHAnsi" w:hAnsiTheme="minorHAnsi" w:cstheme="minorHAnsi"/>
          <w:b w:val="0"/>
          <w:szCs w:val="22"/>
        </w:rPr>
        <w:t>software</w:t>
      </w:r>
      <w:r w:rsidRPr="002E6FE9">
        <w:rPr>
          <w:rFonts w:asciiTheme="minorHAnsi" w:hAnsiTheme="minorHAnsi" w:cstheme="minorHAnsi"/>
          <w:b w:val="0"/>
          <w:szCs w:val="22"/>
          <w:lang w:val="el-GR"/>
        </w:rPr>
        <w:t xml:space="preserve"> σε βαθμό που επιδρά άμεσα, αρνητικά στην  απόδοση του εν λόγω στοιχείου και κατ’ επέκταση τις προσφερόμενες υπηρεσίες και τη διαθεσιμότητα του συστήματος.</w:t>
      </w:r>
      <w:bookmarkEnd w:id="646"/>
    </w:p>
    <w:p w14:paraId="5E498BE9"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647" w:name="_Toc161754319"/>
      <w:r w:rsidRPr="002E6FE9">
        <w:rPr>
          <w:rFonts w:asciiTheme="minorHAnsi" w:hAnsiTheme="minorHAnsi" w:cstheme="minorHAnsi"/>
          <w:b w:val="0"/>
          <w:szCs w:val="22"/>
          <w:lang w:val="el-GR"/>
        </w:rPr>
        <w:t xml:space="preserve">Υπολειτουργία: αστοχία, ζημιά διακριτής μονάδας (μέρους ή ολόκληρης συσκευής)  σε επίπεδο </w:t>
      </w:r>
      <w:r w:rsidRPr="002E6FE9">
        <w:rPr>
          <w:rFonts w:asciiTheme="minorHAnsi" w:hAnsiTheme="minorHAnsi" w:cstheme="minorHAnsi"/>
          <w:b w:val="0"/>
          <w:szCs w:val="22"/>
        </w:rPr>
        <w:t>hardware</w:t>
      </w:r>
      <w:r w:rsidRPr="002E6FE9">
        <w:rPr>
          <w:rFonts w:asciiTheme="minorHAnsi" w:hAnsiTheme="minorHAnsi" w:cstheme="minorHAnsi"/>
          <w:b w:val="0"/>
          <w:szCs w:val="22"/>
          <w:lang w:val="el-GR"/>
        </w:rPr>
        <w:t xml:space="preserve"> ή </w:t>
      </w:r>
      <w:r w:rsidRPr="002E6FE9">
        <w:rPr>
          <w:rFonts w:asciiTheme="minorHAnsi" w:hAnsiTheme="minorHAnsi" w:cstheme="minorHAnsi"/>
          <w:b w:val="0"/>
          <w:szCs w:val="22"/>
        </w:rPr>
        <w:t>software</w:t>
      </w:r>
      <w:r w:rsidRPr="002E6FE9">
        <w:rPr>
          <w:rFonts w:asciiTheme="minorHAnsi" w:hAnsiTheme="minorHAnsi" w:cstheme="minorHAnsi"/>
          <w:b w:val="0"/>
          <w:szCs w:val="22"/>
          <w:lang w:val="el-GR"/>
        </w:rPr>
        <w:t xml:space="preserve"> σε βαθμό που δεν επιδρά άμεσα ή αρνητικά στην  απόδοση του εν λόγω στοιχείου και κατ’ επέκταση τις προσφερόμενες υπηρεσίες και τη διαθεσιμότητα του συστήματος.</w:t>
      </w:r>
      <w:bookmarkEnd w:id="647"/>
    </w:p>
    <w:p w14:paraId="4689650D"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648" w:name="_Toc161754320"/>
      <w:r w:rsidRPr="002E6FE9">
        <w:rPr>
          <w:rFonts w:asciiTheme="minorHAnsi" w:hAnsiTheme="minorHAnsi" w:cstheme="minorHAnsi"/>
          <w:b w:val="0"/>
          <w:szCs w:val="22"/>
          <w:lang w:val="el-GR"/>
        </w:rPr>
        <w:t>Κανονικές ώρες κάλυψης: Οι ώρες 9:00 με 17:00 τις εργάσιμες ημέρες στην Ελλάδα</w:t>
      </w:r>
      <w:bookmarkEnd w:id="648"/>
    </w:p>
    <w:p w14:paraId="1FF683C8"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649" w:name="_Toc161754321"/>
      <w:r w:rsidRPr="002E6FE9">
        <w:rPr>
          <w:rFonts w:asciiTheme="minorHAnsi" w:hAnsiTheme="minorHAnsi" w:cstheme="minorHAnsi"/>
          <w:b w:val="0"/>
          <w:szCs w:val="22"/>
          <w:lang w:val="el-GR"/>
        </w:rPr>
        <w:t>Επιπλέον ώρες κάλυψης: Οι υπόλοιπες ώρες της εβδομάδας</w:t>
      </w:r>
      <w:bookmarkEnd w:id="649"/>
    </w:p>
    <w:p w14:paraId="4F2A6440"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650" w:name="_Toc161754322"/>
      <w:r w:rsidRPr="002E6FE9">
        <w:rPr>
          <w:rFonts w:asciiTheme="minorHAnsi" w:hAnsiTheme="minorHAnsi" w:cstheme="minorHAnsi"/>
          <w:b w:val="0"/>
          <w:szCs w:val="22"/>
        </w:rPr>
        <w:t>Remote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support</w:t>
      </w:r>
      <w:r w:rsidRPr="002E6FE9">
        <w:rPr>
          <w:rFonts w:asciiTheme="minorHAnsi" w:hAnsiTheme="minorHAnsi" w:cstheme="minorHAnsi"/>
          <w:b w:val="0"/>
          <w:szCs w:val="22"/>
          <w:lang w:val="el-GR"/>
        </w:rPr>
        <w:t xml:space="preserve">: Η εξ αποστάσεως παροχή υπηρεσιών. Αφορά τις υπηρεσίες που μπορούν να προσφερθούν με την σύνδεση μέσω εργαλείων </w:t>
      </w:r>
      <w:r w:rsidRPr="002E6FE9">
        <w:rPr>
          <w:rFonts w:asciiTheme="minorHAnsi" w:hAnsiTheme="minorHAnsi" w:cstheme="minorHAnsi"/>
          <w:b w:val="0"/>
          <w:szCs w:val="22"/>
        </w:rPr>
        <w:t>internet</w:t>
      </w:r>
      <w:r w:rsidRPr="002E6FE9">
        <w:rPr>
          <w:rFonts w:asciiTheme="minorHAnsi" w:hAnsiTheme="minorHAnsi" w:cstheme="minorHAnsi"/>
          <w:b w:val="0"/>
          <w:szCs w:val="22"/>
          <w:lang w:val="el-GR"/>
        </w:rPr>
        <w:t>, χωρίς την φυσική παρουσία τεχνικού.</w:t>
      </w:r>
      <w:bookmarkEnd w:id="650"/>
    </w:p>
    <w:p w14:paraId="2854C7DD" w14:textId="77777777" w:rsidR="00D00E37" w:rsidRPr="002E6FE9" w:rsidRDefault="00D00E37" w:rsidP="00D00E37">
      <w:pPr>
        <w:pStyle w:val="5"/>
        <w:numPr>
          <w:ilvl w:val="3"/>
          <w:numId w:val="27"/>
        </w:numPr>
        <w:suppressAutoHyphens w:val="0"/>
        <w:spacing w:before="240" w:after="120" w:line="240" w:lineRule="auto"/>
        <w:rPr>
          <w:rFonts w:asciiTheme="minorHAnsi" w:hAnsiTheme="minorHAnsi" w:cstheme="minorHAnsi"/>
          <w:b w:val="0"/>
          <w:szCs w:val="22"/>
          <w:lang w:val="el-GR"/>
        </w:rPr>
      </w:pPr>
      <w:bookmarkStart w:id="651" w:name="_Toc161754323"/>
      <w:r w:rsidRPr="002E6FE9">
        <w:rPr>
          <w:rFonts w:asciiTheme="minorHAnsi" w:hAnsiTheme="minorHAnsi" w:cstheme="minorHAnsi"/>
          <w:b w:val="0"/>
          <w:szCs w:val="22"/>
        </w:rPr>
        <w:t>On</w:t>
      </w:r>
      <w:r w:rsidRPr="002E6FE9">
        <w:rPr>
          <w:rFonts w:asciiTheme="minorHAnsi" w:hAnsiTheme="minorHAnsi" w:cstheme="minorHAnsi"/>
          <w:b w:val="0"/>
          <w:szCs w:val="22"/>
          <w:lang w:val="el-GR"/>
        </w:rPr>
        <w:t>-</w:t>
      </w:r>
      <w:r w:rsidRPr="002E6FE9">
        <w:rPr>
          <w:rFonts w:asciiTheme="minorHAnsi" w:hAnsiTheme="minorHAnsi" w:cstheme="minorHAnsi"/>
          <w:b w:val="0"/>
          <w:szCs w:val="22"/>
        </w:rPr>
        <w:t>site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support</w:t>
      </w:r>
      <w:r w:rsidRPr="002E6FE9">
        <w:rPr>
          <w:rFonts w:asciiTheme="minorHAnsi" w:hAnsiTheme="minorHAnsi" w:cstheme="minorHAnsi"/>
          <w:b w:val="0"/>
          <w:szCs w:val="22"/>
          <w:lang w:val="el-GR"/>
        </w:rPr>
        <w:t>: Η επί τόπου παροχή υπηρεσιών. Αφορά τις υπηρεσίες που απαιτούν την φυσική παρουσία τεχνικού  και την άμεση επαφή του με το σύστημα.</w:t>
      </w:r>
      <w:bookmarkEnd w:id="651"/>
    </w:p>
    <w:p w14:paraId="5784303E"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52" w:name="_Toc161754324"/>
      <w:r w:rsidRPr="002E6FE9">
        <w:rPr>
          <w:rFonts w:asciiTheme="minorHAnsi" w:hAnsiTheme="minorHAnsi" w:cstheme="minorHAnsi"/>
          <w:b w:val="0"/>
          <w:szCs w:val="22"/>
          <w:lang w:val="el-GR"/>
        </w:rPr>
        <w:t>Οι ελάχιστοι όροι, παροχής υπηρεσιών υποστήριξης (</w:t>
      </w:r>
      <w:r w:rsidRPr="002E6FE9">
        <w:rPr>
          <w:rFonts w:asciiTheme="minorHAnsi" w:hAnsiTheme="minorHAnsi" w:cstheme="minorHAnsi"/>
          <w:b w:val="0"/>
          <w:szCs w:val="22"/>
          <w:lang w:val="en-US"/>
        </w:rPr>
        <w:t>service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level</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agreement</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rPr>
        <w:t>SLA</w:t>
      </w:r>
      <w:r w:rsidRPr="002E6FE9">
        <w:rPr>
          <w:rFonts w:asciiTheme="minorHAnsi" w:hAnsiTheme="minorHAnsi" w:cstheme="minorHAnsi"/>
          <w:b w:val="0"/>
          <w:szCs w:val="22"/>
          <w:lang w:val="el-GR"/>
        </w:rPr>
        <w:t>) κατά την περίοδο της εγγύησης περιγράφονται παρακάτω:</w:t>
      </w:r>
      <w:bookmarkEnd w:id="652"/>
    </w:p>
    <w:p w14:paraId="053B94E4"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53" w:name="_Toc161754325"/>
      <w:r w:rsidRPr="002E6FE9">
        <w:rPr>
          <w:rFonts w:asciiTheme="minorHAnsi" w:hAnsiTheme="minorHAnsi" w:cstheme="minorHAnsi"/>
          <w:b w:val="0"/>
          <w:szCs w:val="22"/>
          <w:lang w:val="el-GR"/>
        </w:rPr>
        <w:t xml:space="preserve">Μετά την αναγγελία βλάβης ή υπολειτουργίας (τηλεφωνικά, ηλεκτρονικά μέσω </w:t>
      </w:r>
      <w:r w:rsidRPr="002E6FE9">
        <w:rPr>
          <w:rFonts w:asciiTheme="minorHAnsi" w:hAnsiTheme="minorHAnsi" w:cstheme="minorHAnsi"/>
          <w:b w:val="0"/>
          <w:szCs w:val="22"/>
        </w:rPr>
        <w:t>email</w:t>
      </w:r>
      <w:r w:rsidRPr="002E6FE9">
        <w:rPr>
          <w:rFonts w:asciiTheme="minorHAnsi" w:hAnsiTheme="minorHAnsi" w:cstheme="minorHAnsi"/>
          <w:b w:val="0"/>
          <w:szCs w:val="22"/>
          <w:lang w:val="el-GR"/>
        </w:rPr>
        <w:t xml:space="preserve"> ή/και </w:t>
      </w:r>
      <w:r w:rsidRPr="002E6FE9">
        <w:rPr>
          <w:rFonts w:asciiTheme="minorHAnsi" w:hAnsiTheme="minorHAnsi" w:cstheme="minorHAnsi"/>
          <w:b w:val="0"/>
          <w:szCs w:val="22"/>
          <w:lang w:val="en-US"/>
        </w:rPr>
        <w:t>fax</w:t>
      </w:r>
      <w:r w:rsidRPr="002E6FE9">
        <w:rPr>
          <w:rFonts w:asciiTheme="minorHAnsi" w:hAnsiTheme="minorHAnsi" w:cstheme="minorHAnsi"/>
          <w:b w:val="0"/>
          <w:szCs w:val="22"/>
          <w:lang w:val="el-GR"/>
        </w:rPr>
        <w:t>) ο τεχνικός υποστήριξης της αναδόχου εταιρίας θα καθορίσει το επίπεδο σοβαρότητας του προβλήματός με βάση τις περιπτώσεις που αναφέρονται στον ακόλουθο πίνακα:</w:t>
      </w:r>
      <w:bookmarkEnd w:id="653"/>
    </w:p>
    <w:tbl>
      <w:tblPr>
        <w:tblW w:w="8074" w:type="dxa"/>
        <w:tblInd w:w="1810" w:type="dxa"/>
        <w:tblLayout w:type="fixed"/>
        <w:tblLook w:val="04A0" w:firstRow="1" w:lastRow="0" w:firstColumn="1" w:lastColumn="0" w:noHBand="0" w:noVBand="1"/>
      </w:tblPr>
      <w:tblGrid>
        <w:gridCol w:w="1157"/>
        <w:gridCol w:w="3940"/>
        <w:gridCol w:w="1701"/>
        <w:gridCol w:w="1276"/>
      </w:tblGrid>
      <w:tr w:rsidR="00D00E37" w:rsidRPr="002E6FE9" w14:paraId="657D4F51" w14:textId="77777777" w:rsidTr="004167E4">
        <w:trPr>
          <w:trHeight w:val="474"/>
        </w:trPr>
        <w:tc>
          <w:tcPr>
            <w:tcW w:w="1157" w:type="dxa"/>
            <w:tcBorders>
              <w:top w:val="single" w:sz="4" w:space="0" w:color="auto"/>
              <w:left w:val="single" w:sz="4" w:space="0" w:color="auto"/>
              <w:bottom w:val="single" w:sz="4" w:space="0" w:color="auto"/>
              <w:right w:val="single" w:sz="4" w:space="0" w:color="auto"/>
            </w:tcBorders>
            <w:vAlign w:val="center"/>
            <w:hideMark/>
          </w:tcPr>
          <w:p w14:paraId="59CBA48D" w14:textId="77777777" w:rsidR="00D00E37" w:rsidRPr="002E6FE9" w:rsidRDefault="00D00E37" w:rsidP="00D00E37">
            <w:pPr>
              <w:keepNext/>
              <w:rPr>
                <w:rFonts w:asciiTheme="minorHAnsi" w:hAnsiTheme="minorHAnsi" w:cstheme="minorHAnsi"/>
                <w:bCs/>
                <w:szCs w:val="22"/>
              </w:rPr>
            </w:pPr>
            <w:r w:rsidRPr="002E6FE9">
              <w:rPr>
                <w:rFonts w:asciiTheme="minorHAnsi" w:hAnsiTheme="minorHAnsi" w:cstheme="minorHAnsi"/>
                <w:bCs/>
                <w:szCs w:val="22"/>
              </w:rPr>
              <w:lastRenderedPageBreak/>
              <w:t>Επίπεδο αιτήματος</w:t>
            </w:r>
          </w:p>
        </w:tc>
        <w:tc>
          <w:tcPr>
            <w:tcW w:w="3940" w:type="dxa"/>
            <w:tcBorders>
              <w:top w:val="single" w:sz="4" w:space="0" w:color="auto"/>
              <w:left w:val="nil"/>
              <w:bottom w:val="single" w:sz="4" w:space="0" w:color="auto"/>
              <w:right w:val="single" w:sz="4" w:space="0" w:color="auto"/>
            </w:tcBorders>
            <w:noWrap/>
            <w:vAlign w:val="center"/>
            <w:hideMark/>
          </w:tcPr>
          <w:p w14:paraId="74749820" w14:textId="77777777" w:rsidR="00D00E37" w:rsidRPr="002E6FE9" w:rsidRDefault="00D00E37" w:rsidP="00D00E37">
            <w:pPr>
              <w:keepNext/>
              <w:rPr>
                <w:rFonts w:asciiTheme="minorHAnsi" w:hAnsiTheme="minorHAnsi" w:cstheme="minorHAnsi"/>
                <w:bCs/>
                <w:szCs w:val="22"/>
              </w:rPr>
            </w:pPr>
            <w:r w:rsidRPr="002E6FE9">
              <w:rPr>
                <w:rFonts w:asciiTheme="minorHAnsi" w:hAnsiTheme="minorHAnsi" w:cstheme="minorHAnsi"/>
                <w:bCs/>
                <w:szCs w:val="22"/>
              </w:rPr>
              <w:t>Περιγραφή</w:t>
            </w:r>
          </w:p>
        </w:tc>
        <w:tc>
          <w:tcPr>
            <w:tcW w:w="1701" w:type="dxa"/>
            <w:tcBorders>
              <w:top w:val="single" w:sz="4" w:space="0" w:color="auto"/>
              <w:left w:val="nil"/>
              <w:bottom w:val="single" w:sz="4" w:space="0" w:color="auto"/>
              <w:right w:val="single" w:sz="4" w:space="0" w:color="auto"/>
            </w:tcBorders>
            <w:vAlign w:val="center"/>
            <w:hideMark/>
          </w:tcPr>
          <w:p w14:paraId="37FCFAD6" w14:textId="77777777" w:rsidR="00D00E37" w:rsidRPr="002E6FE9" w:rsidRDefault="00D00E37" w:rsidP="00D00E37">
            <w:pPr>
              <w:keepNext/>
              <w:rPr>
                <w:rFonts w:asciiTheme="minorHAnsi" w:hAnsiTheme="minorHAnsi" w:cstheme="minorHAnsi"/>
                <w:bCs/>
                <w:szCs w:val="22"/>
              </w:rPr>
            </w:pPr>
            <w:r w:rsidRPr="002E6FE9">
              <w:rPr>
                <w:rFonts w:asciiTheme="minorHAnsi" w:hAnsiTheme="minorHAnsi" w:cstheme="minorHAnsi"/>
                <w:bCs/>
                <w:szCs w:val="22"/>
              </w:rPr>
              <w:t>Ενδεδειγμένος Τρόπος αντιμετώπισης</w:t>
            </w:r>
          </w:p>
        </w:tc>
        <w:tc>
          <w:tcPr>
            <w:tcW w:w="1276" w:type="dxa"/>
            <w:tcBorders>
              <w:top w:val="single" w:sz="4" w:space="0" w:color="auto"/>
              <w:left w:val="nil"/>
              <w:bottom w:val="single" w:sz="4" w:space="0" w:color="auto"/>
              <w:right w:val="single" w:sz="4" w:space="0" w:color="auto"/>
            </w:tcBorders>
            <w:vAlign w:val="center"/>
            <w:hideMark/>
          </w:tcPr>
          <w:p w14:paraId="7F2FBD47" w14:textId="77777777" w:rsidR="00D00E37" w:rsidRPr="002E6FE9" w:rsidRDefault="00D00E37" w:rsidP="00D00E37">
            <w:pPr>
              <w:keepNext/>
              <w:rPr>
                <w:rFonts w:asciiTheme="minorHAnsi" w:hAnsiTheme="minorHAnsi" w:cstheme="minorHAnsi"/>
                <w:bCs/>
                <w:szCs w:val="22"/>
              </w:rPr>
            </w:pPr>
            <w:r w:rsidRPr="002E6FE9">
              <w:rPr>
                <w:rFonts w:asciiTheme="minorHAnsi" w:hAnsiTheme="minorHAnsi" w:cstheme="minorHAnsi"/>
                <w:bCs/>
                <w:szCs w:val="22"/>
              </w:rPr>
              <w:t>Χρόνος Απόκρισης</w:t>
            </w:r>
          </w:p>
        </w:tc>
      </w:tr>
      <w:tr w:rsidR="00D00E37" w:rsidRPr="002E6FE9" w14:paraId="3CDD49EB" w14:textId="77777777" w:rsidTr="004167E4">
        <w:trPr>
          <w:trHeight w:val="1310"/>
        </w:trPr>
        <w:tc>
          <w:tcPr>
            <w:tcW w:w="1157" w:type="dxa"/>
            <w:tcBorders>
              <w:top w:val="nil"/>
              <w:left w:val="single" w:sz="4" w:space="0" w:color="auto"/>
              <w:bottom w:val="single" w:sz="4" w:space="0" w:color="auto"/>
              <w:right w:val="single" w:sz="4" w:space="0" w:color="auto"/>
            </w:tcBorders>
            <w:noWrap/>
            <w:vAlign w:val="center"/>
            <w:hideMark/>
          </w:tcPr>
          <w:p w14:paraId="1358C074" w14:textId="77777777" w:rsidR="00D00E37" w:rsidRPr="002E6FE9" w:rsidRDefault="00D00E37" w:rsidP="00D00E37">
            <w:pPr>
              <w:rPr>
                <w:rFonts w:asciiTheme="minorHAnsi" w:hAnsiTheme="minorHAnsi" w:cstheme="minorHAnsi"/>
                <w:szCs w:val="22"/>
              </w:rPr>
            </w:pPr>
            <w:r w:rsidRPr="002E6FE9">
              <w:rPr>
                <w:rFonts w:asciiTheme="minorHAnsi" w:hAnsiTheme="minorHAnsi" w:cstheme="minorHAnsi"/>
                <w:szCs w:val="22"/>
              </w:rPr>
              <w:t>Επείγον</w:t>
            </w:r>
          </w:p>
        </w:tc>
        <w:tc>
          <w:tcPr>
            <w:tcW w:w="3940" w:type="dxa"/>
            <w:tcBorders>
              <w:top w:val="nil"/>
              <w:left w:val="nil"/>
              <w:bottom w:val="single" w:sz="4" w:space="0" w:color="auto"/>
              <w:right w:val="single" w:sz="4" w:space="0" w:color="auto"/>
            </w:tcBorders>
            <w:vAlign w:val="center"/>
            <w:hideMark/>
          </w:tcPr>
          <w:p w14:paraId="4EDBD671" w14:textId="77777777" w:rsidR="00D00E37" w:rsidRPr="002E6FE9" w:rsidRDefault="00D00E37" w:rsidP="00D00E37">
            <w:pPr>
              <w:rPr>
                <w:rFonts w:asciiTheme="minorHAnsi" w:hAnsiTheme="minorHAnsi" w:cstheme="minorHAnsi"/>
                <w:szCs w:val="22"/>
                <w:lang w:val="el-GR"/>
              </w:rPr>
            </w:pPr>
            <w:r w:rsidRPr="002E6FE9">
              <w:rPr>
                <w:rFonts w:asciiTheme="minorHAnsi" w:hAnsiTheme="minorHAnsi" w:cstheme="minorHAnsi"/>
                <w:szCs w:val="22"/>
                <w:lang w:val="el-GR"/>
              </w:rPr>
              <w:t xml:space="preserve">Βλάβη. Το σύστημα δεν λειτουργεί. Αδυναμία σύνδεσης σημάτων, μη λειτουργική μονάδα </w:t>
            </w:r>
            <w:r w:rsidRPr="002E6FE9">
              <w:rPr>
                <w:rFonts w:asciiTheme="minorHAnsi" w:hAnsiTheme="minorHAnsi" w:cstheme="minorHAnsi"/>
                <w:szCs w:val="22"/>
              </w:rPr>
              <w:t>hardware</w:t>
            </w:r>
            <w:r w:rsidRPr="002E6FE9">
              <w:rPr>
                <w:rFonts w:asciiTheme="minorHAnsi" w:hAnsiTheme="minorHAnsi" w:cstheme="minorHAnsi"/>
                <w:szCs w:val="22"/>
                <w:lang w:val="el-GR"/>
              </w:rPr>
              <w:t xml:space="preserve">. Δεν διατίθεται εφεδρική μονάδα από την ΕΡΤ. Σημαντικός παράγοντας που απειλεί την παραγωγικότητα του συστήματος. Δεν μπορεί να δοθεί λύση από τους τεχνικούς της ΕΡΤ. </w:t>
            </w:r>
          </w:p>
        </w:tc>
        <w:tc>
          <w:tcPr>
            <w:tcW w:w="1701" w:type="dxa"/>
            <w:tcBorders>
              <w:top w:val="nil"/>
              <w:left w:val="nil"/>
              <w:bottom w:val="single" w:sz="4" w:space="0" w:color="auto"/>
              <w:right w:val="single" w:sz="4" w:space="0" w:color="auto"/>
            </w:tcBorders>
            <w:vAlign w:val="center"/>
            <w:hideMark/>
          </w:tcPr>
          <w:p w14:paraId="62BE7EA5" w14:textId="77777777" w:rsidR="00D00E37" w:rsidRPr="002E6FE9" w:rsidRDefault="00D00E37" w:rsidP="00D00E37">
            <w:pPr>
              <w:rPr>
                <w:rFonts w:asciiTheme="minorHAnsi" w:hAnsiTheme="minorHAnsi" w:cstheme="minorHAnsi"/>
                <w:szCs w:val="22"/>
                <w:lang w:val="en-US"/>
              </w:rPr>
            </w:pPr>
            <w:r w:rsidRPr="002E6FE9">
              <w:rPr>
                <w:rFonts w:asciiTheme="minorHAnsi" w:hAnsiTheme="minorHAnsi" w:cstheme="minorHAnsi"/>
                <w:szCs w:val="22"/>
              </w:rPr>
              <w:t>Τηλεφωνικά</w:t>
            </w:r>
            <w:r w:rsidRPr="002E6FE9">
              <w:rPr>
                <w:rFonts w:asciiTheme="minorHAnsi" w:hAnsiTheme="minorHAnsi" w:cstheme="minorHAnsi"/>
                <w:szCs w:val="22"/>
                <w:lang w:val="en-US"/>
              </w:rPr>
              <w:t xml:space="preserve"> - Remote support - On Site Support </w:t>
            </w:r>
            <w:r w:rsidRPr="002E6FE9">
              <w:rPr>
                <w:rFonts w:asciiTheme="minorHAnsi" w:hAnsiTheme="minorHAnsi" w:cstheme="minorHAnsi"/>
                <w:szCs w:val="22"/>
              </w:rPr>
              <w:t>εφόσον</w:t>
            </w:r>
            <w:r w:rsidRPr="002E6FE9">
              <w:rPr>
                <w:rFonts w:asciiTheme="minorHAnsi" w:hAnsiTheme="minorHAnsi" w:cstheme="minorHAnsi"/>
                <w:szCs w:val="22"/>
                <w:lang w:val="en-US"/>
              </w:rPr>
              <w:t xml:space="preserve"> </w:t>
            </w:r>
            <w:r w:rsidRPr="002E6FE9">
              <w:rPr>
                <w:rFonts w:asciiTheme="minorHAnsi" w:hAnsiTheme="minorHAnsi" w:cstheme="minorHAnsi"/>
                <w:szCs w:val="22"/>
              </w:rPr>
              <w:t>απαιτείται</w:t>
            </w:r>
          </w:p>
        </w:tc>
        <w:tc>
          <w:tcPr>
            <w:tcW w:w="1276" w:type="dxa"/>
            <w:tcBorders>
              <w:top w:val="nil"/>
              <w:left w:val="nil"/>
              <w:bottom w:val="single" w:sz="4" w:space="0" w:color="auto"/>
              <w:right w:val="single" w:sz="4" w:space="0" w:color="auto"/>
            </w:tcBorders>
            <w:vAlign w:val="center"/>
            <w:hideMark/>
          </w:tcPr>
          <w:p w14:paraId="410D78BA" w14:textId="77777777" w:rsidR="00D00E37" w:rsidRPr="002E6FE9" w:rsidRDefault="00D00E37" w:rsidP="00D00E37">
            <w:pPr>
              <w:ind w:firstLineChars="100" w:firstLine="220"/>
              <w:rPr>
                <w:rFonts w:asciiTheme="minorHAnsi" w:hAnsiTheme="minorHAnsi" w:cstheme="minorHAnsi"/>
                <w:szCs w:val="22"/>
              </w:rPr>
            </w:pPr>
            <w:r w:rsidRPr="002E6FE9">
              <w:rPr>
                <w:rFonts w:asciiTheme="minorHAnsi" w:hAnsiTheme="minorHAnsi" w:cstheme="minorHAnsi"/>
                <w:szCs w:val="22"/>
              </w:rPr>
              <w:t>2 ώρες</w:t>
            </w:r>
          </w:p>
        </w:tc>
      </w:tr>
      <w:tr w:rsidR="00D00E37" w:rsidRPr="002E6FE9" w14:paraId="74754C91" w14:textId="77777777" w:rsidTr="004167E4">
        <w:trPr>
          <w:trHeight w:val="797"/>
        </w:trPr>
        <w:tc>
          <w:tcPr>
            <w:tcW w:w="1157" w:type="dxa"/>
            <w:tcBorders>
              <w:top w:val="nil"/>
              <w:left w:val="single" w:sz="4" w:space="0" w:color="auto"/>
              <w:bottom w:val="single" w:sz="4" w:space="0" w:color="auto"/>
              <w:right w:val="single" w:sz="4" w:space="0" w:color="auto"/>
            </w:tcBorders>
            <w:noWrap/>
            <w:vAlign w:val="center"/>
            <w:hideMark/>
          </w:tcPr>
          <w:p w14:paraId="106987C1" w14:textId="77777777" w:rsidR="00D00E37" w:rsidRPr="002E6FE9" w:rsidRDefault="00D00E37" w:rsidP="00D00E37">
            <w:pPr>
              <w:rPr>
                <w:rFonts w:asciiTheme="minorHAnsi" w:hAnsiTheme="minorHAnsi" w:cstheme="minorHAnsi"/>
                <w:szCs w:val="22"/>
              </w:rPr>
            </w:pPr>
            <w:r w:rsidRPr="002E6FE9">
              <w:rPr>
                <w:rFonts w:asciiTheme="minorHAnsi" w:hAnsiTheme="minorHAnsi" w:cstheme="minorHAnsi"/>
                <w:szCs w:val="22"/>
              </w:rPr>
              <w:t>Υψηλό</w:t>
            </w:r>
          </w:p>
        </w:tc>
        <w:tc>
          <w:tcPr>
            <w:tcW w:w="3940" w:type="dxa"/>
            <w:tcBorders>
              <w:top w:val="nil"/>
              <w:left w:val="nil"/>
              <w:bottom w:val="single" w:sz="4" w:space="0" w:color="auto"/>
              <w:right w:val="single" w:sz="4" w:space="0" w:color="auto"/>
            </w:tcBorders>
            <w:vAlign w:val="center"/>
            <w:hideMark/>
          </w:tcPr>
          <w:p w14:paraId="3B89A040" w14:textId="77777777" w:rsidR="00D00E37" w:rsidRPr="002E6FE9" w:rsidRDefault="00D00E37" w:rsidP="00D00E37">
            <w:pPr>
              <w:rPr>
                <w:rFonts w:asciiTheme="minorHAnsi" w:hAnsiTheme="minorHAnsi" w:cstheme="minorHAnsi"/>
                <w:szCs w:val="22"/>
              </w:rPr>
            </w:pPr>
            <w:r w:rsidRPr="002E6FE9">
              <w:rPr>
                <w:rFonts w:asciiTheme="minorHAnsi" w:hAnsiTheme="minorHAnsi" w:cstheme="minorHAnsi"/>
                <w:szCs w:val="22"/>
                <w:lang w:val="el-GR"/>
              </w:rPr>
              <w:t xml:space="preserve">Βλάβη - Υπολειτουργία. Σημαντικός παράγοντας προβλήματος, η λειτουργικότητα είναι μειωμένη. </w:t>
            </w:r>
            <w:r w:rsidRPr="002E6FE9">
              <w:rPr>
                <w:rFonts w:asciiTheme="minorHAnsi" w:hAnsiTheme="minorHAnsi" w:cstheme="minorHAnsi"/>
                <w:szCs w:val="22"/>
              </w:rPr>
              <w:t>Υπάρχει διαθέσιμη λύση από τους τεχνικούς της ΕΡΤ.</w:t>
            </w:r>
          </w:p>
        </w:tc>
        <w:tc>
          <w:tcPr>
            <w:tcW w:w="1701" w:type="dxa"/>
            <w:tcBorders>
              <w:top w:val="nil"/>
              <w:left w:val="nil"/>
              <w:bottom w:val="single" w:sz="4" w:space="0" w:color="auto"/>
              <w:right w:val="single" w:sz="4" w:space="0" w:color="auto"/>
            </w:tcBorders>
            <w:vAlign w:val="center"/>
            <w:hideMark/>
          </w:tcPr>
          <w:p w14:paraId="29D58660" w14:textId="77777777" w:rsidR="00D00E37" w:rsidRPr="002E6FE9" w:rsidRDefault="00D00E37" w:rsidP="00D00E37">
            <w:pPr>
              <w:rPr>
                <w:rFonts w:asciiTheme="minorHAnsi" w:hAnsiTheme="minorHAnsi" w:cstheme="minorHAnsi"/>
                <w:szCs w:val="22"/>
                <w:lang w:val="en-US"/>
              </w:rPr>
            </w:pPr>
            <w:r w:rsidRPr="002E6FE9">
              <w:rPr>
                <w:rFonts w:asciiTheme="minorHAnsi" w:hAnsiTheme="minorHAnsi" w:cstheme="minorHAnsi"/>
                <w:szCs w:val="22"/>
              </w:rPr>
              <w:t>Τηλεφωνικά</w:t>
            </w:r>
            <w:r w:rsidRPr="002E6FE9">
              <w:rPr>
                <w:rFonts w:asciiTheme="minorHAnsi" w:hAnsiTheme="minorHAnsi" w:cstheme="minorHAnsi"/>
                <w:szCs w:val="22"/>
                <w:lang w:val="en-US"/>
              </w:rPr>
              <w:t xml:space="preserve"> - Remote support - On Site Support </w:t>
            </w:r>
            <w:r w:rsidRPr="002E6FE9">
              <w:rPr>
                <w:rFonts w:asciiTheme="minorHAnsi" w:hAnsiTheme="minorHAnsi" w:cstheme="minorHAnsi"/>
                <w:szCs w:val="22"/>
              </w:rPr>
              <w:t>εφόσον</w:t>
            </w:r>
            <w:r w:rsidRPr="002E6FE9">
              <w:rPr>
                <w:rFonts w:asciiTheme="minorHAnsi" w:hAnsiTheme="minorHAnsi" w:cstheme="minorHAnsi"/>
                <w:szCs w:val="22"/>
                <w:lang w:val="en-US"/>
              </w:rPr>
              <w:t xml:space="preserve"> </w:t>
            </w:r>
            <w:r w:rsidRPr="002E6FE9">
              <w:rPr>
                <w:rFonts w:asciiTheme="minorHAnsi" w:hAnsiTheme="minorHAnsi" w:cstheme="minorHAnsi"/>
                <w:szCs w:val="22"/>
              </w:rPr>
              <w:t>απαιτείται</w:t>
            </w:r>
          </w:p>
        </w:tc>
        <w:tc>
          <w:tcPr>
            <w:tcW w:w="1276" w:type="dxa"/>
            <w:tcBorders>
              <w:top w:val="nil"/>
              <w:left w:val="nil"/>
              <w:bottom w:val="single" w:sz="4" w:space="0" w:color="auto"/>
              <w:right w:val="single" w:sz="4" w:space="0" w:color="auto"/>
            </w:tcBorders>
            <w:vAlign w:val="center"/>
            <w:hideMark/>
          </w:tcPr>
          <w:p w14:paraId="7F90E384" w14:textId="77777777" w:rsidR="00D00E37" w:rsidRPr="002E6FE9" w:rsidRDefault="00D00E37" w:rsidP="00D00E37">
            <w:pPr>
              <w:ind w:firstLineChars="100" w:firstLine="220"/>
              <w:rPr>
                <w:rFonts w:asciiTheme="minorHAnsi" w:hAnsiTheme="minorHAnsi" w:cstheme="minorHAnsi"/>
                <w:szCs w:val="22"/>
              </w:rPr>
            </w:pPr>
            <w:r w:rsidRPr="002E6FE9">
              <w:rPr>
                <w:rFonts w:asciiTheme="minorHAnsi" w:hAnsiTheme="minorHAnsi" w:cstheme="minorHAnsi"/>
                <w:szCs w:val="22"/>
              </w:rPr>
              <w:t>4 ώρες</w:t>
            </w:r>
          </w:p>
        </w:tc>
      </w:tr>
      <w:tr w:rsidR="00D00E37" w:rsidRPr="002E6FE9" w14:paraId="0D87943C" w14:textId="77777777" w:rsidTr="004167E4">
        <w:trPr>
          <w:trHeight w:val="598"/>
        </w:trPr>
        <w:tc>
          <w:tcPr>
            <w:tcW w:w="1157" w:type="dxa"/>
            <w:tcBorders>
              <w:top w:val="nil"/>
              <w:left w:val="single" w:sz="4" w:space="0" w:color="auto"/>
              <w:bottom w:val="single" w:sz="4" w:space="0" w:color="auto"/>
              <w:right w:val="single" w:sz="4" w:space="0" w:color="auto"/>
            </w:tcBorders>
            <w:noWrap/>
            <w:vAlign w:val="center"/>
            <w:hideMark/>
          </w:tcPr>
          <w:p w14:paraId="53073C34" w14:textId="77777777" w:rsidR="00D00E37" w:rsidRPr="002E6FE9" w:rsidRDefault="00D00E37" w:rsidP="00D00E37">
            <w:pPr>
              <w:rPr>
                <w:rFonts w:asciiTheme="minorHAnsi" w:hAnsiTheme="minorHAnsi" w:cstheme="minorHAnsi"/>
                <w:szCs w:val="22"/>
              </w:rPr>
            </w:pPr>
            <w:r w:rsidRPr="002E6FE9">
              <w:rPr>
                <w:rFonts w:asciiTheme="minorHAnsi" w:hAnsiTheme="minorHAnsi" w:cstheme="minorHAnsi"/>
                <w:szCs w:val="22"/>
              </w:rPr>
              <w:t>Κανονικό</w:t>
            </w:r>
          </w:p>
        </w:tc>
        <w:tc>
          <w:tcPr>
            <w:tcW w:w="3940" w:type="dxa"/>
            <w:tcBorders>
              <w:top w:val="nil"/>
              <w:left w:val="nil"/>
              <w:bottom w:val="single" w:sz="4" w:space="0" w:color="auto"/>
              <w:right w:val="single" w:sz="4" w:space="0" w:color="auto"/>
            </w:tcBorders>
            <w:vAlign w:val="center"/>
            <w:hideMark/>
          </w:tcPr>
          <w:p w14:paraId="579D7586" w14:textId="77777777" w:rsidR="00D00E37" w:rsidRPr="002E6FE9" w:rsidRDefault="00D00E37" w:rsidP="00D00E37">
            <w:pPr>
              <w:rPr>
                <w:rFonts w:asciiTheme="minorHAnsi" w:hAnsiTheme="minorHAnsi" w:cstheme="minorHAnsi"/>
                <w:szCs w:val="22"/>
                <w:lang w:val="el-GR"/>
              </w:rPr>
            </w:pPr>
            <w:r w:rsidRPr="002E6FE9">
              <w:rPr>
                <w:rFonts w:asciiTheme="minorHAnsi" w:hAnsiTheme="minorHAnsi" w:cstheme="minorHAnsi"/>
                <w:szCs w:val="22"/>
                <w:lang w:val="el-GR"/>
              </w:rPr>
              <w:t>Παράγοντας που δεν έχει σημαντικό αντίκτυπο στην τρέχουσα λειτουργία, βελτίωση, χρηστικότητα, αισθητική παρέμβαση.</w:t>
            </w:r>
          </w:p>
        </w:tc>
        <w:tc>
          <w:tcPr>
            <w:tcW w:w="1701" w:type="dxa"/>
            <w:tcBorders>
              <w:top w:val="nil"/>
              <w:left w:val="nil"/>
              <w:bottom w:val="single" w:sz="4" w:space="0" w:color="auto"/>
              <w:right w:val="single" w:sz="4" w:space="0" w:color="auto"/>
            </w:tcBorders>
            <w:vAlign w:val="center"/>
            <w:hideMark/>
          </w:tcPr>
          <w:p w14:paraId="4EB27F54" w14:textId="77777777" w:rsidR="00D00E37" w:rsidRPr="002E6FE9" w:rsidRDefault="00D00E37" w:rsidP="00D00E37">
            <w:pPr>
              <w:rPr>
                <w:rFonts w:asciiTheme="minorHAnsi" w:hAnsiTheme="minorHAnsi" w:cstheme="minorHAnsi"/>
                <w:szCs w:val="22"/>
              </w:rPr>
            </w:pPr>
            <w:r w:rsidRPr="002E6FE9">
              <w:rPr>
                <w:rFonts w:asciiTheme="minorHAnsi" w:hAnsiTheme="minorHAnsi" w:cstheme="minorHAnsi"/>
                <w:szCs w:val="22"/>
              </w:rPr>
              <w:t>Email</w:t>
            </w:r>
          </w:p>
        </w:tc>
        <w:tc>
          <w:tcPr>
            <w:tcW w:w="1276" w:type="dxa"/>
            <w:tcBorders>
              <w:top w:val="nil"/>
              <w:left w:val="nil"/>
              <w:bottom w:val="single" w:sz="4" w:space="0" w:color="auto"/>
              <w:right w:val="single" w:sz="4" w:space="0" w:color="auto"/>
            </w:tcBorders>
            <w:vAlign w:val="center"/>
            <w:hideMark/>
          </w:tcPr>
          <w:p w14:paraId="30CB97B4" w14:textId="77777777" w:rsidR="00D00E37" w:rsidRPr="002E6FE9" w:rsidRDefault="00D00E37" w:rsidP="00D00E37">
            <w:pPr>
              <w:ind w:firstLineChars="100" w:firstLine="220"/>
              <w:rPr>
                <w:rFonts w:asciiTheme="minorHAnsi" w:hAnsiTheme="minorHAnsi" w:cstheme="minorHAnsi"/>
                <w:szCs w:val="22"/>
              </w:rPr>
            </w:pPr>
            <w:r w:rsidRPr="002E6FE9">
              <w:rPr>
                <w:rFonts w:asciiTheme="minorHAnsi" w:hAnsiTheme="minorHAnsi" w:cstheme="minorHAnsi"/>
                <w:szCs w:val="22"/>
              </w:rPr>
              <w:t>12 ώρες</w:t>
            </w:r>
          </w:p>
        </w:tc>
      </w:tr>
      <w:tr w:rsidR="00D00E37" w:rsidRPr="002E6FE9" w14:paraId="4C68E518" w14:textId="77777777" w:rsidTr="004167E4">
        <w:trPr>
          <w:trHeight w:val="294"/>
        </w:trPr>
        <w:tc>
          <w:tcPr>
            <w:tcW w:w="1157" w:type="dxa"/>
            <w:tcBorders>
              <w:top w:val="nil"/>
              <w:left w:val="single" w:sz="4" w:space="0" w:color="auto"/>
              <w:bottom w:val="single" w:sz="4" w:space="0" w:color="auto"/>
              <w:right w:val="single" w:sz="4" w:space="0" w:color="auto"/>
            </w:tcBorders>
            <w:noWrap/>
            <w:vAlign w:val="center"/>
            <w:hideMark/>
          </w:tcPr>
          <w:p w14:paraId="254E6BFC" w14:textId="77777777" w:rsidR="00D00E37" w:rsidRPr="002E6FE9" w:rsidRDefault="00D00E37" w:rsidP="00D00E37">
            <w:pPr>
              <w:rPr>
                <w:rFonts w:asciiTheme="minorHAnsi" w:hAnsiTheme="minorHAnsi" w:cstheme="minorHAnsi"/>
                <w:szCs w:val="22"/>
              </w:rPr>
            </w:pPr>
            <w:r w:rsidRPr="002E6FE9">
              <w:rPr>
                <w:rFonts w:asciiTheme="minorHAnsi" w:hAnsiTheme="minorHAnsi" w:cstheme="minorHAnsi"/>
                <w:szCs w:val="22"/>
              </w:rPr>
              <w:t>Χαμηλό</w:t>
            </w:r>
          </w:p>
        </w:tc>
        <w:tc>
          <w:tcPr>
            <w:tcW w:w="3940" w:type="dxa"/>
            <w:tcBorders>
              <w:top w:val="nil"/>
              <w:left w:val="nil"/>
              <w:bottom w:val="single" w:sz="4" w:space="0" w:color="auto"/>
              <w:right w:val="single" w:sz="4" w:space="0" w:color="auto"/>
            </w:tcBorders>
            <w:noWrap/>
            <w:vAlign w:val="center"/>
            <w:hideMark/>
          </w:tcPr>
          <w:p w14:paraId="4C916023" w14:textId="77777777" w:rsidR="00D00E37" w:rsidRPr="002E6FE9" w:rsidRDefault="00D00E37" w:rsidP="00D00E37">
            <w:pPr>
              <w:rPr>
                <w:rFonts w:asciiTheme="minorHAnsi" w:hAnsiTheme="minorHAnsi" w:cstheme="minorHAnsi"/>
                <w:szCs w:val="22"/>
              </w:rPr>
            </w:pPr>
            <w:r w:rsidRPr="002E6FE9">
              <w:rPr>
                <w:rFonts w:asciiTheme="minorHAnsi" w:hAnsiTheme="minorHAnsi" w:cstheme="minorHAnsi"/>
                <w:szCs w:val="22"/>
              </w:rPr>
              <w:t>Γενικές ερωτήσεις</w:t>
            </w:r>
          </w:p>
        </w:tc>
        <w:tc>
          <w:tcPr>
            <w:tcW w:w="1701" w:type="dxa"/>
            <w:tcBorders>
              <w:top w:val="nil"/>
              <w:left w:val="nil"/>
              <w:bottom w:val="single" w:sz="4" w:space="0" w:color="auto"/>
              <w:right w:val="single" w:sz="4" w:space="0" w:color="auto"/>
            </w:tcBorders>
            <w:vAlign w:val="center"/>
            <w:hideMark/>
          </w:tcPr>
          <w:p w14:paraId="00220466" w14:textId="77777777" w:rsidR="00D00E37" w:rsidRPr="002E6FE9" w:rsidRDefault="00D00E37" w:rsidP="00D00E37">
            <w:pPr>
              <w:rPr>
                <w:rFonts w:asciiTheme="minorHAnsi" w:hAnsiTheme="minorHAnsi" w:cstheme="minorHAnsi"/>
                <w:szCs w:val="22"/>
              </w:rPr>
            </w:pPr>
            <w:r w:rsidRPr="002E6FE9">
              <w:rPr>
                <w:rFonts w:asciiTheme="minorHAnsi" w:hAnsiTheme="minorHAnsi" w:cstheme="minorHAnsi"/>
                <w:szCs w:val="22"/>
              </w:rPr>
              <w:t>Email</w:t>
            </w:r>
          </w:p>
        </w:tc>
        <w:tc>
          <w:tcPr>
            <w:tcW w:w="1276" w:type="dxa"/>
            <w:tcBorders>
              <w:top w:val="nil"/>
              <w:left w:val="nil"/>
              <w:bottom w:val="single" w:sz="4" w:space="0" w:color="auto"/>
              <w:right w:val="single" w:sz="4" w:space="0" w:color="auto"/>
            </w:tcBorders>
            <w:vAlign w:val="center"/>
            <w:hideMark/>
          </w:tcPr>
          <w:p w14:paraId="340F5CD3" w14:textId="77777777" w:rsidR="00D00E37" w:rsidRPr="002E6FE9" w:rsidRDefault="00D00E37" w:rsidP="00D00E37">
            <w:pPr>
              <w:ind w:firstLineChars="100" w:firstLine="220"/>
              <w:rPr>
                <w:rFonts w:asciiTheme="minorHAnsi" w:hAnsiTheme="minorHAnsi" w:cstheme="minorHAnsi"/>
                <w:szCs w:val="22"/>
              </w:rPr>
            </w:pPr>
            <w:r w:rsidRPr="002E6FE9">
              <w:rPr>
                <w:rFonts w:asciiTheme="minorHAnsi" w:hAnsiTheme="minorHAnsi" w:cstheme="minorHAnsi"/>
                <w:szCs w:val="22"/>
              </w:rPr>
              <w:t>24 ώρες</w:t>
            </w:r>
          </w:p>
        </w:tc>
      </w:tr>
    </w:tbl>
    <w:p w14:paraId="6F2994CB" w14:textId="77777777" w:rsidR="00D00E37" w:rsidRPr="004167E4" w:rsidRDefault="00D00E37" w:rsidP="004167E4">
      <w:pPr>
        <w:pStyle w:val="aff4"/>
        <w:spacing w:before="240"/>
        <w:ind w:left="1070" w:firstLine="720"/>
        <w:rPr>
          <w:rFonts w:asciiTheme="minorHAnsi" w:hAnsiTheme="minorHAnsi" w:cstheme="minorHAnsi"/>
          <w:sz w:val="20"/>
          <w:szCs w:val="20"/>
        </w:rPr>
      </w:pPr>
      <w:r w:rsidRPr="004167E4">
        <w:rPr>
          <w:rFonts w:asciiTheme="minorHAnsi" w:hAnsiTheme="minorHAnsi" w:cstheme="minorHAnsi"/>
          <w:sz w:val="20"/>
          <w:szCs w:val="20"/>
        </w:rPr>
        <w:t xml:space="preserve">Πίνακας </w:t>
      </w:r>
      <w:r w:rsidRPr="004167E4">
        <w:rPr>
          <w:rFonts w:asciiTheme="minorHAnsi" w:hAnsiTheme="minorHAnsi" w:cstheme="minorHAnsi"/>
          <w:noProof/>
          <w:sz w:val="20"/>
          <w:szCs w:val="20"/>
        </w:rPr>
        <w:fldChar w:fldCharType="begin"/>
      </w:r>
      <w:r w:rsidRPr="004167E4">
        <w:rPr>
          <w:rFonts w:asciiTheme="minorHAnsi" w:hAnsiTheme="minorHAnsi" w:cstheme="minorHAnsi"/>
          <w:noProof/>
          <w:sz w:val="20"/>
          <w:szCs w:val="20"/>
        </w:rPr>
        <w:instrText xml:space="preserve"> SEQ Πίνακας \* ARABIC </w:instrText>
      </w:r>
      <w:r w:rsidRPr="004167E4">
        <w:rPr>
          <w:rFonts w:asciiTheme="minorHAnsi" w:hAnsiTheme="minorHAnsi" w:cstheme="minorHAnsi"/>
          <w:noProof/>
          <w:sz w:val="20"/>
          <w:szCs w:val="20"/>
        </w:rPr>
        <w:fldChar w:fldCharType="separate"/>
      </w:r>
      <w:r w:rsidRPr="004167E4">
        <w:rPr>
          <w:rFonts w:asciiTheme="minorHAnsi" w:hAnsiTheme="minorHAnsi" w:cstheme="minorHAnsi"/>
          <w:noProof/>
          <w:sz w:val="20"/>
          <w:szCs w:val="20"/>
        </w:rPr>
        <w:t>2</w:t>
      </w:r>
      <w:r w:rsidRPr="004167E4">
        <w:rPr>
          <w:rFonts w:asciiTheme="minorHAnsi" w:hAnsiTheme="minorHAnsi" w:cstheme="minorHAnsi"/>
          <w:noProof/>
          <w:sz w:val="20"/>
          <w:szCs w:val="20"/>
        </w:rPr>
        <w:fldChar w:fldCharType="end"/>
      </w:r>
      <w:r w:rsidRPr="004167E4">
        <w:rPr>
          <w:rFonts w:asciiTheme="minorHAnsi" w:hAnsiTheme="minorHAnsi" w:cstheme="minorHAnsi"/>
          <w:sz w:val="20"/>
          <w:szCs w:val="20"/>
        </w:rPr>
        <w:t>: Επίπεδα σοβαρότητας αιτήματος</w:t>
      </w:r>
    </w:p>
    <w:p w14:paraId="293E301A"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54" w:name="_Toc161754326"/>
      <w:r w:rsidRPr="002E6FE9">
        <w:rPr>
          <w:rFonts w:asciiTheme="minorHAnsi" w:hAnsiTheme="minorHAnsi" w:cstheme="minorHAnsi"/>
          <w:b w:val="0"/>
          <w:szCs w:val="22"/>
          <w:lang w:val="el-GR"/>
        </w:rPr>
        <w:t>Εάν οποιαδήποτε στιγμή η ΕΡΤ θεωρήσει ότι το επίπεδο αιτήματος που έχει εκχωρηθεί δεν αντιπροσωπεύει σωστά το πρόβλημα, μπορεί να ζητήσει να αλλάξει το επίπεδο αιτήματος. Η τεχνική υποστήριξη της αναδόχου εταιρίας διατηρεί το δικαίωμα να καθορίσει το επίπεδο σοβαρότητας οποιασδήποτε κλήσης/</w:t>
      </w:r>
      <w:r w:rsidRPr="002E6FE9">
        <w:rPr>
          <w:rFonts w:asciiTheme="minorHAnsi" w:hAnsiTheme="minorHAnsi" w:cstheme="minorHAnsi"/>
          <w:b w:val="0"/>
          <w:szCs w:val="22"/>
        </w:rPr>
        <w:t>email</w:t>
      </w:r>
      <w:r w:rsidRPr="002E6FE9">
        <w:rPr>
          <w:rFonts w:asciiTheme="minorHAnsi" w:hAnsiTheme="minorHAnsi" w:cstheme="minorHAnsi"/>
          <w:b w:val="0"/>
          <w:szCs w:val="22"/>
          <w:lang w:val="el-GR"/>
        </w:rPr>
        <w:t xml:space="preserve"> που λαμβάνεται μετά από συνεννόηση με την ΕΡΤ.</w:t>
      </w:r>
      <w:bookmarkEnd w:id="654"/>
    </w:p>
    <w:p w14:paraId="51C80EC4"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55" w:name="_Toc161754327"/>
      <w:r w:rsidRPr="002E6FE9">
        <w:rPr>
          <w:rFonts w:asciiTheme="minorHAnsi" w:hAnsiTheme="minorHAnsi" w:cstheme="minorHAnsi"/>
          <w:b w:val="0"/>
          <w:szCs w:val="22"/>
          <w:lang w:val="el-GR"/>
        </w:rPr>
        <w:t>Χρόνος απόκρισης: σύμφωνα με τον πίνακα  αν η αναγγελία έχει γίνει εντός κανονικών ωρών κάλυψης.  Αν η αναγγελία γίνει εκτός κανονικών ωρών κάλυψης ο χρόνος θα προσμετράται από τις 9:00 της επόμενης εργάσιμης ημέρας.</w:t>
      </w:r>
      <w:bookmarkEnd w:id="655"/>
    </w:p>
    <w:p w14:paraId="02EB4D53"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56" w:name="_Toc161754328"/>
      <w:r w:rsidRPr="002E6FE9">
        <w:rPr>
          <w:rFonts w:asciiTheme="minorHAnsi" w:hAnsiTheme="minorHAnsi" w:cstheme="minorHAnsi"/>
          <w:b w:val="0"/>
          <w:szCs w:val="22"/>
          <w:lang w:val="el-GR"/>
        </w:rPr>
        <w:t>Χρόνος αποκατάστασης βλάβης: εντός 36 ωρών αν η αναγγελία έχει γίνει εντός κανονικών ωρών κάλυψης και τα ανταλλακτικά ή οι εφεδρικές μονάδες υπάρχουν διαθέσιμα στις αποθήκες της ΕΡΤ.  Αν η αναγγελία γίνει εκτός κανονικών ωρών κάλυψης ο χρόνος θα προσμετράται από τις 9:00 της επόμενης εργάσιμης ημέρας. Ο χρόνος αποκατάστασης τετραπλασιάζεται (6 ημερολογιακές ημέρες) για περίπτωση αποστολής υλικού από το εξωτερικό).</w:t>
      </w:r>
      <w:bookmarkEnd w:id="656"/>
    </w:p>
    <w:p w14:paraId="18020DA5"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57" w:name="_Toc161754329"/>
      <w:r w:rsidRPr="002E6FE9">
        <w:rPr>
          <w:rFonts w:asciiTheme="minorHAnsi" w:hAnsiTheme="minorHAnsi" w:cstheme="minorHAnsi"/>
          <w:b w:val="0"/>
          <w:szCs w:val="22"/>
          <w:lang w:val="el-GR"/>
        </w:rPr>
        <w:t>Χρόνος αποκατάστασης υπολειτουργίας: εντός 72 ωρών αν η αναγγελία έχει γίνει εντός κανονικών ωρών κάλυψης και τα ανταλλακτικά ή οι εφεδρικές μονάδες υπάρχουν διαθέσιμα στις αποθήκες της ΕΡΤ.  Αν η αναγγελία γίνει εκτός κανονικών ωρών κάλυψης ο χρόνος θα προσμετράται από τις 9:00 της επόμενης εργάσιμης ημέρας. Ο χρόνος αποκατάστασης τετραπλασιάζεται (12 ημερολογιακές ημέρες) για περίπτωση αποστολής υλικού από το εξωτερικό).</w:t>
      </w:r>
      <w:bookmarkEnd w:id="657"/>
    </w:p>
    <w:p w14:paraId="21D23808"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58" w:name="_Toc161754330"/>
      <w:r w:rsidRPr="002E6FE9">
        <w:rPr>
          <w:rFonts w:asciiTheme="minorHAnsi" w:hAnsiTheme="minorHAnsi" w:cstheme="minorHAnsi"/>
          <w:b w:val="0"/>
          <w:szCs w:val="22"/>
          <w:lang w:val="el-GR"/>
        </w:rPr>
        <w:t>Το κόστος υπηρεσιών και διακίνησης των τεχνικών που θα επιλύσουν το πρόβλημα βαρύνουν τον ανάδοχο.</w:t>
      </w:r>
      <w:bookmarkEnd w:id="658"/>
    </w:p>
    <w:p w14:paraId="18BC4128"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59" w:name="_Toc161754331"/>
      <w:r w:rsidRPr="002E6FE9">
        <w:rPr>
          <w:rFonts w:asciiTheme="minorHAnsi" w:hAnsiTheme="minorHAnsi" w:cstheme="minorHAnsi"/>
          <w:b w:val="0"/>
          <w:szCs w:val="22"/>
          <w:lang w:val="el-GR"/>
        </w:rPr>
        <w:t>Ο ανάδοχος, όταν το κρίνει απαραίτητο, μπορεί να μετέχει, κατόπιν συνεννόησης, στις εργασίες τακτικής συντήρησης που εκτελούνται από το προσωπικό της ΕΡΤ, για ελέγχους, ρυθμίσεις του συστήματος κ.λπ.</w:t>
      </w:r>
      <w:bookmarkEnd w:id="659"/>
    </w:p>
    <w:p w14:paraId="091C627E"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60" w:name="_Toc161754332"/>
      <w:r w:rsidRPr="002E6FE9">
        <w:rPr>
          <w:rFonts w:asciiTheme="minorHAnsi" w:hAnsiTheme="minorHAnsi" w:cstheme="minorHAnsi"/>
          <w:b w:val="0"/>
          <w:szCs w:val="22"/>
          <w:lang w:val="el-GR"/>
        </w:rPr>
        <w:lastRenderedPageBreak/>
        <w:t>Θα πρέπει να δοθεί αναλυτική περιγραφή περαιτέρω παροχών, στην εγγύηση και την τεχνική υποστήριξη, που θα προσφέρει η ανάδοχος εταιρεία.</w:t>
      </w:r>
      <w:bookmarkEnd w:id="660"/>
    </w:p>
    <w:p w14:paraId="20FB2FC7"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61" w:name="_Toc161754333"/>
      <w:r w:rsidRPr="002E6FE9">
        <w:rPr>
          <w:rFonts w:asciiTheme="minorHAnsi" w:hAnsiTheme="minorHAnsi" w:cstheme="minorHAnsi"/>
          <w:b w:val="0"/>
          <w:szCs w:val="22"/>
          <w:lang w:val="el-GR"/>
        </w:rPr>
        <w:t>Κατά τη διάρκεια της εγγύησης θα παρέχονται χωρίς χρέωση όλες οι ενημερώσεις (</w:t>
      </w:r>
      <w:r w:rsidRPr="002E6FE9">
        <w:rPr>
          <w:rFonts w:asciiTheme="minorHAnsi" w:hAnsiTheme="minorHAnsi" w:cstheme="minorHAnsi"/>
          <w:b w:val="0"/>
          <w:szCs w:val="22"/>
          <w:lang w:val="en-US"/>
        </w:rPr>
        <w:t>updates</w:t>
      </w:r>
      <w:r w:rsidRPr="002E6FE9">
        <w:rPr>
          <w:rFonts w:asciiTheme="minorHAnsi" w:hAnsiTheme="minorHAnsi" w:cstheme="minorHAnsi"/>
          <w:b w:val="0"/>
          <w:szCs w:val="22"/>
          <w:lang w:val="el-GR"/>
        </w:rPr>
        <w:t>) και αναβαθμίσεις (</w:t>
      </w:r>
      <w:r w:rsidRPr="002E6FE9">
        <w:rPr>
          <w:rFonts w:asciiTheme="minorHAnsi" w:hAnsiTheme="minorHAnsi" w:cstheme="minorHAnsi"/>
          <w:b w:val="0"/>
          <w:szCs w:val="22"/>
          <w:lang w:val="en-US"/>
        </w:rPr>
        <w:t>upgrades</w:t>
      </w:r>
      <w:r w:rsidRPr="002E6FE9">
        <w:rPr>
          <w:rFonts w:asciiTheme="minorHAnsi" w:hAnsiTheme="minorHAnsi" w:cstheme="minorHAnsi"/>
          <w:b w:val="0"/>
          <w:szCs w:val="22"/>
          <w:lang w:val="el-GR"/>
        </w:rPr>
        <w:t>) των παρεχόμενων λογισμικών, εφόσον υποστηρίζονται από το υπάρχον υλισμικό. Οι αναβαθμίσεις και ενημερώσεις των λογισμικών θα παρέχονται άνευ χρέωσης κόστους υπηρεσιών και θα συμπεριλαμβάνουν όλες τις επιπλέον παραμετροποιήσεις (</w:t>
      </w:r>
      <w:r w:rsidRPr="002E6FE9">
        <w:rPr>
          <w:rFonts w:asciiTheme="minorHAnsi" w:hAnsiTheme="minorHAnsi" w:cstheme="minorHAnsi"/>
          <w:b w:val="0"/>
          <w:szCs w:val="22"/>
          <w:lang w:val="en-US"/>
        </w:rPr>
        <w:t>configuration</w:t>
      </w:r>
      <w:r w:rsidRPr="002E6FE9">
        <w:rPr>
          <w:rFonts w:asciiTheme="minorHAnsi" w:hAnsiTheme="minorHAnsi" w:cstheme="minorHAnsi"/>
          <w:b w:val="0"/>
          <w:szCs w:val="22"/>
          <w:lang w:val="el-GR"/>
        </w:rPr>
        <w:t>) του εξοπλισμού, που θα προκύπτουν από αυτές.</w:t>
      </w:r>
      <w:bookmarkEnd w:id="661"/>
      <w:r w:rsidRPr="002E6FE9">
        <w:rPr>
          <w:rFonts w:asciiTheme="minorHAnsi" w:hAnsiTheme="minorHAnsi" w:cstheme="minorHAnsi"/>
          <w:b w:val="0"/>
          <w:szCs w:val="22"/>
          <w:lang w:val="el-GR"/>
        </w:rPr>
        <w:t xml:space="preserve">  </w:t>
      </w:r>
    </w:p>
    <w:p w14:paraId="5F649B04" w14:textId="77777777" w:rsidR="00D00E37" w:rsidRPr="00DA276C" w:rsidRDefault="00D00E37" w:rsidP="00D00E37">
      <w:pPr>
        <w:pStyle w:val="10"/>
        <w:pageBreakBefore w:val="0"/>
        <w:numPr>
          <w:ilvl w:val="0"/>
          <w:numId w:val="27"/>
        </w:numPr>
        <w:pBdr>
          <w:bottom w:val="none" w:sz="0" w:space="0" w:color="auto"/>
        </w:pBdr>
        <w:suppressAutoHyphens w:val="0"/>
        <w:spacing w:before="360" w:after="240"/>
        <w:jc w:val="left"/>
        <w:rPr>
          <w:rFonts w:asciiTheme="minorHAnsi" w:hAnsiTheme="minorHAnsi" w:cstheme="minorHAnsi"/>
          <w:bCs w:val="0"/>
          <w:sz w:val="22"/>
          <w:szCs w:val="22"/>
        </w:rPr>
      </w:pPr>
      <w:bookmarkStart w:id="662" w:name="_Toc161754334"/>
      <w:bookmarkStart w:id="663" w:name="_Toc198649096"/>
      <w:r w:rsidRPr="00DA276C">
        <w:rPr>
          <w:rFonts w:asciiTheme="minorHAnsi" w:hAnsiTheme="minorHAnsi" w:cstheme="minorHAnsi"/>
          <w:bCs w:val="0"/>
          <w:sz w:val="22"/>
          <w:szCs w:val="22"/>
        </w:rPr>
        <w:t>ΠΑΡΑΔΟΣΗ ΚΑΙ ΠΑΡΑΛΑΒΗ</w:t>
      </w:r>
      <w:bookmarkEnd w:id="637"/>
      <w:bookmarkEnd w:id="638"/>
      <w:bookmarkEnd w:id="639"/>
      <w:bookmarkEnd w:id="662"/>
      <w:bookmarkEnd w:id="663"/>
    </w:p>
    <w:p w14:paraId="319BCB5C" w14:textId="77777777" w:rsidR="00D00E37" w:rsidRPr="00DA276C" w:rsidRDefault="00D00E37" w:rsidP="00D00E37">
      <w:pPr>
        <w:pStyle w:val="20"/>
        <w:numPr>
          <w:ilvl w:val="1"/>
          <w:numId w:val="27"/>
        </w:numPr>
        <w:pBdr>
          <w:bottom w:val="none" w:sz="0" w:space="0" w:color="auto"/>
        </w:pBdr>
        <w:tabs>
          <w:tab w:val="clear" w:pos="567"/>
        </w:tabs>
        <w:suppressAutoHyphens w:val="0"/>
        <w:spacing w:before="360" w:after="240"/>
        <w:jc w:val="left"/>
        <w:rPr>
          <w:rFonts w:asciiTheme="minorHAnsi" w:hAnsiTheme="minorHAnsi" w:cstheme="minorHAnsi"/>
          <w:bCs/>
          <w:sz w:val="22"/>
        </w:rPr>
      </w:pPr>
      <w:bookmarkStart w:id="664" w:name="_Toc161754335"/>
      <w:bookmarkStart w:id="665" w:name="_Toc198649097"/>
      <w:r w:rsidRPr="00DA276C">
        <w:rPr>
          <w:rFonts w:asciiTheme="minorHAnsi" w:hAnsiTheme="minorHAnsi" w:cstheme="minorHAnsi"/>
          <w:bCs/>
          <w:sz w:val="22"/>
        </w:rPr>
        <w:t>Όροι Παράδοσης/Παραλαβής</w:t>
      </w:r>
      <w:bookmarkEnd w:id="664"/>
      <w:bookmarkEnd w:id="665"/>
    </w:p>
    <w:p w14:paraId="40D55945"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66" w:name="_Toc161754336"/>
      <w:r w:rsidRPr="002E6FE9">
        <w:rPr>
          <w:rFonts w:asciiTheme="minorHAnsi" w:hAnsiTheme="minorHAnsi" w:cstheme="minorHAnsi"/>
          <w:b w:val="0"/>
          <w:szCs w:val="22"/>
          <w:lang w:val="el-GR"/>
        </w:rPr>
        <w:t>Ο εξοπλισμός θα παραδοθεί στις αποθήκες της ΕΡΤ, Μεσογείων 432, Αγ. Παρασκευή, και θα εγκατασταθεί από τον ανάδοχο στους χώρους που θα υποδείξουν οι  υπεύθυνοι έργου της ΕΡΤ.</w:t>
      </w:r>
      <w:bookmarkEnd w:id="666"/>
    </w:p>
    <w:p w14:paraId="53CE8588"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67" w:name="_Toc161754337"/>
      <w:r w:rsidRPr="002E6FE9">
        <w:rPr>
          <w:rFonts w:asciiTheme="minorHAnsi" w:hAnsiTheme="minorHAnsi" w:cstheme="minorHAnsi"/>
          <w:b w:val="0"/>
          <w:szCs w:val="22"/>
          <w:lang w:val="el-GR"/>
        </w:rPr>
        <w:t>Όλα τα μηχανήματα θα συνοδεύονται από τα αναγκαία παρελκόμενα τους για την κανονική, απρόσκοπτη και άμεση λειτουργία τους.</w:t>
      </w:r>
      <w:bookmarkEnd w:id="667"/>
    </w:p>
    <w:p w14:paraId="34E5879A"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68" w:name="_Toc161754338"/>
      <w:r w:rsidRPr="002E6FE9">
        <w:rPr>
          <w:rFonts w:asciiTheme="minorHAnsi" w:hAnsiTheme="minorHAnsi" w:cstheme="minorHAnsi"/>
          <w:b w:val="0"/>
          <w:szCs w:val="22"/>
          <w:lang w:val="el-GR"/>
        </w:rPr>
        <w:t>Η παράδοσή του έργου θα γίνει σε πλήρη λειτουργία ως σύστημα (</w:t>
      </w:r>
      <w:r w:rsidRPr="002E6FE9">
        <w:rPr>
          <w:rFonts w:asciiTheme="minorHAnsi" w:hAnsiTheme="minorHAnsi" w:cstheme="minorHAnsi"/>
          <w:b w:val="0"/>
          <w:szCs w:val="22"/>
          <w:lang w:val="en-US"/>
        </w:rPr>
        <w:t>turnkey</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project</w:t>
      </w:r>
      <w:r w:rsidRPr="002E6FE9">
        <w:rPr>
          <w:rFonts w:asciiTheme="minorHAnsi" w:hAnsiTheme="minorHAnsi" w:cstheme="minorHAnsi"/>
          <w:b w:val="0"/>
          <w:szCs w:val="22"/>
          <w:lang w:val="el-GR"/>
        </w:rPr>
        <w:t>). Οποιοδήποτε υλικό, λογισμικό ή εργασία, δεν αναφέρεται ρητά στις προδιαγραφές, αλλά είναι απαραίτητο για την ολοκλήρωση του έργου, και την πλήρη ασφαλή λειτουργία του σύμφωνα με αυτές, θεωρείται ότι περιλαμβάνεται στο συνολικό αίτημα και βαρύνει τον ανάδοχο.</w:t>
      </w:r>
      <w:bookmarkEnd w:id="668"/>
    </w:p>
    <w:p w14:paraId="648FE693"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69" w:name="_Toc161754339"/>
      <w:r w:rsidRPr="002E6FE9">
        <w:rPr>
          <w:rFonts w:asciiTheme="minorHAnsi" w:hAnsiTheme="minorHAnsi" w:cstheme="minorHAnsi"/>
          <w:b w:val="0"/>
          <w:szCs w:val="22"/>
          <w:lang w:val="el-GR"/>
        </w:rPr>
        <w:t>Ο ανάδοχος είναι υποχρεωμένος να καλύπτει με δικά του έξοδα τυχόν ζημιές που θα προκληθούν στην υπάρχουσα εγκατάσταση.</w:t>
      </w:r>
      <w:bookmarkEnd w:id="669"/>
    </w:p>
    <w:p w14:paraId="7F8D881D"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70" w:name="_Toc161754340"/>
      <w:bookmarkStart w:id="671" w:name="OLE_LINK69"/>
      <w:bookmarkStart w:id="672" w:name="OLE_LINK70"/>
      <w:bookmarkStart w:id="673" w:name="OLE_LINK71"/>
      <w:r w:rsidRPr="002E6FE9">
        <w:rPr>
          <w:rFonts w:asciiTheme="minorHAnsi" w:hAnsiTheme="minorHAnsi" w:cstheme="minorHAnsi"/>
          <w:b w:val="0"/>
          <w:szCs w:val="22"/>
          <w:lang w:val="el-GR"/>
        </w:rPr>
        <w:t>Η οριστική παραλαβή θα γίνει εντός δύο (2) μηνών  από την ημερομηνία παράδοσης του έργου σε πλήρη λειτουργία, εφόσον δεν διαπιστωθεί ανωμαλία στη λειτουργία ή ασυμφωνία με τους όρους των προδιαγραφών.</w:t>
      </w:r>
      <w:bookmarkEnd w:id="670"/>
    </w:p>
    <w:p w14:paraId="73ABC442"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74" w:name="_Toc161754341"/>
      <w:bookmarkStart w:id="675" w:name="OLE_LINK72"/>
      <w:bookmarkStart w:id="676" w:name="OLE_LINK73"/>
      <w:bookmarkEnd w:id="671"/>
      <w:bookmarkEnd w:id="672"/>
      <w:bookmarkEnd w:id="673"/>
      <w:r w:rsidRPr="002E6FE9">
        <w:rPr>
          <w:rFonts w:asciiTheme="minorHAnsi" w:hAnsiTheme="minorHAnsi" w:cstheme="minorHAnsi"/>
          <w:b w:val="0"/>
          <w:szCs w:val="22"/>
          <w:lang w:val="el-GR"/>
        </w:rPr>
        <w:t>Για κάθε προσφερόμενο είδος, θα παραδοθεί εγχειρίδιο λειτουργίας (</w:t>
      </w:r>
      <w:r w:rsidRPr="002E6FE9">
        <w:rPr>
          <w:rFonts w:asciiTheme="minorHAnsi" w:hAnsiTheme="minorHAnsi" w:cstheme="minorHAnsi"/>
          <w:b w:val="0"/>
          <w:szCs w:val="22"/>
        </w:rPr>
        <w:t>operation</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manual</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user</w:t>
      </w:r>
      <w:r w:rsidRPr="002E6FE9">
        <w:rPr>
          <w:rFonts w:asciiTheme="minorHAnsi" w:hAnsiTheme="minorHAnsi" w:cstheme="minorHAnsi"/>
          <w:b w:val="0"/>
          <w:szCs w:val="22"/>
          <w:lang w:val="el-GR"/>
        </w:rPr>
        <w:t>’</w:t>
      </w:r>
      <w:r w:rsidRPr="002E6FE9">
        <w:rPr>
          <w:rFonts w:asciiTheme="minorHAnsi" w:hAnsiTheme="minorHAnsi" w:cstheme="minorHAnsi"/>
          <w:b w:val="0"/>
          <w:szCs w:val="22"/>
          <w:lang w:val="en-US"/>
        </w:rPr>
        <w:t>s</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manual</w:t>
      </w:r>
      <w:r w:rsidRPr="002E6FE9">
        <w:rPr>
          <w:rFonts w:asciiTheme="minorHAnsi" w:hAnsiTheme="minorHAnsi" w:cstheme="minorHAnsi"/>
          <w:b w:val="0"/>
          <w:szCs w:val="22"/>
          <w:lang w:val="el-GR"/>
        </w:rPr>
        <w:t>) στην αγγλική γλώσσα και αν διατίθεται και στην ελληνική, σε έντυπη (2 αντίτυπα) και ηλεκτρονική μορφή.</w:t>
      </w:r>
      <w:bookmarkEnd w:id="674"/>
    </w:p>
    <w:p w14:paraId="1F94FE68"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77" w:name="_Toc161754342"/>
      <w:r w:rsidRPr="002E6FE9">
        <w:rPr>
          <w:rFonts w:asciiTheme="minorHAnsi" w:hAnsiTheme="minorHAnsi" w:cstheme="minorHAnsi"/>
          <w:b w:val="0"/>
          <w:szCs w:val="22"/>
          <w:lang w:val="el-GR"/>
        </w:rPr>
        <w:t xml:space="preserve">Για κάθε προσφερόμενο είδος θα παραδοθεί, εφόσον διατίθεται, </w:t>
      </w:r>
      <w:r w:rsidRPr="002E6FE9">
        <w:rPr>
          <w:rFonts w:asciiTheme="minorHAnsi" w:hAnsiTheme="minorHAnsi" w:cstheme="minorHAnsi"/>
          <w:b w:val="0"/>
          <w:szCs w:val="22"/>
          <w:lang w:val="en-US"/>
        </w:rPr>
        <w:t>service</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manual</w:t>
      </w:r>
      <w:r w:rsidRPr="002E6FE9">
        <w:rPr>
          <w:rFonts w:asciiTheme="minorHAnsi" w:hAnsiTheme="minorHAnsi" w:cstheme="minorHAnsi"/>
          <w:b w:val="0"/>
          <w:szCs w:val="22"/>
          <w:lang w:val="el-GR"/>
        </w:rPr>
        <w:t xml:space="preserve"> στην αγγλική γλώσσα με πλήρη κυκλωματικά διαγράμματα, κατόψεις τυπωμένων κυκλωμάτων, πίνακες ανταλλακτικών με κωδικούς κ.λπ., σε ηλεκτρονική και έντυπη μορφή.</w:t>
      </w:r>
      <w:bookmarkEnd w:id="677"/>
    </w:p>
    <w:p w14:paraId="31F09AF2"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78" w:name="_Toc161754343"/>
      <w:r w:rsidRPr="002E6FE9">
        <w:rPr>
          <w:rFonts w:asciiTheme="minorHAnsi" w:hAnsiTheme="minorHAnsi" w:cstheme="minorHAnsi"/>
          <w:b w:val="0"/>
          <w:szCs w:val="22"/>
          <w:lang w:val="el-GR"/>
        </w:rPr>
        <w:t>Επίσης θα παραδοθούν σε ηλεκτρονική και έντυπη (2 αντίτυπα) μορφή, αναλυτικά σχέδια της εγκατάστασης “</w:t>
      </w:r>
      <w:r w:rsidRPr="002E6FE9">
        <w:rPr>
          <w:rFonts w:asciiTheme="minorHAnsi" w:hAnsiTheme="minorHAnsi" w:cstheme="minorHAnsi"/>
          <w:b w:val="0"/>
          <w:szCs w:val="22"/>
          <w:lang w:val="en-US"/>
        </w:rPr>
        <w:t>as</w:t>
      </w:r>
      <w:r w:rsidRPr="002E6FE9">
        <w:rPr>
          <w:rFonts w:asciiTheme="minorHAnsi" w:hAnsiTheme="minorHAnsi" w:cstheme="minorHAnsi"/>
          <w:b w:val="0"/>
          <w:szCs w:val="22"/>
          <w:lang w:val="el-GR"/>
        </w:rPr>
        <w:t xml:space="preserve"> </w:t>
      </w:r>
      <w:r w:rsidRPr="002E6FE9">
        <w:rPr>
          <w:rFonts w:asciiTheme="minorHAnsi" w:hAnsiTheme="minorHAnsi" w:cstheme="minorHAnsi"/>
          <w:b w:val="0"/>
          <w:szCs w:val="22"/>
          <w:lang w:val="en-US"/>
        </w:rPr>
        <w:t>built</w:t>
      </w:r>
      <w:r w:rsidRPr="002E6FE9">
        <w:rPr>
          <w:rFonts w:asciiTheme="minorHAnsi" w:hAnsiTheme="minorHAnsi" w:cstheme="minorHAnsi"/>
          <w:b w:val="0"/>
          <w:szCs w:val="22"/>
          <w:lang w:val="el-GR"/>
        </w:rPr>
        <w:t>” με όλες τις λεπτομέρειες, τις συνδέσεις, τη σήμανση καλωδίων κ.λπ.</w:t>
      </w:r>
      <w:bookmarkEnd w:id="678"/>
    </w:p>
    <w:p w14:paraId="76751478" w14:textId="77777777" w:rsidR="00D00E37" w:rsidRPr="002E6FE9" w:rsidRDefault="00D00E37" w:rsidP="00D00E37">
      <w:pPr>
        <w:pStyle w:val="4"/>
        <w:keepNext w:val="0"/>
        <w:numPr>
          <w:ilvl w:val="2"/>
          <w:numId w:val="27"/>
        </w:numPr>
        <w:suppressAutoHyphens w:val="0"/>
        <w:spacing w:after="240"/>
        <w:rPr>
          <w:rFonts w:asciiTheme="minorHAnsi" w:hAnsiTheme="minorHAnsi" w:cstheme="minorHAnsi"/>
          <w:b w:val="0"/>
          <w:szCs w:val="22"/>
          <w:lang w:val="el-GR"/>
        </w:rPr>
      </w:pPr>
      <w:bookmarkStart w:id="679" w:name="OLE_LINK74"/>
      <w:bookmarkStart w:id="680" w:name="OLE_LINK75"/>
      <w:bookmarkStart w:id="681" w:name="_Toc161754344"/>
      <w:bookmarkEnd w:id="675"/>
      <w:bookmarkEnd w:id="676"/>
      <w:r w:rsidRPr="002E6FE9">
        <w:rPr>
          <w:rFonts w:asciiTheme="minorHAnsi" w:hAnsiTheme="minorHAnsi" w:cstheme="minorHAnsi"/>
          <w:b w:val="0"/>
          <w:szCs w:val="22"/>
          <w:lang w:val="el-GR"/>
        </w:rPr>
        <w:t>Οποιαδήποτε ανωμαλία στη λειτουργία ή ασυμφωνία με τους όρους των προδιαγραφών που θα διαπιστωθεί από την Επιτροπή Παραλαβής της ΕΡΤ πρέπει να αίρεται από τον προμηθευτή με δικές του δαπάνες το συντομότερο δυνατό.</w:t>
      </w:r>
      <w:bookmarkEnd w:id="679"/>
      <w:bookmarkEnd w:id="680"/>
      <w:bookmarkEnd w:id="681"/>
    </w:p>
    <w:p w14:paraId="049F48A4" w14:textId="77777777" w:rsidR="00D00E37" w:rsidRPr="00D00E37" w:rsidRDefault="00D00E37" w:rsidP="00D00E37">
      <w:pPr>
        <w:spacing w:after="240"/>
        <w:rPr>
          <w:lang w:val="el-GR"/>
        </w:rPr>
      </w:pPr>
    </w:p>
    <w:p w14:paraId="4372C187" w14:textId="54A8731C" w:rsidR="001C66EE" w:rsidRDefault="001C66EE">
      <w:pPr>
        <w:suppressAutoHyphens w:val="0"/>
        <w:spacing w:after="0"/>
        <w:jc w:val="left"/>
        <w:rPr>
          <w:lang w:val="el-GR"/>
        </w:rPr>
      </w:pPr>
      <w:r>
        <w:rPr>
          <w:lang w:val="el-GR"/>
        </w:rPr>
        <w:br w:type="page"/>
      </w:r>
    </w:p>
    <w:p w14:paraId="5D54CF7D" w14:textId="77777777" w:rsidR="00D00E37" w:rsidRDefault="00D00E37" w:rsidP="009E3ECE">
      <w:pPr>
        <w:rPr>
          <w:lang w:val="el-GR"/>
        </w:rPr>
      </w:pPr>
    </w:p>
    <w:p w14:paraId="037C59C2" w14:textId="6F9AC170" w:rsidR="009E3ECE" w:rsidRPr="009E3ECE" w:rsidRDefault="009E3ECE" w:rsidP="009E3ECE">
      <w:pPr>
        <w:rPr>
          <w:rFonts w:ascii="Arial" w:hAnsi="Arial" w:cs="Arial"/>
          <w:b/>
          <w:bCs/>
          <w:sz w:val="24"/>
          <w:u w:val="single"/>
          <w:lang w:val="el-GR"/>
        </w:rPr>
      </w:pPr>
      <w:r w:rsidRPr="009E3ECE">
        <w:rPr>
          <w:rFonts w:ascii="Arial" w:hAnsi="Arial" w:cs="Arial"/>
          <w:b/>
          <w:bCs/>
          <w:sz w:val="24"/>
          <w:u w:val="single"/>
          <w:lang w:val="el-GR"/>
        </w:rPr>
        <w:t>ΠΑΡΑΡΤΗΜΑ ΙΙ - ΕΕΕΣ</w:t>
      </w:r>
    </w:p>
    <w:p w14:paraId="189DA800" w14:textId="77777777" w:rsidR="009E3ECE" w:rsidRPr="00691F8F" w:rsidRDefault="009E3ECE" w:rsidP="009E3ECE">
      <w:pPr>
        <w:rPr>
          <w:i/>
          <w:color w:val="5B9BD5"/>
          <w:szCs w:val="22"/>
          <w:lang w:val="el-GR"/>
        </w:rPr>
      </w:pPr>
      <w:r w:rsidRPr="004F1F90">
        <w:rPr>
          <w:lang w:val="el-GR"/>
        </w:rPr>
        <w:t xml:space="preserve">Από τις 2-5-2019, οι αναθέτουσες αρχές συντάσσουν το ΕΕΕΣ με τη χρήση  της νέας ηλεκτρονικής υπηρεσίας </w:t>
      </w:r>
      <w:r w:rsidRPr="0096178C">
        <w:t>Promitheus</w:t>
      </w:r>
      <w:r w:rsidRPr="004F1F90">
        <w:rPr>
          <w:lang w:val="el-GR"/>
        </w:rPr>
        <w:t xml:space="preserve"> </w:t>
      </w:r>
      <w:r w:rsidRPr="0096178C">
        <w:t>ESPDint</w:t>
      </w:r>
      <w:r w:rsidRPr="004F1F90">
        <w:rPr>
          <w:lang w:val="el-GR"/>
        </w:rPr>
        <w:t xml:space="preserve"> (</w:t>
      </w:r>
      <w:hyperlink r:id="rId36" w:history="1">
        <w:r w:rsidRPr="00E907F9">
          <w:rPr>
            <w:rStyle w:val="-"/>
          </w:rPr>
          <w:t>https</w:t>
        </w:r>
        <w:r w:rsidRPr="00E907F9">
          <w:rPr>
            <w:rStyle w:val="-"/>
            <w:lang w:val="el-GR"/>
          </w:rPr>
          <w:t>://</w:t>
        </w:r>
        <w:r w:rsidRPr="00E907F9">
          <w:rPr>
            <w:rStyle w:val="-"/>
          </w:rPr>
          <w:t>espdint</w:t>
        </w:r>
        <w:r w:rsidRPr="00E907F9">
          <w:rPr>
            <w:rStyle w:val="-"/>
            <w:lang w:val="el-GR"/>
          </w:rPr>
          <w:t>.</w:t>
        </w:r>
        <w:r w:rsidRPr="00E907F9">
          <w:rPr>
            <w:rStyle w:val="-"/>
          </w:rPr>
          <w:t>eprocurement</w:t>
        </w:r>
        <w:r w:rsidRPr="00E907F9">
          <w:rPr>
            <w:rStyle w:val="-"/>
            <w:lang w:val="el-GR"/>
          </w:rPr>
          <w:t>.</w:t>
        </w:r>
        <w:r w:rsidRPr="00E907F9">
          <w:rPr>
            <w:rStyle w:val="-"/>
          </w:rPr>
          <w:t>gov</w:t>
        </w:r>
        <w:r w:rsidRPr="00E907F9">
          <w:rPr>
            <w:rStyle w:val="-"/>
            <w:lang w:val="el-GR"/>
          </w:rPr>
          <w:t>.</w:t>
        </w:r>
        <w:r w:rsidRPr="00E907F9">
          <w:rPr>
            <w:rStyle w:val="-"/>
          </w:rPr>
          <w:t>gr</w:t>
        </w:r>
        <w:r w:rsidRPr="00E907F9">
          <w:rPr>
            <w:rStyle w:val="-"/>
            <w:lang w:val="el-GR"/>
          </w:rPr>
          <w:t>/</w:t>
        </w:r>
      </w:hyperlink>
      <w:r w:rsidRPr="004F1F90">
        <w:rPr>
          <w:lang w:val="el-GR"/>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t>
      </w:r>
      <w:hyperlink r:id="rId37" w:history="1">
        <w:r w:rsidRPr="00E907F9">
          <w:rPr>
            <w:rStyle w:val="-"/>
          </w:rPr>
          <w:t>www</w:t>
        </w:r>
        <w:r w:rsidRPr="00E907F9">
          <w:rPr>
            <w:rStyle w:val="-"/>
            <w:lang w:val="el-GR"/>
          </w:rPr>
          <w:t>.</w:t>
        </w:r>
        <w:r w:rsidRPr="00E907F9">
          <w:rPr>
            <w:rStyle w:val="-"/>
          </w:rPr>
          <w:t>promitheus</w:t>
        </w:r>
        <w:r w:rsidRPr="00E907F9">
          <w:rPr>
            <w:rStyle w:val="-"/>
            <w:lang w:val="el-GR"/>
          </w:rPr>
          <w:t>.</w:t>
        </w:r>
        <w:r w:rsidRPr="00E907F9">
          <w:rPr>
            <w:rStyle w:val="-"/>
          </w:rPr>
          <w:t>gov</w:t>
        </w:r>
        <w:r w:rsidRPr="00E907F9">
          <w:rPr>
            <w:rStyle w:val="-"/>
            <w:lang w:val="el-GR"/>
          </w:rPr>
          <w:t>.</w:t>
        </w:r>
        <w:r w:rsidRPr="00E907F9">
          <w:rPr>
            <w:rStyle w:val="-"/>
          </w:rPr>
          <w:t>gr</w:t>
        </w:r>
      </w:hyperlink>
      <w:r w:rsidRPr="004F1F90">
        <w:rPr>
          <w:lang w:val="el-GR"/>
        </w:rPr>
        <w:t xml:space="preserve">». </w:t>
      </w:r>
      <w:r w:rsidRPr="002F6C77">
        <w:rPr>
          <w:lang w:val="el-GR"/>
        </w:rPr>
        <w:t xml:space="preserve">Το περιεχόμενο του αρχείου, είτε ενσωματώνεται στο κείμενο της διακήρυξης, είτε, ως αρχείο </w:t>
      </w:r>
      <w:r w:rsidRPr="0096178C">
        <w:t>PDF</w:t>
      </w:r>
      <w:r w:rsidRPr="002F6C77">
        <w:rPr>
          <w:lang w:val="el-GR"/>
        </w:rPr>
        <w:t xml:space="preserve">, ηλεκτρονικά υπογεγραμμένο, αναρτάται ξεχωριστά ως αναπόσπαστο μέρος αυτής. </w:t>
      </w:r>
      <w:r w:rsidRPr="0096178C">
        <w:t>T</w:t>
      </w:r>
      <w:r w:rsidRPr="002F6C77">
        <w:rPr>
          <w:lang w:val="el-GR"/>
        </w:rPr>
        <w:t xml:space="preserve">ο αρχείο </w:t>
      </w:r>
      <w:r w:rsidRPr="0096178C">
        <w:t>XML</w:t>
      </w:r>
      <w:r w:rsidRPr="002F6C77">
        <w:rPr>
          <w:lang w:val="el-GR"/>
        </w:rPr>
        <w:t xml:space="preserve"> αναρτάται για τη διευκόλυνση των οικονομικών φορέων προκειμένου να συντάξουν μέσω της υπηρεσίας </w:t>
      </w:r>
      <w:r w:rsidRPr="0096178C">
        <w:t>e</w:t>
      </w:r>
      <w:r w:rsidRPr="002F6C77">
        <w:rPr>
          <w:lang w:val="el-GR"/>
        </w:rPr>
        <w:t>ΕΕΕΣ τη σχετική απάντηση τους.</w:t>
      </w:r>
    </w:p>
    <w:p w14:paraId="35814492" w14:textId="77777777" w:rsidR="009E3ECE" w:rsidRPr="00201532" w:rsidRDefault="009E3ECE">
      <w:pPr>
        <w:pStyle w:val="20"/>
        <w:tabs>
          <w:tab w:val="clear" w:pos="567"/>
          <w:tab w:val="left" w:pos="0"/>
        </w:tabs>
        <w:spacing w:before="57" w:after="57"/>
        <w:ind w:left="0" w:firstLine="0"/>
        <w:rPr>
          <w:lang w:val="el-GR"/>
        </w:rPr>
      </w:pPr>
    </w:p>
    <w:p w14:paraId="6B2F10FE" w14:textId="77777777" w:rsidR="00466EC9" w:rsidRPr="00201532" w:rsidRDefault="00466EC9" w:rsidP="00466EC9">
      <w:pPr>
        <w:rPr>
          <w:lang w:val="el-GR"/>
        </w:rPr>
      </w:pPr>
    </w:p>
    <w:p w14:paraId="636E6C81" w14:textId="77777777" w:rsidR="00466EC9" w:rsidRPr="00201532" w:rsidRDefault="00466EC9" w:rsidP="00466EC9">
      <w:pPr>
        <w:rPr>
          <w:lang w:val="el-GR"/>
        </w:rPr>
      </w:pPr>
    </w:p>
    <w:p w14:paraId="1C94C4C9" w14:textId="77777777" w:rsidR="00466EC9" w:rsidRPr="00201532" w:rsidRDefault="00466EC9" w:rsidP="00466EC9">
      <w:pPr>
        <w:rPr>
          <w:lang w:val="el-GR"/>
        </w:rPr>
      </w:pPr>
    </w:p>
    <w:p w14:paraId="399F14FD" w14:textId="77777777" w:rsidR="00466EC9" w:rsidRPr="00201532" w:rsidRDefault="00466EC9" w:rsidP="00466EC9">
      <w:pPr>
        <w:rPr>
          <w:lang w:val="el-GR"/>
        </w:rPr>
      </w:pPr>
    </w:p>
    <w:p w14:paraId="1177F476" w14:textId="77777777" w:rsidR="00466EC9" w:rsidRPr="00201532" w:rsidRDefault="00466EC9" w:rsidP="00466EC9">
      <w:pPr>
        <w:rPr>
          <w:lang w:val="el-GR"/>
        </w:rPr>
      </w:pPr>
    </w:p>
    <w:p w14:paraId="486E19E0" w14:textId="77777777" w:rsidR="00466EC9" w:rsidRPr="00201532" w:rsidRDefault="00466EC9" w:rsidP="00466EC9">
      <w:pPr>
        <w:rPr>
          <w:lang w:val="el-GR"/>
        </w:rPr>
      </w:pPr>
    </w:p>
    <w:p w14:paraId="1FDCB4D2" w14:textId="77777777" w:rsidR="00466EC9" w:rsidRPr="00201532" w:rsidRDefault="00466EC9" w:rsidP="00466EC9">
      <w:pPr>
        <w:rPr>
          <w:lang w:val="el-GR"/>
        </w:rPr>
      </w:pPr>
    </w:p>
    <w:p w14:paraId="1F713D83" w14:textId="77777777" w:rsidR="00466EC9" w:rsidRPr="00201532" w:rsidRDefault="00466EC9" w:rsidP="00466EC9">
      <w:pPr>
        <w:rPr>
          <w:lang w:val="el-GR"/>
        </w:rPr>
      </w:pPr>
    </w:p>
    <w:p w14:paraId="59FC481B" w14:textId="77777777" w:rsidR="00466EC9" w:rsidRPr="00201532" w:rsidRDefault="00466EC9" w:rsidP="00466EC9">
      <w:pPr>
        <w:rPr>
          <w:lang w:val="el-GR"/>
        </w:rPr>
      </w:pPr>
    </w:p>
    <w:p w14:paraId="7CAFFB91" w14:textId="77777777" w:rsidR="00466EC9" w:rsidRPr="00201532" w:rsidRDefault="00466EC9" w:rsidP="00466EC9">
      <w:pPr>
        <w:rPr>
          <w:lang w:val="el-GR"/>
        </w:rPr>
      </w:pPr>
    </w:p>
    <w:p w14:paraId="6C8F9D46" w14:textId="77777777" w:rsidR="00466EC9" w:rsidRPr="00201532" w:rsidRDefault="00466EC9" w:rsidP="00466EC9">
      <w:pPr>
        <w:rPr>
          <w:lang w:val="el-GR"/>
        </w:rPr>
      </w:pPr>
    </w:p>
    <w:p w14:paraId="2AAD9CBF" w14:textId="77777777" w:rsidR="00466EC9" w:rsidRPr="00201532" w:rsidRDefault="00466EC9" w:rsidP="00466EC9">
      <w:pPr>
        <w:rPr>
          <w:lang w:val="el-GR"/>
        </w:rPr>
      </w:pPr>
    </w:p>
    <w:p w14:paraId="1E4F4507" w14:textId="77777777" w:rsidR="00466EC9" w:rsidRPr="00201532" w:rsidRDefault="00466EC9" w:rsidP="00466EC9">
      <w:pPr>
        <w:rPr>
          <w:lang w:val="el-GR"/>
        </w:rPr>
      </w:pPr>
    </w:p>
    <w:p w14:paraId="5EF7C054" w14:textId="77777777" w:rsidR="00466EC9" w:rsidRPr="00201532" w:rsidRDefault="00466EC9" w:rsidP="00466EC9">
      <w:pPr>
        <w:rPr>
          <w:lang w:val="el-GR"/>
        </w:rPr>
      </w:pPr>
    </w:p>
    <w:p w14:paraId="33C76450" w14:textId="77777777" w:rsidR="00466EC9" w:rsidRPr="00201532" w:rsidRDefault="00466EC9" w:rsidP="00466EC9">
      <w:pPr>
        <w:rPr>
          <w:lang w:val="el-GR"/>
        </w:rPr>
      </w:pPr>
    </w:p>
    <w:p w14:paraId="70C5335A" w14:textId="77777777" w:rsidR="00466EC9" w:rsidRPr="00201532" w:rsidRDefault="00466EC9" w:rsidP="00466EC9">
      <w:pPr>
        <w:rPr>
          <w:lang w:val="el-GR"/>
        </w:rPr>
      </w:pPr>
    </w:p>
    <w:p w14:paraId="6BAEC07F" w14:textId="77777777" w:rsidR="00466EC9" w:rsidRPr="00201532" w:rsidRDefault="00466EC9" w:rsidP="00466EC9">
      <w:pPr>
        <w:rPr>
          <w:lang w:val="el-GR"/>
        </w:rPr>
      </w:pPr>
    </w:p>
    <w:p w14:paraId="516D4168" w14:textId="77777777" w:rsidR="00466EC9" w:rsidRPr="00201532" w:rsidRDefault="00466EC9" w:rsidP="00466EC9">
      <w:pPr>
        <w:rPr>
          <w:lang w:val="el-GR"/>
        </w:rPr>
      </w:pPr>
    </w:p>
    <w:p w14:paraId="16E68032" w14:textId="77777777" w:rsidR="00466EC9" w:rsidRPr="00201532" w:rsidRDefault="00466EC9" w:rsidP="00466EC9">
      <w:pPr>
        <w:rPr>
          <w:lang w:val="el-GR"/>
        </w:rPr>
      </w:pPr>
    </w:p>
    <w:p w14:paraId="0F45ED23" w14:textId="77777777" w:rsidR="00466EC9" w:rsidRPr="00201532" w:rsidRDefault="00466EC9" w:rsidP="00466EC9">
      <w:pPr>
        <w:rPr>
          <w:lang w:val="el-GR"/>
        </w:rPr>
      </w:pPr>
    </w:p>
    <w:p w14:paraId="77644B1E" w14:textId="77777777" w:rsidR="00466EC9" w:rsidRPr="00201532" w:rsidRDefault="00466EC9" w:rsidP="00466EC9">
      <w:pPr>
        <w:rPr>
          <w:lang w:val="el-GR"/>
        </w:rPr>
      </w:pPr>
    </w:p>
    <w:p w14:paraId="7166D728" w14:textId="77777777" w:rsidR="00466EC9" w:rsidRPr="00201532" w:rsidRDefault="00466EC9" w:rsidP="00466EC9">
      <w:pPr>
        <w:rPr>
          <w:lang w:val="el-GR"/>
        </w:rPr>
      </w:pPr>
    </w:p>
    <w:p w14:paraId="15F162E8" w14:textId="77777777" w:rsidR="00466EC9" w:rsidRPr="00201532" w:rsidRDefault="00466EC9" w:rsidP="00466EC9">
      <w:pPr>
        <w:rPr>
          <w:lang w:val="el-GR"/>
        </w:rPr>
      </w:pPr>
    </w:p>
    <w:p w14:paraId="6E78053F" w14:textId="77777777" w:rsidR="00466EC9" w:rsidRPr="00201532" w:rsidRDefault="00466EC9" w:rsidP="00466EC9">
      <w:pPr>
        <w:rPr>
          <w:lang w:val="el-GR"/>
        </w:rPr>
      </w:pPr>
    </w:p>
    <w:p w14:paraId="6F5687A5" w14:textId="77777777" w:rsidR="00466EC9" w:rsidRPr="00201532" w:rsidRDefault="00466EC9" w:rsidP="00466EC9">
      <w:pPr>
        <w:rPr>
          <w:lang w:val="el-GR"/>
        </w:rPr>
      </w:pPr>
    </w:p>
    <w:p w14:paraId="0A8A8B84" w14:textId="77777777" w:rsidR="00466EC9" w:rsidRPr="00201532" w:rsidRDefault="00466EC9" w:rsidP="00466EC9">
      <w:pPr>
        <w:rPr>
          <w:lang w:val="el-GR"/>
        </w:rPr>
      </w:pPr>
    </w:p>
    <w:p w14:paraId="26D069E1" w14:textId="77777777" w:rsidR="00466EC9" w:rsidRPr="00201532" w:rsidRDefault="00466EC9" w:rsidP="00466EC9">
      <w:pPr>
        <w:rPr>
          <w:lang w:val="el-GR"/>
        </w:rPr>
      </w:pPr>
    </w:p>
    <w:p w14:paraId="592A00BF" w14:textId="77777777" w:rsidR="00466EC9" w:rsidRPr="00201532" w:rsidRDefault="00466EC9" w:rsidP="00466EC9">
      <w:pPr>
        <w:rPr>
          <w:lang w:val="el-GR"/>
        </w:rPr>
      </w:pPr>
    </w:p>
    <w:p w14:paraId="494CD1ED" w14:textId="77777777" w:rsidR="00466EC9" w:rsidRPr="00201532" w:rsidRDefault="00466EC9" w:rsidP="00466EC9">
      <w:pPr>
        <w:rPr>
          <w:lang w:val="el-GR"/>
        </w:rPr>
      </w:pPr>
    </w:p>
    <w:p w14:paraId="5509CA7A" w14:textId="77777777" w:rsidR="00466EC9" w:rsidRPr="00201532" w:rsidRDefault="00466EC9" w:rsidP="00466EC9">
      <w:pPr>
        <w:rPr>
          <w:lang w:val="el-GR"/>
        </w:rPr>
      </w:pPr>
    </w:p>
    <w:p w14:paraId="71D9DB58" w14:textId="3144BFDD" w:rsidR="003929DA" w:rsidRDefault="003929DA">
      <w:pPr>
        <w:pStyle w:val="20"/>
        <w:tabs>
          <w:tab w:val="clear" w:pos="567"/>
          <w:tab w:val="left" w:pos="0"/>
        </w:tabs>
        <w:spacing w:before="57" w:after="57"/>
        <w:ind w:left="0" w:firstLine="0"/>
        <w:rPr>
          <w:rFonts w:eastAsia="SimSun"/>
          <w:i/>
          <w:iCs/>
          <w:color w:val="5B9BD5"/>
          <w:lang w:val="el-GR"/>
        </w:rPr>
      </w:pPr>
      <w:bookmarkStart w:id="682" w:name="_Toc214279324"/>
      <w:r>
        <w:rPr>
          <w:lang w:val="el-GR"/>
        </w:rPr>
        <w:t>ΠΑΡΑΡΤΗΜΑ ΙΙ</w:t>
      </w:r>
      <w:r w:rsidR="009E3ECE">
        <w:rPr>
          <w:lang w:val="el-GR"/>
        </w:rPr>
        <w:t>Ι</w:t>
      </w:r>
      <w:r>
        <w:rPr>
          <w:lang w:val="el-GR"/>
        </w:rPr>
        <w:t xml:space="preserve"> –  </w:t>
      </w:r>
      <w:r w:rsidR="00D571A1" w:rsidRPr="00D571A1">
        <w:rPr>
          <w:lang w:val="el-GR"/>
        </w:rPr>
        <w:t>ΥΠΟΔΕΙΓΜΑΤΑ ΕΓΓΥΗΤΙΚΩΝ ΕΠΙΣΤΟΛΩΝ</w:t>
      </w:r>
      <w:bookmarkEnd w:id="682"/>
      <w:r w:rsidR="00D571A1" w:rsidRPr="00D571A1">
        <w:rPr>
          <w:lang w:val="el-GR"/>
        </w:rPr>
        <w:t xml:space="preserve"> </w:t>
      </w:r>
    </w:p>
    <w:p w14:paraId="08A24468" w14:textId="77777777" w:rsidR="00D571A1" w:rsidRPr="00051AD2" w:rsidRDefault="00D571A1" w:rsidP="00D571A1">
      <w:pPr>
        <w:suppressAutoHyphens w:val="0"/>
        <w:autoSpaceDE w:val="0"/>
        <w:spacing w:before="57" w:after="57"/>
        <w:rPr>
          <w:rFonts w:eastAsia="SimSun"/>
          <w:b/>
          <w:lang w:val="el-GR"/>
        </w:rPr>
      </w:pPr>
      <w:r w:rsidRPr="00051AD2">
        <w:rPr>
          <w:rFonts w:eastAsia="SimSun"/>
          <w:b/>
          <w:lang w:val="el-GR"/>
        </w:rPr>
        <w:t>ΥΠΟΔΕΙΓΜΑ 1: ΕΓΓΥΗΤΙΚΗ ΕΠΙΣΤΟΛΗ ΣΥΜΜΕΤΟΧΗΣ</w:t>
      </w:r>
    </w:p>
    <w:p w14:paraId="54270220" w14:textId="77777777" w:rsidR="00D571A1" w:rsidRPr="00051AD2" w:rsidRDefault="00D571A1" w:rsidP="00D571A1">
      <w:pPr>
        <w:suppressAutoHyphens w:val="0"/>
        <w:autoSpaceDE w:val="0"/>
        <w:spacing w:before="57" w:after="57"/>
        <w:rPr>
          <w:rFonts w:eastAsia="SimSun"/>
          <w:lang w:val="el-GR"/>
        </w:rPr>
      </w:pPr>
    </w:p>
    <w:p w14:paraId="7789763D"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Ονομασία Τράπεζας ………………………….</w:t>
      </w:r>
    </w:p>
    <w:p w14:paraId="6F8A0296"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Κατάστημα ………………………….</w:t>
      </w:r>
    </w:p>
    <w:p w14:paraId="1C921B39"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 xml:space="preserve">(Δ/νση οδός -αριθμός TK fax - </w:t>
      </w:r>
      <w:r w:rsidRPr="00051AD2">
        <w:rPr>
          <w:rFonts w:eastAsia="SimSun"/>
          <w:lang w:val="en-US"/>
        </w:rPr>
        <w:t>email</w:t>
      </w:r>
      <w:r w:rsidRPr="00051AD2">
        <w:rPr>
          <w:rFonts w:eastAsia="SimSun"/>
          <w:lang w:val="el-GR"/>
        </w:rPr>
        <w:t xml:space="preserve"> ) …………………………..</w:t>
      </w:r>
    </w:p>
    <w:p w14:paraId="2C2B0E62"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Ημερομηνία έκδοσης ………………</w:t>
      </w:r>
    </w:p>
    <w:p w14:paraId="0AD393AE"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ΕΥΡΩ. …………………………………</w:t>
      </w:r>
    </w:p>
    <w:p w14:paraId="71D53806" w14:textId="77777777" w:rsidR="00D571A1" w:rsidRPr="00051AD2" w:rsidRDefault="00D571A1" w:rsidP="00D571A1">
      <w:pPr>
        <w:suppressAutoHyphens w:val="0"/>
        <w:autoSpaceDE w:val="0"/>
        <w:spacing w:before="57" w:after="57"/>
        <w:rPr>
          <w:rFonts w:eastAsia="SimSun"/>
          <w:lang w:val="el-GR"/>
        </w:rPr>
      </w:pPr>
    </w:p>
    <w:p w14:paraId="1BD338C4"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Προς:</w:t>
      </w:r>
    </w:p>
    <w:p w14:paraId="113570FA" w14:textId="77777777" w:rsidR="00D571A1" w:rsidRPr="00051AD2" w:rsidRDefault="00D571A1" w:rsidP="00D571A1">
      <w:pPr>
        <w:suppressAutoHyphens w:val="0"/>
        <w:autoSpaceDE w:val="0"/>
        <w:spacing w:before="57" w:after="57"/>
        <w:rPr>
          <w:rFonts w:eastAsia="SimSun"/>
          <w:b/>
          <w:bCs/>
          <w:lang w:val="el-GR"/>
        </w:rPr>
      </w:pPr>
      <w:r w:rsidRPr="00051AD2">
        <w:rPr>
          <w:rFonts w:eastAsia="SimSun"/>
          <w:b/>
          <w:bCs/>
          <w:lang w:val="el-GR"/>
        </w:rPr>
        <w:t>ΕΛΛΗΝΙΚΗ ΡΑΔΙΟΦΩΝΙΑ ΤΗΛΕΟΡΑΣΗ</w:t>
      </w:r>
    </w:p>
    <w:p w14:paraId="4A3BDC05" w14:textId="77777777" w:rsidR="00D571A1" w:rsidRPr="00051AD2" w:rsidRDefault="00D571A1" w:rsidP="00D571A1">
      <w:pPr>
        <w:suppressAutoHyphens w:val="0"/>
        <w:autoSpaceDE w:val="0"/>
        <w:spacing w:before="57" w:after="57"/>
        <w:rPr>
          <w:rFonts w:eastAsia="SimSun"/>
          <w:b/>
          <w:bCs/>
          <w:lang w:val="el-GR"/>
        </w:rPr>
      </w:pPr>
      <w:r w:rsidRPr="00051AD2">
        <w:rPr>
          <w:rFonts w:eastAsia="SimSun"/>
          <w:b/>
          <w:bCs/>
          <w:lang w:val="el-GR"/>
        </w:rPr>
        <w:t>ΚΑΤΕΧΑΚΗ ΚΑΙ ΜΕΣΟΓΕΙΩΝ 136, Τ.Κ.: 11527</w:t>
      </w:r>
    </w:p>
    <w:p w14:paraId="7574844E" w14:textId="77777777" w:rsidR="00D571A1" w:rsidRPr="00051AD2" w:rsidRDefault="00D571A1" w:rsidP="00D571A1">
      <w:pPr>
        <w:suppressAutoHyphens w:val="0"/>
        <w:autoSpaceDE w:val="0"/>
        <w:spacing w:before="57" w:after="57"/>
        <w:rPr>
          <w:rFonts w:eastAsia="SimSun"/>
          <w:b/>
          <w:bCs/>
          <w:lang w:val="el-GR"/>
        </w:rPr>
      </w:pPr>
      <w:r w:rsidRPr="00051AD2">
        <w:rPr>
          <w:rFonts w:eastAsia="SimSun"/>
          <w:b/>
          <w:bCs/>
          <w:lang w:val="el-GR"/>
        </w:rPr>
        <w:t>ΑΘΗΝΑ</w:t>
      </w:r>
    </w:p>
    <w:p w14:paraId="12049209" w14:textId="77777777" w:rsidR="00D571A1" w:rsidRPr="00051AD2" w:rsidRDefault="00D571A1" w:rsidP="00D571A1">
      <w:pPr>
        <w:suppressAutoHyphens w:val="0"/>
        <w:autoSpaceDE w:val="0"/>
        <w:spacing w:before="57" w:after="57"/>
        <w:rPr>
          <w:rFonts w:eastAsia="SimSun"/>
          <w:b/>
          <w:bCs/>
          <w:lang w:val="el-GR"/>
        </w:rPr>
      </w:pPr>
    </w:p>
    <w:p w14:paraId="546313BF"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ΕΓΓΥΗΤΙΚΗ ΕΠΙΣΤΟΛΗ ΣΥΜΜΕΤΟΧΗΣ ΑΡ. ………… ΕΥΡΩ ………..</w:t>
      </w:r>
    </w:p>
    <w:p w14:paraId="77F9743A" w14:textId="77777777" w:rsidR="00D571A1" w:rsidRPr="00051AD2" w:rsidRDefault="00D571A1" w:rsidP="00D571A1">
      <w:pPr>
        <w:numPr>
          <w:ilvl w:val="0"/>
          <w:numId w:val="25"/>
        </w:numPr>
        <w:suppressAutoHyphens w:val="0"/>
        <w:autoSpaceDE w:val="0"/>
        <w:spacing w:before="57" w:after="57"/>
        <w:rPr>
          <w:rFonts w:eastAsia="SimSun"/>
          <w:lang w:val="el-GR"/>
        </w:rPr>
      </w:pPr>
      <w:r w:rsidRPr="00051AD2">
        <w:rPr>
          <w:rFonts w:eastAsia="SimSun"/>
          <w:lang w:val="el-GR"/>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μέχρι του ποσού των………………………………….(ολογράφως) ΕΥΡΩ, (…………………€) υπέρ τ…. ……………………………………….Δ\νση …………………………………………. για τη συμμετοχή τ…. εις το διενεργούμενο διαγωνισμό της ………………………………… για την ανάδειξη ……………………………………... σύμφωνα με την υπ. αρ. </w:t>
      </w:r>
      <w:r w:rsidRPr="00051AD2">
        <w:rPr>
          <w:rFonts w:eastAsia="SimSun"/>
          <w:b/>
          <w:bCs/>
          <w:lang w:val="el-GR"/>
        </w:rPr>
        <w:t xml:space="preserve">……………. </w:t>
      </w:r>
      <w:r w:rsidRPr="00051AD2">
        <w:rPr>
          <w:rFonts w:eastAsia="SimSun"/>
          <w:lang w:val="el-GR"/>
        </w:rPr>
        <w:t>Διακήρυξή σας.</w:t>
      </w:r>
    </w:p>
    <w:p w14:paraId="37ECE037" w14:textId="77777777" w:rsidR="00D571A1" w:rsidRPr="00051AD2" w:rsidRDefault="00D571A1" w:rsidP="00D571A1">
      <w:pPr>
        <w:numPr>
          <w:ilvl w:val="0"/>
          <w:numId w:val="25"/>
        </w:numPr>
        <w:suppressAutoHyphens w:val="0"/>
        <w:autoSpaceDE w:val="0"/>
        <w:spacing w:before="57" w:after="57"/>
        <w:rPr>
          <w:rFonts w:eastAsia="SimSun"/>
          <w:lang w:val="el-GR"/>
        </w:rPr>
      </w:pPr>
      <w:r w:rsidRPr="00051AD2">
        <w:rPr>
          <w:rFonts w:eastAsia="SimSun"/>
          <w:lang w:val="el-GR"/>
        </w:rPr>
        <w:t>Η παρούσα εγγύηση καλύπτει μόνο τις από την συμμετοχή εις τον ανωτέρω διαγωνισμό απορρέουσες υποχρεώσεις τ………………………… ς καθ’ όλο τον χρόνο ισχύος της.</w:t>
      </w:r>
    </w:p>
    <w:p w14:paraId="15625D4C" w14:textId="77777777" w:rsidR="00D571A1" w:rsidRPr="00051AD2" w:rsidRDefault="00D571A1" w:rsidP="00D571A1">
      <w:pPr>
        <w:numPr>
          <w:ilvl w:val="0"/>
          <w:numId w:val="25"/>
        </w:numPr>
        <w:suppressAutoHyphens w:val="0"/>
        <w:autoSpaceDE w:val="0"/>
        <w:spacing w:before="57" w:after="57"/>
        <w:rPr>
          <w:rFonts w:eastAsia="SimSun"/>
          <w:lang w:val="el-GR"/>
        </w:rPr>
      </w:pPr>
      <w:r w:rsidRPr="00051AD2">
        <w:rPr>
          <w:rFonts w:eastAsia="SimSun"/>
          <w:lang w:val="el-GR"/>
        </w:rPr>
        <w:t>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w:t>
      </w:r>
    </w:p>
    <w:p w14:paraId="79A1F2BD" w14:textId="77777777" w:rsidR="00D571A1" w:rsidRPr="00051AD2" w:rsidRDefault="00D571A1" w:rsidP="00D571A1">
      <w:pPr>
        <w:numPr>
          <w:ilvl w:val="0"/>
          <w:numId w:val="25"/>
        </w:numPr>
        <w:suppressAutoHyphens w:val="0"/>
        <w:autoSpaceDE w:val="0"/>
        <w:spacing w:before="57" w:after="57"/>
        <w:rPr>
          <w:rFonts w:eastAsia="SimSun"/>
          <w:lang w:val="el-GR"/>
        </w:rPr>
      </w:pPr>
      <w:r w:rsidRPr="00051AD2">
        <w:rPr>
          <w:rFonts w:eastAsia="SimSun"/>
          <w:lang w:val="el-GR"/>
        </w:rPr>
        <w:t>Σε περίπτωση κατάπτωσης της εγγύησης το ποσό της κατάπτωσης υπόκειται στο εκάστοτε ισχύον τέλος χαρτοσήμου.</w:t>
      </w:r>
    </w:p>
    <w:p w14:paraId="54EA3D76" w14:textId="77777777" w:rsidR="00D571A1" w:rsidRPr="00051AD2" w:rsidRDefault="00D571A1" w:rsidP="00D571A1">
      <w:pPr>
        <w:numPr>
          <w:ilvl w:val="0"/>
          <w:numId w:val="25"/>
        </w:numPr>
        <w:suppressAutoHyphens w:val="0"/>
        <w:autoSpaceDE w:val="0"/>
        <w:spacing w:before="57" w:after="57"/>
        <w:rPr>
          <w:rFonts w:eastAsia="SimSun"/>
          <w:lang w:val="el-GR"/>
        </w:rPr>
      </w:pPr>
      <w:r w:rsidRPr="00051AD2">
        <w:rPr>
          <w:rFonts w:eastAsia="SimSun"/>
          <w:lang w:val="el-GR"/>
        </w:rPr>
        <w:t>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14:paraId="3944BB00" w14:textId="77777777" w:rsidR="00D571A1" w:rsidRPr="00051AD2" w:rsidRDefault="00D571A1" w:rsidP="00D571A1">
      <w:pPr>
        <w:suppressAutoHyphens w:val="0"/>
        <w:autoSpaceDE w:val="0"/>
        <w:spacing w:before="57" w:after="57"/>
        <w:rPr>
          <w:rFonts w:eastAsia="SimSun"/>
          <w:b/>
          <w:bCs/>
          <w:lang w:val="el-GR"/>
        </w:rPr>
      </w:pPr>
      <w:r w:rsidRPr="00051AD2">
        <w:rPr>
          <w:rFonts w:eastAsia="SimSun"/>
          <w:b/>
          <w:bCs/>
          <w:lang w:val="el-GR"/>
        </w:rPr>
        <w:t>Η παρούσα ισχύει μέχρι και την …………………………………………</w:t>
      </w:r>
    </w:p>
    <w:p w14:paraId="1CC6AE64" w14:textId="77777777" w:rsidR="00D571A1" w:rsidRPr="00051AD2" w:rsidRDefault="00D571A1" w:rsidP="00D571A1">
      <w:pPr>
        <w:suppressAutoHyphens w:val="0"/>
        <w:autoSpaceDE w:val="0"/>
        <w:spacing w:before="57" w:after="57"/>
        <w:rPr>
          <w:rFonts w:eastAsia="SimSun"/>
          <w:b/>
          <w:bCs/>
          <w:i/>
          <w:iCs/>
          <w:lang w:val="el-GR"/>
        </w:rPr>
      </w:pPr>
      <w:r w:rsidRPr="00051AD2">
        <w:rPr>
          <w:rFonts w:eastAsia="SimSun"/>
          <w:b/>
          <w:bCs/>
          <w:i/>
          <w:iCs/>
          <w:lang w:val="el-GR"/>
        </w:rPr>
        <w:t>(ΣΗΜΕΙΩΣΗ ΓΙΑ ΤΗΝ ΤΡΑΠΕΖΑ: Ο χρόνος ισχύος πρέπει να είναι μεγαλύτερος των τριάντα ημερών του χρόνου ισχύος της προσφοράς, όπως σχετικά αναφέρεται στη Διακήρυξη).</w:t>
      </w:r>
    </w:p>
    <w:p w14:paraId="0D1CFF6F"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Βεβαιούται υπεύθυνα ότι το ποσό των εγγυητικών μας επιστολών που έχουν δοθεί στο Δημόσιο και ΝΠΔΔ,</w:t>
      </w:r>
    </w:p>
    <w:p w14:paraId="2C7FF548"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συνυπολογίζοντας και το ποσό της παρούσας, δεν υπερβαίνει το όριο των εγγυήσεων που έχει καθορισθεί</w:t>
      </w:r>
    </w:p>
    <w:p w14:paraId="43F18839" w14:textId="2BD38776" w:rsidR="006338DD" w:rsidRDefault="00D571A1" w:rsidP="00D571A1">
      <w:pPr>
        <w:suppressAutoHyphens w:val="0"/>
        <w:autoSpaceDE w:val="0"/>
        <w:spacing w:before="57" w:after="57"/>
        <w:rPr>
          <w:rFonts w:eastAsia="SimSun"/>
          <w:lang w:val="el-GR"/>
        </w:rPr>
      </w:pPr>
      <w:r w:rsidRPr="00051AD2">
        <w:rPr>
          <w:rFonts w:eastAsia="SimSun"/>
          <w:lang w:val="el-GR"/>
        </w:rPr>
        <w:t>από το Υπουργείο Οικονομικών για την Τράπεζά μας.</w:t>
      </w:r>
    </w:p>
    <w:p w14:paraId="6D00792E" w14:textId="77777777" w:rsidR="006338DD" w:rsidRDefault="006338DD">
      <w:pPr>
        <w:suppressAutoHyphens w:val="0"/>
        <w:spacing w:after="0"/>
        <w:jc w:val="left"/>
        <w:rPr>
          <w:rFonts w:eastAsia="SimSun"/>
          <w:lang w:val="el-GR"/>
        </w:rPr>
      </w:pPr>
      <w:r>
        <w:rPr>
          <w:rFonts w:eastAsia="SimSun"/>
          <w:lang w:val="el-GR"/>
        </w:rPr>
        <w:br w:type="page"/>
      </w:r>
    </w:p>
    <w:p w14:paraId="2A413F96" w14:textId="79AC5D71" w:rsidR="006338DD" w:rsidRPr="006338DD" w:rsidRDefault="006338DD" w:rsidP="006338DD">
      <w:pPr>
        <w:suppressAutoHyphens w:val="0"/>
        <w:autoSpaceDE w:val="0"/>
        <w:spacing w:before="57" w:after="57"/>
        <w:rPr>
          <w:rFonts w:eastAsia="SimSun"/>
          <w:lang w:val="el-GR"/>
        </w:rPr>
      </w:pPr>
      <w:r w:rsidRPr="00691F8F">
        <w:rPr>
          <w:rFonts w:eastAsia="SimSun"/>
          <w:b/>
          <w:bCs/>
          <w:lang w:val="el-GR"/>
        </w:rPr>
        <w:lastRenderedPageBreak/>
        <w:t>ΥΠΟΔΕΙΓΜΑ 2: ΕΓΓΥΗΤΙΚΗ ΕΠΙΣΤΟΛΗ ΚΑΛΗΣ ΛΕΙΤΟΥΡΓΙΑΣ</w:t>
      </w:r>
    </w:p>
    <w:tbl>
      <w:tblPr>
        <w:tblW w:w="10632" w:type="dxa"/>
        <w:tblCellMar>
          <w:left w:w="0" w:type="dxa"/>
          <w:right w:w="0" w:type="dxa"/>
        </w:tblCellMar>
        <w:tblLook w:val="04A0" w:firstRow="1" w:lastRow="0" w:firstColumn="1" w:lastColumn="0" w:noHBand="0" w:noVBand="1"/>
      </w:tblPr>
      <w:tblGrid>
        <w:gridCol w:w="5387"/>
        <w:gridCol w:w="284"/>
        <w:gridCol w:w="4961"/>
      </w:tblGrid>
      <w:tr w:rsidR="006338DD" w:rsidRPr="006338DD" w14:paraId="4FE05D6C" w14:textId="77777777" w:rsidTr="006338DD">
        <w:tc>
          <w:tcPr>
            <w:tcW w:w="5387" w:type="dxa"/>
            <w:tcMar>
              <w:top w:w="0" w:type="dxa"/>
              <w:left w:w="108" w:type="dxa"/>
              <w:bottom w:w="0" w:type="dxa"/>
              <w:right w:w="108" w:type="dxa"/>
            </w:tcMar>
            <w:hideMark/>
          </w:tcPr>
          <w:p w14:paraId="243115C4"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Εκδότης</w:t>
            </w:r>
            <w:bookmarkStart w:id="683" w:name="x__ftnref1"/>
            <w:r w:rsidRPr="00691F8F">
              <w:rPr>
                <w:rFonts w:asciiTheme="minorHAnsi" w:eastAsia="SimSun" w:hAnsiTheme="minorHAnsi" w:cstheme="minorHAnsi"/>
                <w:sz w:val="20"/>
                <w:szCs w:val="20"/>
                <w:lang w:val="el-GR"/>
              </w:rPr>
              <w:t>[1]</w:t>
            </w:r>
            <w:bookmarkEnd w:id="683"/>
            <w:r w:rsidRPr="00691F8F">
              <w:rPr>
                <w:rFonts w:asciiTheme="minorHAnsi" w:eastAsia="SimSun" w:hAnsiTheme="minorHAnsi" w:cstheme="minorHAnsi"/>
                <w:sz w:val="20"/>
                <w:szCs w:val="20"/>
                <w:lang w:val="el-GR"/>
              </w:rPr>
              <w:t>………………</w:t>
            </w:r>
          </w:p>
        </w:tc>
        <w:tc>
          <w:tcPr>
            <w:tcW w:w="284" w:type="dxa"/>
            <w:tcMar>
              <w:top w:w="0" w:type="dxa"/>
              <w:left w:w="108" w:type="dxa"/>
              <w:bottom w:w="0" w:type="dxa"/>
              <w:right w:w="108" w:type="dxa"/>
            </w:tcMar>
            <w:hideMark/>
          </w:tcPr>
          <w:p w14:paraId="0A1CC37E"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w:t>
            </w:r>
          </w:p>
        </w:tc>
        <w:tc>
          <w:tcPr>
            <w:tcW w:w="4961" w:type="dxa"/>
            <w:tcMar>
              <w:top w:w="0" w:type="dxa"/>
              <w:left w:w="108" w:type="dxa"/>
              <w:bottom w:w="0" w:type="dxa"/>
              <w:right w:w="108" w:type="dxa"/>
            </w:tcMar>
            <w:hideMark/>
          </w:tcPr>
          <w:p w14:paraId="0C847099"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Ημερομηνία Έκδοσης……</w:t>
            </w:r>
          </w:p>
        </w:tc>
      </w:tr>
      <w:tr w:rsidR="006338DD" w:rsidRPr="006338DD" w14:paraId="6E241491" w14:textId="77777777" w:rsidTr="006338DD">
        <w:tc>
          <w:tcPr>
            <w:tcW w:w="5387" w:type="dxa"/>
            <w:tcMar>
              <w:top w:w="0" w:type="dxa"/>
              <w:left w:w="108" w:type="dxa"/>
              <w:bottom w:w="0" w:type="dxa"/>
              <w:right w:w="108" w:type="dxa"/>
            </w:tcMar>
            <w:hideMark/>
          </w:tcPr>
          <w:p w14:paraId="6D6CC8C8"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w:t>
            </w:r>
          </w:p>
        </w:tc>
        <w:tc>
          <w:tcPr>
            <w:tcW w:w="284" w:type="dxa"/>
            <w:tcMar>
              <w:top w:w="0" w:type="dxa"/>
              <w:left w:w="108" w:type="dxa"/>
              <w:bottom w:w="0" w:type="dxa"/>
              <w:right w:w="108" w:type="dxa"/>
            </w:tcMar>
            <w:hideMark/>
          </w:tcPr>
          <w:p w14:paraId="015F849D"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w:t>
            </w:r>
          </w:p>
        </w:tc>
        <w:tc>
          <w:tcPr>
            <w:tcW w:w="4961" w:type="dxa"/>
            <w:tcMar>
              <w:top w:w="0" w:type="dxa"/>
              <w:left w:w="108" w:type="dxa"/>
              <w:bottom w:w="0" w:type="dxa"/>
              <w:right w:w="108" w:type="dxa"/>
            </w:tcMar>
            <w:hideMark/>
          </w:tcPr>
          <w:p w14:paraId="486F3A80"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Τόπος Έκδοσης…..</w:t>
            </w:r>
          </w:p>
        </w:tc>
      </w:tr>
      <w:tr w:rsidR="006338DD" w:rsidRPr="006338DD" w14:paraId="16617A7A" w14:textId="77777777" w:rsidTr="006338DD">
        <w:tc>
          <w:tcPr>
            <w:tcW w:w="5387" w:type="dxa"/>
            <w:tcMar>
              <w:top w:w="0" w:type="dxa"/>
              <w:left w:w="108" w:type="dxa"/>
              <w:bottom w:w="0" w:type="dxa"/>
              <w:right w:w="108" w:type="dxa"/>
            </w:tcMar>
            <w:hideMark/>
          </w:tcPr>
          <w:p w14:paraId="793602B2"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Προς</w:t>
            </w:r>
          </w:p>
          <w:p w14:paraId="281268F7"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την ΕΛΛΗΝΙΚΗ ΡΑΔΙΟΦΩΝΙΑ ΤΗΛΕΟΡΑΣΗ (ΕΡΤ) Α.Ε.</w:t>
            </w:r>
          </w:p>
          <w:p w14:paraId="6551A0C6"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Διεύθυνση:</w:t>
            </w:r>
          </w:p>
        </w:tc>
        <w:tc>
          <w:tcPr>
            <w:tcW w:w="284" w:type="dxa"/>
            <w:tcMar>
              <w:top w:w="0" w:type="dxa"/>
              <w:left w:w="108" w:type="dxa"/>
              <w:bottom w:w="0" w:type="dxa"/>
              <w:right w:w="108" w:type="dxa"/>
            </w:tcMar>
            <w:hideMark/>
          </w:tcPr>
          <w:p w14:paraId="0791ABFE"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w:t>
            </w:r>
          </w:p>
        </w:tc>
        <w:tc>
          <w:tcPr>
            <w:tcW w:w="4961" w:type="dxa"/>
            <w:tcMar>
              <w:top w:w="0" w:type="dxa"/>
              <w:left w:w="108" w:type="dxa"/>
              <w:bottom w:w="0" w:type="dxa"/>
              <w:right w:w="108" w:type="dxa"/>
            </w:tcMar>
            <w:hideMark/>
          </w:tcPr>
          <w:p w14:paraId="7A7FDD80"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w:t>
            </w:r>
          </w:p>
        </w:tc>
      </w:tr>
      <w:tr w:rsidR="006338DD" w:rsidRPr="006338DD" w14:paraId="42CF954E" w14:textId="77777777" w:rsidTr="006338DD">
        <w:tc>
          <w:tcPr>
            <w:tcW w:w="5387" w:type="dxa"/>
            <w:tcMar>
              <w:top w:w="0" w:type="dxa"/>
              <w:left w:w="108" w:type="dxa"/>
              <w:bottom w:w="0" w:type="dxa"/>
              <w:right w:w="108" w:type="dxa"/>
            </w:tcMar>
            <w:hideMark/>
          </w:tcPr>
          <w:p w14:paraId="34A46147"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w:t>
            </w:r>
          </w:p>
        </w:tc>
        <w:tc>
          <w:tcPr>
            <w:tcW w:w="284" w:type="dxa"/>
            <w:tcMar>
              <w:top w:w="0" w:type="dxa"/>
              <w:left w:w="108" w:type="dxa"/>
              <w:bottom w:w="0" w:type="dxa"/>
              <w:right w:w="108" w:type="dxa"/>
            </w:tcMar>
            <w:hideMark/>
          </w:tcPr>
          <w:p w14:paraId="2134BB29"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w:t>
            </w:r>
          </w:p>
        </w:tc>
        <w:tc>
          <w:tcPr>
            <w:tcW w:w="4961" w:type="dxa"/>
            <w:tcMar>
              <w:top w:w="0" w:type="dxa"/>
              <w:left w:w="108" w:type="dxa"/>
              <w:bottom w:w="0" w:type="dxa"/>
              <w:right w:w="108" w:type="dxa"/>
            </w:tcMar>
            <w:hideMark/>
          </w:tcPr>
          <w:p w14:paraId="7EFCC99D"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ΕΓΓΥΗΤΙΚΗ ΕΠΙΣΤΟΛΗ ΥΠ’ ΑΡΙΘΜ. ………………</w:t>
            </w:r>
          </w:p>
        </w:tc>
      </w:tr>
      <w:tr w:rsidR="006338DD" w:rsidRPr="006338DD" w14:paraId="2D582339" w14:textId="77777777" w:rsidTr="006338DD">
        <w:tc>
          <w:tcPr>
            <w:tcW w:w="5387" w:type="dxa"/>
            <w:tcMar>
              <w:top w:w="0" w:type="dxa"/>
              <w:left w:w="108" w:type="dxa"/>
              <w:bottom w:w="0" w:type="dxa"/>
              <w:right w:w="108" w:type="dxa"/>
            </w:tcMar>
            <w:hideMark/>
          </w:tcPr>
          <w:p w14:paraId="309FA22F"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w:t>
            </w:r>
          </w:p>
        </w:tc>
        <w:tc>
          <w:tcPr>
            <w:tcW w:w="284" w:type="dxa"/>
            <w:tcMar>
              <w:top w:w="0" w:type="dxa"/>
              <w:left w:w="108" w:type="dxa"/>
              <w:bottom w:w="0" w:type="dxa"/>
              <w:right w:w="108" w:type="dxa"/>
            </w:tcMar>
            <w:hideMark/>
          </w:tcPr>
          <w:p w14:paraId="771DBE89"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w:t>
            </w:r>
          </w:p>
        </w:tc>
        <w:tc>
          <w:tcPr>
            <w:tcW w:w="4961" w:type="dxa"/>
            <w:tcMar>
              <w:top w:w="0" w:type="dxa"/>
              <w:left w:w="108" w:type="dxa"/>
              <w:bottom w:w="0" w:type="dxa"/>
              <w:right w:w="108" w:type="dxa"/>
            </w:tcMar>
            <w:hideMark/>
          </w:tcPr>
          <w:p w14:paraId="4B238953"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ΓΙΑ ΠΟΣΟ……………………ΕΥΡΩ</w:t>
            </w:r>
          </w:p>
        </w:tc>
      </w:tr>
    </w:tbl>
    <w:p w14:paraId="66CF86C8" w14:textId="40D2698B"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w:t>
      </w:r>
      <w:bookmarkStart w:id="684" w:name="x__ftnref2"/>
      <w:r w:rsidRPr="00691F8F">
        <w:rPr>
          <w:rFonts w:asciiTheme="minorHAnsi" w:eastAsia="SimSun" w:hAnsiTheme="minorHAnsi" w:cstheme="minorHAnsi"/>
          <w:sz w:val="20"/>
          <w:szCs w:val="20"/>
          <w:lang w:val="el-GR"/>
        </w:rPr>
        <w:t>[2]</w:t>
      </w:r>
      <w:bookmarkEnd w:id="684"/>
      <w:r w:rsidRPr="00691F8F">
        <w:rPr>
          <w:rFonts w:asciiTheme="minorHAnsi" w:eastAsia="SimSun" w:hAnsiTheme="minorHAnsi" w:cstheme="minorHAnsi"/>
          <w:sz w:val="20"/>
          <w:szCs w:val="20"/>
          <w:lang w:val="el-GR"/>
        </w:rPr>
        <w:t>υπέρ του:</w:t>
      </w:r>
    </w:p>
    <w:p w14:paraId="42728D4F"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(i)  [σε  περίπτωση  φυσικού  προσώπου]:  (ονοματεπώνυμο,  πατρώνυμο)  .............................., ΑΦΜ:................(διεύθυνση).......................…………………………………..,ή</w:t>
      </w:r>
    </w:p>
    <w:p w14:paraId="3FA3E3B2"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(ii)[σεπερίπτωσηνομικούπροσώπου]:(πλήρηεπωνυμία)........................,ΑΦΜ:...................... (διεύθυνση).......................………………………………….. ή</w:t>
      </w:r>
    </w:p>
    <w:p w14:paraId="0D62EEE5"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(iii) [σε περίπτωση ένωσηςή κοινοπραξίας:] των φυσικών/νομικών προσώπων</w:t>
      </w:r>
    </w:p>
    <w:p w14:paraId="277388C1"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α)(πλήρη επωνυμία)........................, ΑΦΜ:...................... (διεύθυνση)...................</w:t>
      </w:r>
    </w:p>
    <w:p w14:paraId="16522B7C"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β)(πλήρη επωνυμία)........................, ΑΦΜ:...................... (διεύθυνση)...................</w:t>
      </w:r>
    </w:p>
    <w:p w14:paraId="695ADF94"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γ) (πλήρη    επωνυμία)    ........................,    ΑΦΜ:    ......................    (διεύθυνση)    ..................</w:t>
      </w:r>
      <w:bookmarkStart w:id="685" w:name="x__ftnref3"/>
      <w:r w:rsidRPr="00691F8F">
        <w:rPr>
          <w:rFonts w:asciiTheme="minorHAnsi" w:eastAsia="SimSun" w:hAnsiTheme="minorHAnsi" w:cstheme="minorHAnsi"/>
          <w:sz w:val="20"/>
          <w:szCs w:val="20"/>
          <w:lang w:val="el-GR"/>
        </w:rPr>
        <w:t>[3]</w:t>
      </w:r>
      <w:bookmarkEnd w:id="685"/>
    </w:p>
    <w:p w14:paraId="5E401F0F"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ατομικάκαιγιακάθεμίααπόαυτέςκαιωςαλληλέγγυακαιειςολόκληρουπόχρεωνμεταξύτους, εκ της ιδιότητάς τους ως μελών της ένωσης ή κοινοπραξίας,</w:t>
      </w:r>
    </w:p>
    <w:p w14:paraId="5CF46AAC"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για την καλή λειτουργία των προϊόντων της προμήθειας που πραγματοποιήθηκε στα πλαίσια της υπ αριθ ..... εκτελεστικής σύμβασης</w:t>
      </w:r>
      <w:bookmarkStart w:id="686" w:name="x__ftnref4"/>
      <w:r w:rsidRPr="00691F8F">
        <w:rPr>
          <w:rFonts w:asciiTheme="minorHAnsi" w:eastAsia="SimSun" w:hAnsiTheme="minorHAnsi" w:cstheme="minorHAnsi"/>
          <w:sz w:val="20"/>
          <w:szCs w:val="20"/>
          <w:lang w:val="el-GR"/>
        </w:rPr>
        <w:t>[4]</w:t>
      </w:r>
      <w:bookmarkEnd w:id="686"/>
      <w:r w:rsidRPr="00691F8F">
        <w:rPr>
          <w:rFonts w:asciiTheme="minorHAnsi" w:eastAsia="SimSun" w:hAnsiTheme="minorHAnsi" w:cstheme="minorHAnsi"/>
          <w:sz w:val="20"/>
          <w:szCs w:val="20"/>
          <w:lang w:val="el-GR"/>
        </w:rPr>
        <w:t> “(τίτλος σύμβασης)”, σύμφωνα με την (αριθμό/ημερομηνία) ........................ Διακήρυξη και την (αριθμό/ημερομηνία) ........................ Συμφωνία – Πλαίσιο για την «Προμήθεια Τηλεοπτικών και Ραδιοφωνικών Πομπών Διαφόρων Τύπων» για το «Μέρος __: ___________________» της Αναθέτουσας Αρχής.</w:t>
      </w:r>
    </w:p>
    <w:p w14:paraId="27AD3BBA"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Η παρούσα εγγύηση καλύπτει  μόνο τις από την προκαταβολή απορρέουσες υποχρεώσεις του/της (</w:t>
      </w:r>
      <w:r w:rsidRPr="00691F8F">
        <w:rPr>
          <w:rFonts w:asciiTheme="minorHAnsi" w:eastAsia="SimSun" w:hAnsiTheme="minorHAnsi" w:cstheme="minorHAnsi"/>
          <w:i/>
          <w:iCs/>
          <w:sz w:val="20"/>
          <w:szCs w:val="20"/>
          <w:lang w:val="el-GR"/>
        </w:rPr>
        <w:t>υπέρ ου η εγγύηση</w:t>
      </w:r>
      <w:r w:rsidRPr="00691F8F">
        <w:rPr>
          <w:rFonts w:asciiTheme="minorHAnsi" w:eastAsia="SimSun" w:hAnsiTheme="minorHAnsi" w:cstheme="minorHAnsi"/>
          <w:sz w:val="20"/>
          <w:szCs w:val="20"/>
          <w:lang w:val="el-GR"/>
        </w:rPr>
        <w:t>) καθ΄όλο τον χρόνο ισχύος της.</w:t>
      </w:r>
    </w:p>
    <w:p w14:paraId="3BD90FFC"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6BD6F3F5" w14:textId="45877026"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3059EB8D"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Σε περίπτωση κατάπτωσης της εγγύησης, το ποσό της κατάπτωσης υπόκειται στο εκάστοτε ισχύον πάγιο τέλος χαρτοσήμου.</w:t>
      </w:r>
    </w:p>
    <w:p w14:paraId="04AE4948"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Αποδεχόμαστε  να παρατείνουμε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τα προβλεπόμενα στη σχετική Διακήρυξη την οποία γνωρίζουμε, με την προϋπόθεση  ότι το σχετικό αίτημα σας θα μας υποβληθεί πριν από την ημερομηνία λήξης της</w:t>
      </w:r>
      <w:bookmarkStart w:id="687" w:name="x__ftnref5"/>
      <w:r w:rsidRPr="00691F8F">
        <w:rPr>
          <w:rFonts w:asciiTheme="minorHAnsi" w:eastAsia="SimSun" w:hAnsiTheme="minorHAnsi" w:cstheme="minorHAnsi"/>
          <w:sz w:val="20"/>
          <w:szCs w:val="20"/>
          <w:lang w:val="el-GR"/>
        </w:rPr>
        <w:t>[5]</w:t>
      </w:r>
      <w:bookmarkEnd w:id="687"/>
      <w:r w:rsidRPr="00691F8F">
        <w:rPr>
          <w:rFonts w:asciiTheme="minorHAnsi" w:eastAsia="SimSun" w:hAnsiTheme="minorHAnsi" w:cstheme="minorHAnsi"/>
          <w:sz w:val="20"/>
          <w:szCs w:val="20"/>
          <w:lang w:val="el-GR"/>
        </w:rPr>
        <w:t>.</w:t>
      </w:r>
    </w:p>
    <w:p w14:paraId="2D3E0674"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bookmarkStart w:id="688" w:name="x__ftnref6"/>
      <w:r w:rsidRPr="00691F8F">
        <w:rPr>
          <w:rFonts w:asciiTheme="minorHAnsi" w:eastAsia="SimSun" w:hAnsiTheme="minorHAnsi" w:cstheme="minorHAnsi"/>
          <w:sz w:val="20"/>
          <w:szCs w:val="20"/>
          <w:lang w:val="el-GR"/>
        </w:rPr>
        <w:t>[6]</w:t>
      </w:r>
      <w:bookmarkEnd w:id="688"/>
      <w:r w:rsidRPr="00691F8F">
        <w:rPr>
          <w:rFonts w:asciiTheme="minorHAnsi" w:eastAsia="SimSun" w:hAnsiTheme="minorHAnsi" w:cstheme="minorHAnsi"/>
          <w:sz w:val="20"/>
          <w:szCs w:val="20"/>
          <w:lang w:val="el-GR"/>
        </w:rPr>
        <w:t>.</w:t>
      </w:r>
    </w:p>
    <w:p w14:paraId="3F8A6BEE"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w:t>
      </w:r>
    </w:p>
    <w:p w14:paraId="69F5D5C5" w14:textId="65D417E2"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(Εξουσιοδοτημένη Υπογραφή)</w:t>
      </w:r>
      <w:r w:rsidRPr="00691F8F">
        <w:rPr>
          <w:rFonts w:asciiTheme="minorHAnsi" w:eastAsia="SimSun" w:hAnsiTheme="minorHAnsi" w:cstheme="minorHAnsi"/>
          <w:b/>
          <w:bCs/>
          <w:sz w:val="20"/>
          <w:szCs w:val="20"/>
          <w:lang w:val="el-GR"/>
        </w:rPr>
        <w:t>       </w:t>
      </w:r>
    </w:p>
    <w:p w14:paraId="1716E413"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bookmarkStart w:id="689" w:name="x__ftn1"/>
      <w:r w:rsidRPr="00691F8F">
        <w:rPr>
          <w:rFonts w:asciiTheme="minorHAnsi" w:eastAsia="SimSun" w:hAnsiTheme="minorHAnsi" w:cstheme="minorHAnsi"/>
          <w:sz w:val="20"/>
          <w:szCs w:val="20"/>
          <w:lang w:val="el-GR"/>
        </w:rPr>
        <w:t>[1]</w:t>
      </w:r>
      <w:bookmarkEnd w:id="689"/>
      <w:r w:rsidRPr="00691F8F">
        <w:rPr>
          <w:rFonts w:asciiTheme="minorHAnsi" w:eastAsia="SimSun" w:hAnsiTheme="minorHAnsi" w:cstheme="minorHAnsi"/>
          <w:sz w:val="20"/>
          <w:szCs w:val="20"/>
          <w:lang w:val="el-GR"/>
        </w:rPr>
        <w:t>      Συμπληρώνεται η Πλήρης επωνυμία Πιστωτικού Ιδρύματος……………………………. /ΕΝΙΑΙΟΤΑΜΕΙΟ ΑΝΕΞΑΡΤΗΤΑ ΑΠΑΣΧΟΛΟΥΜΕΝΩΝ  -  ΤΟΜΕΑΣ   ΣΥΝΤΑΞΗΣ   ΜΗΧΑΝΙΚΩΝ  ΚΑΙ  ΕΡΓΟΛΗΠΤΩΝ ΔΗΜΟΣΙΩΝ ΕΡΓΩΝ (Ε.Τ.Α.Α.-Τ.Σ.Μ.Ε.Δ.Ε.</w:t>
      </w:r>
    </w:p>
    <w:p w14:paraId="643869E4"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bookmarkStart w:id="690" w:name="x__ftn2"/>
      <w:r w:rsidRPr="00691F8F">
        <w:rPr>
          <w:rFonts w:asciiTheme="minorHAnsi" w:eastAsia="SimSun" w:hAnsiTheme="minorHAnsi" w:cstheme="minorHAnsi"/>
          <w:sz w:val="20"/>
          <w:szCs w:val="20"/>
          <w:lang w:val="el-GR"/>
        </w:rPr>
        <w:t>[2]</w:t>
      </w:r>
      <w:bookmarkEnd w:id="690"/>
      <w:r w:rsidRPr="00691F8F">
        <w:rPr>
          <w:rFonts w:asciiTheme="minorHAnsi" w:eastAsia="SimSun" w:hAnsiTheme="minorHAnsi" w:cstheme="minorHAnsi"/>
          <w:sz w:val="20"/>
          <w:szCs w:val="20"/>
          <w:lang w:val="el-GR"/>
        </w:rPr>
        <w:t>      Συμπληρώνεται (ολογράφως και αριθμητικώς) το ύψος της Εγγυητικής Επιστολής Καλής Λειτουργίας, όπως αυτό καθορίζεται στην παρούσα Διακήρυξη.</w:t>
      </w:r>
    </w:p>
    <w:p w14:paraId="63434A7C"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bookmarkStart w:id="691" w:name="x__ftn3"/>
      <w:r w:rsidRPr="00691F8F">
        <w:rPr>
          <w:rFonts w:asciiTheme="minorHAnsi" w:eastAsia="SimSun" w:hAnsiTheme="minorHAnsi" w:cstheme="minorHAnsi"/>
          <w:sz w:val="20"/>
          <w:szCs w:val="20"/>
          <w:lang w:val="el-GR"/>
        </w:rPr>
        <w:t>[3]</w:t>
      </w:r>
      <w:bookmarkEnd w:id="691"/>
      <w:r w:rsidRPr="00691F8F">
        <w:rPr>
          <w:rFonts w:asciiTheme="minorHAnsi" w:eastAsia="SimSun" w:hAnsiTheme="minorHAnsi" w:cstheme="minorHAnsi"/>
          <w:sz w:val="20"/>
          <w:szCs w:val="20"/>
          <w:lang w:val="el-GR"/>
        </w:rPr>
        <w:t>      Συμπληρώνεται με όλα τα μέλη της ένωσης / κοινοπραξίας.</w:t>
      </w:r>
    </w:p>
    <w:p w14:paraId="278D5E26"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bookmarkStart w:id="692" w:name="x__ftn4"/>
      <w:r w:rsidRPr="00691F8F">
        <w:rPr>
          <w:rFonts w:asciiTheme="minorHAnsi" w:eastAsia="SimSun" w:hAnsiTheme="minorHAnsi" w:cstheme="minorHAnsi"/>
          <w:sz w:val="20"/>
          <w:szCs w:val="20"/>
          <w:lang w:val="el-GR"/>
        </w:rPr>
        <w:t>[4]</w:t>
      </w:r>
      <w:bookmarkEnd w:id="692"/>
      <w:r w:rsidRPr="00691F8F">
        <w:rPr>
          <w:rFonts w:asciiTheme="minorHAnsi" w:eastAsia="SimSun" w:hAnsiTheme="minorHAnsi" w:cstheme="minorHAnsi"/>
          <w:sz w:val="20"/>
          <w:szCs w:val="20"/>
          <w:lang w:val="el-GR"/>
        </w:rPr>
        <w:t>      Συμπληρώνεται ο τίτλος της εκτελεστικής σύμβασης όπως ορίζεται κατά την υπογραφή της.</w:t>
      </w:r>
    </w:p>
    <w:p w14:paraId="7561AF3E" w14:textId="77777777" w:rsidR="006338DD" w:rsidRPr="00691F8F" w:rsidRDefault="006338DD" w:rsidP="006338DD">
      <w:pPr>
        <w:suppressAutoHyphens w:val="0"/>
        <w:autoSpaceDE w:val="0"/>
        <w:spacing w:before="57" w:after="57"/>
        <w:rPr>
          <w:rFonts w:asciiTheme="minorHAnsi" w:eastAsia="SimSun" w:hAnsiTheme="minorHAnsi" w:cstheme="minorHAnsi"/>
          <w:sz w:val="20"/>
          <w:szCs w:val="20"/>
          <w:lang w:val="el-GR"/>
        </w:rPr>
      </w:pPr>
      <w:bookmarkStart w:id="693" w:name="x__ftn5"/>
      <w:r w:rsidRPr="00691F8F">
        <w:rPr>
          <w:rFonts w:asciiTheme="minorHAnsi" w:eastAsia="SimSun" w:hAnsiTheme="minorHAnsi" w:cstheme="minorHAnsi"/>
          <w:sz w:val="20"/>
          <w:szCs w:val="20"/>
          <w:lang w:val="el-GR"/>
        </w:rPr>
        <w:t>[5]</w:t>
      </w:r>
      <w:bookmarkEnd w:id="693"/>
      <w:r w:rsidRPr="00691F8F">
        <w:rPr>
          <w:rFonts w:asciiTheme="minorHAnsi" w:eastAsia="SimSun" w:hAnsiTheme="minorHAnsi" w:cstheme="minorHAnsi"/>
          <w:sz w:val="20"/>
          <w:szCs w:val="20"/>
          <w:lang w:val="el-GR"/>
        </w:rPr>
        <w:t>      Άρθρο  72 παρ.1περ. α, εδαφ. ε’ του ν.4412/2016.</w:t>
      </w:r>
    </w:p>
    <w:p w14:paraId="2403CDF9" w14:textId="38CD08BD" w:rsidR="00D571A1" w:rsidRPr="00691F8F" w:rsidRDefault="006338DD" w:rsidP="00691F8F">
      <w:pPr>
        <w:suppressAutoHyphens w:val="0"/>
        <w:autoSpaceDE w:val="0"/>
        <w:spacing w:before="57" w:after="57"/>
        <w:rPr>
          <w:rFonts w:asciiTheme="minorHAnsi" w:eastAsia="SimSun" w:hAnsiTheme="minorHAnsi" w:cstheme="minorHAnsi"/>
          <w:sz w:val="20"/>
          <w:szCs w:val="20"/>
          <w:lang w:val="el-GR"/>
        </w:rPr>
      </w:pPr>
      <w:bookmarkStart w:id="694" w:name="x__ftn6"/>
      <w:r w:rsidRPr="00691F8F">
        <w:rPr>
          <w:rFonts w:asciiTheme="minorHAnsi" w:eastAsia="SimSun" w:hAnsiTheme="minorHAnsi" w:cstheme="minorHAnsi"/>
          <w:sz w:val="20"/>
          <w:szCs w:val="20"/>
          <w:lang w:val="el-GR"/>
        </w:rPr>
        <w:t>[6]</w:t>
      </w:r>
      <w:bookmarkEnd w:id="694"/>
      <w:r w:rsidRPr="00691F8F">
        <w:rPr>
          <w:rFonts w:asciiTheme="minorHAnsi" w:eastAsia="SimSun" w:hAnsiTheme="minorHAnsi" w:cstheme="minorHAnsi"/>
          <w:sz w:val="20"/>
          <w:szCs w:val="20"/>
          <w:lang w:val="el-GR"/>
        </w:rPr>
        <w:t>      Ο καθορισμός ανωτάτου ορίου έκδοσης των εγγυητικών επιστολών από τις τράπεζες που λειτουργούν στην Ελλάδα θεσμοθετήθηκε με την υπ'αριθ.2028691/4534/03.08.1995 (ΦΕΚΒ'740/28.08.1995)απόφαση του  Υπουργού Οικονομικών,  με την  οποία και κατέστη υποχρεωτική και η αναγραφή της σχετικής υπεύθυνης δήλωσης στην εγγυητική επιστολή.</w:t>
      </w:r>
      <w:r w:rsidR="00D571A1">
        <w:rPr>
          <w:rFonts w:eastAsia="SimSun"/>
          <w:lang w:val="el-GR"/>
        </w:rPr>
        <w:br w:type="page"/>
      </w:r>
    </w:p>
    <w:p w14:paraId="41018613" w14:textId="1311BA4C" w:rsidR="00D571A1" w:rsidRPr="00051AD2" w:rsidRDefault="00D571A1" w:rsidP="00D571A1">
      <w:pPr>
        <w:suppressAutoHyphens w:val="0"/>
        <w:autoSpaceDE w:val="0"/>
        <w:spacing w:before="57" w:after="57"/>
        <w:rPr>
          <w:rFonts w:eastAsia="SimSun"/>
          <w:b/>
          <w:lang w:val="el-GR"/>
        </w:rPr>
      </w:pPr>
      <w:r w:rsidRPr="00051AD2">
        <w:rPr>
          <w:rFonts w:eastAsia="SimSun"/>
          <w:b/>
          <w:lang w:val="el-GR"/>
        </w:rPr>
        <w:lastRenderedPageBreak/>
        <w:t xml:space="preserve">ΥΠΟΔΕΙΓΜΑ </w:t>
      </w:r>
      <w:r w:rsidR="006338DD">
        <w:rPr>
          <w:rFonts w:eastAsia="SimSun"/>
          <w:b/>
          <w:lang w:val="el-GR"/>
        </w:rPr>
        <w:t>3</w:t>
      </w:r>
      <w:r w:rsidRPr="00051AD2">
        <w:rPr>
          <w:rFonts w:eastAsia="SimSun"/>
          <w:b/>
          <w:lang w:val="el-GR"/>
        </w:rPr>
        <w:t>: ΕΓΓΥΗΤΙΚΗ ΕΠΙΣΤΟΛΗ ΚΑΛΗΣ ΕΚΤΕΛΕΣΗΣ</w:t>
      </w:r>
    </w:p>
    <w:p w14:paraId="72815EB7" w14:textId="77777777" w:rsidR="00D571A1" w:rsidRPr="00051AD2" w:rsidRDefault="00D571A1" w:rsidP="00D571A1">
      <w:pPr>
        <w:suppressAutoHyphens w:val="0"/>
        <w:autoSpaceDE w:val="0"/>
        <w:spacing w:before="57" w:after="57"/>
        <w:rPr>
          <w:rFonts w:eastAsia="SimSun"/>
          <w:lang w:val="el-GR"/>
        </w:rPr>
      </w:pPr>
    </w:p>
    <w:p w14:paraId="681B8E2F"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Ονομασία Τράπεζας …………………………..</w:t>
      </w:r>
    </w:p>
    <w:p w14:paraId="042A9D16"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Κατάστημα ………………………….</w:t>
      </w:r>
    </w:p>
    <w:p w14:paraId="71D8F9B4"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 xml:space="preserve">(Δ/νση οδός -αριθμός TK fax - </w:t>
      </w:r>
      <w:r w:rsidRPr="00051AD2">
        <w:rPr>
          <w:rFonts w:eastAsia="SimSun"/>
          <w:lang w:val="en-US"/>
        </w:rPr>
        <w:t>email</w:t>
      </w:r>
      <w:r w:rsidRPr="00051AD2">
        <w:rPr>
          <w:rFonts w:eastAsia="SimSun"/>
          <w:lang w:val="el-GR"/>
        </w:rPr>
        <w:t xml:space="preserve"> ) ………………………………………..</w:t>
      </w:r>
    </w:p>
    <w:p w14:paraId="2BF06EBF"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Ημερομηνία έκδοσης ………………</w:t>
      </w:r>
    </w:p>
    <w:p w14:paraId="41D54EB5"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ΕΥΡΩ……………………………</w:t>
      </w:r>
    </w:p>
    <w:p w14:paraId="2F394DDF" w14:textId="77777777" w:rsidR="00D571A1" w:rsidRPr="00051AD2" w:rsidRDefault="00D571A1" w:rsidP="00D571A1">
      <w:pPr>
        <w:suppressAutoHyphens w:val="0"/>
        <w:autoSpaceDE w:val="0"/>
        <w:spacing w:before="57" w:after="57"/>
        <w:rPr>
          <w:rFonts w:eastAsia="SimSun"/>
          <w:lang w:val="el-GR"/>
        </w:rPr>
      </w:pPr>
    </w:p>
    <w:p w14:paraId="446D2EDD"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Προς:</w:t>
      </w:r>
    </w:p>
    <w:p w14:paraId="2BABBFBC" w14:textId="77777777" w:rsidR="00D571A1" w:rsidRPr="00051AD2" w:rsidRDefault="00D571A1" w:rsidP="00D571A1">
      <w:pPr>
        <w:suppressAutoHyphens w:val="0"/>
        <w:autoSpaceDE w:val="0"/>
        <w:spacing w:before="57" w:after="57"/>
        <w:rPr>
          <w:rFonts w:eastAsia="SimSun"/>
          <w:b/>
          <w:bCs/>
          <w:lang w:val="el-GR"/>
        </w:rPr>
      </w:pPr>
      <w:r w:rsidRPr="00051AD2">
        <w:rPr>
          <w:rFonts w:eastAsia="SimSun"/>
          <w:b/>
          <w:bCs/>
          <w:lang w:val="el-GR"/>
        </w:rPr>
        <w:t>ΕΛΛΗΝΙΚΗ ΡΑΔΙΟΦΩΝΙΑ ΤΗΛΕΟΡΑΣΗ</w:t>
      </w:r>
    </w:p>
    <w:p w14:paraId="76E754E7" w14:textId="77777777" w:rsidR="00D571A1" w:rsidRPr="00051AD2" w:rsidRDefault="00D571A1" w:rsidP="00D571A1">
      <w:pPr>
        <w:suppressAutoHyphens w:val="0"/>
        <w:autoSpaceDE w:val="0"/>
        <w:spacing w:before="57" w:after="57"/>
        <w:rPr>
          <w:rFonts w:eastAsia="SimSun"/>
          <w:b/>
          <w:bCs/>
          <w:lang w:val="el-GR"/>
        </w:rPr>
      </w:pPr>
      <w:r w:rsidRPr="00051AD2">
        <w:rPr>
          <w:rFonts w:eastAsia="SimSun"/>
          <w:b/>
          <w:bCs/>
          <w:lang w:val="el-GR"/>
        </w:rPr>
        <w:t>ΚΑΤΕΧΑΚΗ ΚΑΙ ΜΕΣΟΓΕΙΩΝ 136, Τ.Κ.: 11527</w:t>
      </w:r>
    </w:p>
    <w:p w14:paraId="23B1184F" w14:textId="77777777" w:rsidR="00D571A1" w:rsidRPr="00051AD2" w:rsidRDefault="00D571A1" w:rsidP="00D571A1">
      <w:pPr>
        <w:suppressAutoHyphens w:val="0"/>
        <w:autoSpaceDE w:val="0"/>
        <w:spacing w:before="57" w:after="57"/>
        <w:rPr>
          <w:rFonts w:eastAsia="SimSun"/>
          <w:b/>
          <w:bCs/>
          <w:lang w:val="el-GR"/>
        </w:rPr>
      </w:pPr>
      <w:r w:rsidRPr="00051AD2">
        <w:rPr>
          <w:rFonts w:eastAsia="SimSun"/>
          <w:b/>
          <w:bCs/>
          <w:lang w:val="el-GR"/>
        </w:rPr>
        <w:t>ΑΘΗΝΑ</w:t>
      </w:r>
    </w:p>
    <w:p w14:paraId="5BFE41E0" w14:textId="77777777" w:rsidR="00D571A1" w:rsidRPr="00051AD2" w:rsidRDefault="00D571A1" w:rsidP="00D571A1">
      <w:pPr>
        <w:suppressAutoHyphens w:val="0"/>
        <w:autoSpaceDE w:val="0"/>
        <w:spacing w:before="57" w:after="57"/>
        <w:rPr>
          <w:rFonts w:eastAsia="SimSun"/>
          <w:b/>
          <w:bCs/>
          <w:lang w:val="el-GR"/>
        </w:rPr>
      </w:pPr>
    </w:p>
    <w:p w14:paraId="44320A89"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ΕΓΓΥΗΤΙΚΗ ΕΠΙΣΤΟΛΗ ΚΑΛΗΣ ΕΚΤΕΛΕΣΗΣ ΣΥΜΒΑΣΗΣ, ΥΠ’ ΑΡΙΘΜΟΝ …… ΓΙΑ ….. ΕΥΡΩ …..</w:t>
      </w:r>
    </w:p>
    <w:p w14:paraId="4ECB13A5"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Με την παρούσα εγγυόμαστε, ανέκκλητα και ανεπιφύλακτα παραιτούμενοι του δικαιώματος της</w:t>
      </w:r>
    </w:p>
    <w:p w14:paraId="5FBD6DAB"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διαιρέσεως και διζήσεως, υπέρ ………</w:t>
      </w:r>
    </w:p>
    <w:p w14:paraId="012512F7" w14:textId="77777777" w:rsidR="00D571A1" w:rsidRPr="00051AD2" w:rsidRDefault="00D571A1" w:rsidP="00D571A1">
      <w:pPr>
        <w:suppressAutoHyphens w:val="0"/>
        <w:autoSpaceDE w:val="0"/>
        <w:spacing w:before="57" w:after="57"/>
        <w:rPr>
          <w:rFonts w:eastAsia="SimSun"/>
          <w:lang w:val="el-GR"/>
        </w:rPr>
      </w:pPr>
    </w:p>
    <w:p w14:paraId="0655390B" w14:textId="77777777" w:rsidR="00D571A1" w:rsidRPr="00051AD2" w:rsidRDefault="00D571A1" w:rsidP="00D571A1">
      <w:pPr>
        <w:suppressAutoHyphens w:val="0"/>
        <w:autoSpaceDE w:val="0"/>
        <w:spacing w:before="57" w:after="57"/>
        <w:rPr>
          <w:rFonts w:eastAsia="SimSun"/>
          <w:b/>
          <w:bCs/>
          <w:i/>
          <w:iCs/>
          <w:lang w:val="el-GR"/>
        </w:rPr>
      </w:pPr>
      <w:r w:rsidRPr="00051AD2">
        <w:rPr>
          <w:rFonts w:eastAsia="SimSun"/>
          <w:b/>
          <w:bCs/>
          <w:i/>
          <w:iCs/>
          <w:lang w:val="el-GR"/>
        </w:rPr>
        <w:t>[ αναγράφεται: η πλήρης επωνυμία, η διεύθυνση και το Α.Φ.Μ του φυσικού ή νομικού προσώπου ] ή [ή σε περίπτωση Ένωσης/Κοινοπραξίας/Σύμπραξης αναγράφεται: (επωνυμία Ένωσης/Κοινοπραξίας/Σύμπραξης) και υπέρ των:</w:t>
      </w:r>
    </w:p>
    <w:p w14:paraId="0E7A0E07" w14:textId="77777777" w:rsidR="00D571A1" w:rsidRPr="00051AD2" w:rsidRDefault="00D571A1" w:rsidP="00D571A1">
      <w:pPr>
        <w:suppressAutoHyphens w:val="0"/>
        <w:autoSpaceDE w:val="0"/>
        <w:spacing w:before="57" w:after="57"/>
        <w:rPr>
          <w:rFonts w:eastAsia="SimSun"/>
          <w:b/>
          <w:bCs/>
          <w:i/>
          <w:iCs/>
          <w:lang w:val="el-GR"/>
        </w:rPr>
      </w:pPr>
    </w:p>
    <w:p w14:paraId="7B78D5E6" w14:textId="77777777" w:rsidR="00D571A1" w:rsidRPr="00051AD2" w:rsidRDefault="00D571A1" w:rsidP="00D571A1">
      <w:pPr>
        <w:suppressAutoHyphens w:val="0"/>
        <w:autoSpaceDE w:val="0"/>
        <w:spacing w:before="57" w:after="57"/>
        <w:rPr>
          <w:rFonts w:eastAsia="SimSun"/>
          <w:b/>
          <w:bCs/>
          <w:i/>
          <w:iCs/>
          <w:lang w:val="el-GR"/>
        </w:rPr>
      </w:pPr>
      <w:r w:rsidRPr="00051AD2">
        <w:rPr>
          <w:rFonts w:eastAsia="SimSun"/>
          <w:b/>
          <w:bCs/>
          <w:i/>
          <w:iCs/>
          <w:lang w:val="el-GR"/>
        </w:rPr>
        <w:t xml:space="preserve">α) επωνυμία </w:t>
      </w:r>
      <w:r w:rsidRPr="00051AD2">
        <w:rPr>
          <w:rFonts w:eastAsia="SimSun"/>
          <w:b/>
          <w:bCs/>
          <w:lang w:val="el-GR"/>
        </w:rPr>
        <w:t>..............οδός·.............................</w:t>
      </w:r>
      <w:r w:rsidRPr="00051AD2">
        <w:rPr>
          <w:rFonts w:eastAsia="SimSun"/>
          <w:b/>
          <w:bCs/>
          <w:i/>
          <w:iCs/>
          <w:lang w:val="el-GR"/>
        </w:rPr>
        <w:t>αριθμός</w:t>
      </w:r>
      <w:r w:rsidRPr="00051AD2">
        <w:rPr>
          <w:rFonts w:eastAsia="SimSun"/>
          <w:b/>
          <w:bCs/>
          <w:lang w:val="el-GR"/>
        </w:rPr>
        <w:t>.................</w:t>
      </w:r>
      <w:r w:rsidRPr="00051AD2">
        <w:rPr>
          <w:rFonts w:eastAsia="SimSun"/>
          <w:b/>
          <w:bCs/>
          <w:i/>
          <w:iCs/>
          <w:lang w:val="el-GR"/>
        </w:rPr>
        <w:t>ΤΚ</w:t>
      </w:r>
      <w:r w:rsidRPr="00051AD2">
        <w:rPr>
          <w:rFonts w:eastAsia="SimSun"/>
          <w:b/>
          <w:bCs/>
          <w:lang w:val="el-GR"/>
        </w:rPr>
        <w:t>..................</w:t>
      </w:r>
      <w:r w:rsidRPr="00051AD2">
        <w:rPr>
          <w:rFonts w:eastAsia="SimSun"/>
          <w:b/>
          <w:bCs/>
          <w:i/>
          <w:iCs/>
          <w:lang w:val="el-GR"/>
        </w:rPr>
        <w:t>ΑΦΜ</w:t>
      </w:r>
    </w:p>
    <w:p w14:paraId="65B2D1B1" w14:textId="77777777" w:rsidR="00D571A1" w:rsidRPr="00051AD2" w:rsidRDefault="00D571A1" w:rsidP="00D571A1">
      <w:pPr>
        <w:suppressAutoHyphens w:val="0"/>
        <w:autoSpaceDE w:val="0"/>
        <w:spacing w:before="57" w:after="57"/>
        <w:rPr>
          <w:rFonts w:eastAsia="SimSun"/>
          <w:b/>
          <w:bCs/>
          <w:i/>
          <w:iCs/>
          <w:lang w:val="el-GR"/>
        </w:rPr>
      </w:pPr>
      <w:r w:rsidRPr="00051AD2">
        <w:rPr>
          <w:rFonts w:eastAsia="SimSun"/>
          <w:b/>
          <w:bCs/>
          <w:i/>
          <w:iCs/>
          <w:lang w:val="el-GR"/>
        </w:rPr>
        <w:t>β) επωνυμία ..............οδός·.............................αριθμός.................ΤΚ..................ΑΦΜ</w:t>
      </w:r>
    </w:p>
    <w:p w14:paraId="1823705C" w14:textId="77777777" w:rsidR="00D571A1" w:rsidRPr="00051AD2" w:rsidRDefault="00D571A1" w:rsidP="00D571A1">
      <w:pPr>
        <w:suppressAutoHyphens w:val="0"/>
        <w:autoSpaceDE w:val="0"/>
        <w:spacing w:before="57" w:after="57"/>
        <w:rPr>
          <w:rFonts w:eastAsia="SimSun"/>
          <w:b/>
          <w:bCs/>
          <w:i/>
          <w:iCs/>
          <w:lang w:val="el-GR"/>
        </w:rPr>
      </w:pPr>
      <w:r w:rsidRPr="00051AD2">
        <w:rPr>
          <w:rFonts w:eastAsia="SimSun"/>
          <w:b/>
          <w:bCs/>
          <w:i/>
          <w:iCs/>
          <w:lang w:val="el-GR"/>
        </w:rPr>
        <w:t>γ) επωνυμία ..............οδός.............................αριθμός.................ΤΚ..................ΑΦΜ ….</w:t>
      </w:r>
    </w:p>
    <w:p w14:paraId="229A32F8" w14:textId="77777777" w:rsidR="00D571A1" w:rsidRPr="00051AD2" w:rsidRDefault="00D571A1" w:rsidP="00D571A1">
      <w:pPr>
        <w:suppressAutoHyphens w:val="0"/>
        <w:autoSpaceDE w:val="0"/>
        <w:spacing w:before="57" w:after="57"/>
        <w:rPr>
          <w:rFonts w:eastAsia="SimSun"/>
          <w:b/>
          <w:bCs/>
          <w:i/>
          <w:iCs/>
          <w:lang w:val="el-GR"/>
        </w:rPr>
      </w:pPr>
    </w:p>
    <w:p w14:paraId="10A21AC1" w14:textId="77777777" w:rsidR="00D571A1" w:rsidRPr="00051AD2" w:rsidRDefault="00D571A1" w:rsidP="00D571A1">
      <w:pPr>
        <w:suppressAutoHyphens w:val="0"/>
        <w:autoSpaceDE w:val="0"/>
        <w:spacing w:before="57" w:after="57"/>
        <w:rPr>
          <w:rFonts w:eastAsia="SimSun"/>
          <w:b/>
          <w:bCs/>
          <w:i/>
          <w:iCs/>
          <w:lang w:val="el-GR"/>
        </w:rPr>
      </w:pPr>
      <w:r w:rsidRPr="00051AD2">
        <w:rPr>
          <w:rFonts w:eastAsia="SimSun"/>
          <w:b/>
          <w:bCs/>
          <w:i/>
          <w:iCs/>
          <w:lang w:val="el-GR"/>
        </w:rPr>
        <w:t>μελών της Ένωσης/Κοινοπραξίας/Σύμπραξης, ατομικά για καθένα από αυτά και ως αλληλέγγυα και εις ολόκληρο υπόχρεων μεταξύ τους εκ της ιδιότητας τους ως μελών της Ένωσης/ Κοινοπραξίας/Σύμπραξης,]</w:t>
      </w:r>
    </w:p>
    <w:p w14:paraId="35E91C9B"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και μέχρι του ποσού των ΕΥΡΩ. …………………(και ολογράφως) …………..……….. ……. στο οποίο και μόνο</w:t>
      </w:r>
    </w:p>
    <w:p w14:paraId="4AFB2C84"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περιορίζεται η υποχρέωσή μας, υπέρ τ……. ……………………Δ\νση………………για την καλή εκτέλεση από αυτήν</w:t>
      </w:r>
    </w:p>
    <w:p w14:paraId="20E7A55D"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των όρων της σύμβασης με τον αριθμό………………και τον τίτλο………….., που θα υπογράψει μαζί σας για τη</w:t>
      </w:r>
    </w:p>
    <w:p w14:paraId="71BF995A"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προμήθεια ….…………………………………… (Αρ. Δ/ξης ……………) και το οποίο ποσόν καλύπτει το 4% της</w:t>
      </w:r>
    </w:p>
    <w:p w14:paraId="5E6B1737"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προϋπολογιζόμενης προ Φ.Π.Α. αξίας ………………….………...ΕΥΡΩ αυτής.</w:t>
      </w:r>
    </w:p>
    <w:p w14:paraId="4D668D32"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ειδοποίησή σας.</w:t>
      </w:r>
    </w:p>
    <w:p w14:paraId="7243866F"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--Εάν, κατά τη διάρκεια της εκτέλεσης της Σύμβασης, μας ζητήσετε τη σταδιακή απομείωση του παραπάνω</w:t>
      </w:r>
    </w:p>
    <w:p w14:paraId="23895746"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ποσού, θα εκδώσουμε και θα σας παραδώσουμε νέα εγγυητική επιστολή σε αντικατάσταση της παρούσας</w:t>
      </w:r>
    </w:p>
    <w:p w14:paraId="66E5D126"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--Σε περίπτωση κατάπτωσης της εγγύησης το ποσό της κατάπτωσης υπόκειται στο εκάστοτε ισχύον τέλος</w:t>
      </w:r>
    </w:p>
    <w:p w14:paraId="19958BE7"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χαρτοσήμου.</w:t>
      </w:r>
    </w:p>
    <w:p w14:paraId="1924E261" w14:textId="77777777" w:rsidR="00D571A1" w:rsidRPr="00051AD2" w:rsidRDefault="00D571A1" w:rsidP="00D571A1">
      <w:pPr>
        <w:suppressAutoHyphens w:val="0"/>
        <w:autoSpaceDE w:val="0"/>
        <w:spacing w:before="57" w:after="57"/>
        <w:rPr>
          <w:rFonts w:eastAsia="SimSun"/>
          <w:i/>
          <w:iCs/>
          <w:lang w:val="el-GR"/>
        </w:rPr>
      </w:pPr>
      <w:r w:rsidRPr="00051AD2">
        <w:rPr>
          <w:rFonts w:eastAsia="SimSun"/>
          <w:lang w:val="el-GR"/>
        </w:rPr>
        <w:t>-- Η παρούσα εγγύησή μας αφορά μόνο την παραπάνω αιτία και ισχύει μέχρι …………………………. (</w:t>
      </w:r>
      <w:r w:rsidRPr="00051AD2">
        <w:rPr>
          <w:rFonts w:eastAsia="SimSun"/>
          <w:i/>
          <w:iCs/>
          <w:lang w:val="el-GR"/>
        </w:rPr>
        <w:t xml:space="preserve">η ημερομηνία λήξης θα πρέπει να είναι κατά 2 μήνες μεγαλύτερη από το συμβατικό χρόνο ολοκλήρωσης του έργου) </w:t>
      </w:r>
      <w:r w:rsidRPr="00051AD2">
        <w:rPr>
          <w:rFonts w:eastAsia="SimSun"/>
          <w:lang w:val="el-GR"/>
        </w:rPr>
        <w:t>ή μέχρι την επιστροφή της σ’εμάς , οπότε γίνεται αυτοδίκαια άκυρη και δεν έχει απέναντί μας καμιά ισχύ.</w:t>
      </w:r>
    </w:p>
    <w:p w14:paraId="370D6553" w14:textId="77777777" w:rsidR="00D571A1" w:rsidRPr="00051AD2" w:rsidRDefault="00D571A1" w:rsidP="00D571A1">
      <w:pPr>
        <w:suppressAutoHyphens w:val="0"/>
        <w:autoSpaceDE w:val="0"/>
        <w:spacing w:before="57" w:after="57"/>
        <w:rPr>
          <w:rFonts w:eastAsia="SimSun"/>
          <w:lang w:val="el-GR"/>
        </w:rPr>
      </w:pPr>
      <w:r w:rsidRPr="00051AD2">
        <w:rPr>
          <w:rFonts w:eastAsia="SimSun"/>
          <w:lang w:val="el-GR"/>
        </w:rPr>
        <w:t>-- Βεβαιούται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3B5A3318" w14:textId="63E6552F" w:rsidR="003929DA" w:rsidRPr="009E3ECE" w:rsidRDefault="00D571A1" w:rsidP="009E3ECE">
      <w:pPr>
        <w:suppressAutoHyphens w:val="0"/>
        <w:spacing w:after="0"/>
        <w:jc w:val="left"/>
        <w:rPr>
          <w:lang w:val="el-GR"/>
        </w:rPr>
      </w:pPr>
      <w:r>
        <w:rPr>
          <w:lang w:val="el-GR"/>
        </w:rPr>
        <w:br w:type="page"/>
      </w:r>
    </w:p>
    <w:p w14:paraId="416FABF2" w14:textId="77777777" w:rsidR="003929DA" w:rsidRDefault="003929DA">
      <w:pPr>
        <w:pStyle w:val="normalwithoutspacing"/>
        <w:spacing w:before="57" w:after="57"/>
        <w:rPr>
          <w:i/>
          <w:color w:val="5B9BD5"/>
          <w:szCs w:val="22"/>
        </w:rPr>
      </w:pPr>
    </w:p>
    <w:p w14:paraId="74242BAB" w14:textId="0A9FAA80" w:rsidR="003929DA" w:rsidRPr="00BD65F6" w:rsidRDefault="003929DA">
      <w:pPr>
        <w:pStyle w:val="20"/>
        <w:tabs>
          <w:tab w:val="clear" w:pos="567"/>
          <w:tab w:val="left" w:pos="0"/>
        </w:tabs>
        <w:spacing w:before="57" w:after="57"/>
        <w:ind w:left="0" w:firstLine="0"/>
        <w:rPr>
          <w:lang w:val="el-GR"/>
        </w:rPr>
      </w:pPr>
      <w:bookmarkStart w:id="695" w:name="_Toc214279325"/>
      <w:r>
        <w:rPr>
          <w:lang w:val="el-GR"/>
        </w:rPr>
        <w:t xml:space="preserve">ΠΑΡΑΡΤΗΜΑ ΙV – </w:t>
      </w:r>
      <w:r w:rsidR="00F60E76" w:rsidRPr="00F60E76">
        <w:rPr>
          <w:lang w:val="el-GR"/>
        </w:rPr>
        <w:t>ΥΠΟΔΕΙΓΜΑ ΟΙΚΟΝΟΜΙΚΗΣ ΠΡΟΣΦΟΡΑΣ</w:t>
      </w:r>
      <w:bookmarkEnd w:id="695"/>
      <w:r w:rsidR="00F60E76" w:rsidRPr="00F60E76" w:rsidDel="00F60E76">
        <w:rPr>
          <w:lang w:val="el-GR"/>
        </w:rPr>
        <w:t xml:space="preserve"> </w:t>
      </w:r>
    </w:p>
    <w:p w14:paraId="2AAC2746" w14:textId="77777777" w:rsidR="003929DA" w:rsidRDefault="003929DA">
      <w:pPr>
        <w:pStyle w:val="normalwithoutspacing"/>
        <w:spacing w:before="57" w:after="57"/>
      </w:pPr>
    </w:p>
    <w:p w14:paraId="4FC0C305" w14:textId="77777777" w:rsidR="00F60E76" w:rsidRPr="009E024A" w:rsidRDefault="00F60E76" w:rsidP="00F60E76">
      <w:pPr>
        <w:suppressAutoHyphens w:val="0"/>
        <w:spacing w:after="0"/>
        <w:jc w:val="left"/>
        <w:rPr>
          <w:lang w:val="el-GR"/>
        </w:rPr>
      </w:pPr>
      <w:r w:rsidRPr="009E024A">
        <w:rPr>
          <w:lang w:val="el-GR"/>
        </w:rPr>
        <w:t>Για την τεκμηρίωση του κόστους της προμήθειας, την διευκόλυνση των διαδικασιών και την ομογενοποίηση των προσφορών, θεωρείται απαραίτητη, με ποινή αποκλεισμού, η συμπλήρωση από τους ενδιαφερόμενους του παρακάτω πίνακα.</w:t>
      </w:r>
    </w:p>
    <w:p w14:paraId="310682A4" w14:textId="77777777" w:rsidR="00F60E76" w:rsidRPr="009E024A" w:rsidRDefault="00F60E76" w:rsidP="00F60E76">
      <w:pPr>
        <w:suppressAutoHyphens w:val="0"/>
        <w:spacing w:after="0"/>
        <w:jc w:val="left"/>
        <w:rPr>
          <w:lang w:val="el-GR"/>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256"/>
        <w:gridCol w:w="6595"/>
      </w:tblGrid>
      <w:tr w:rsidR="00F60E76" w:rsidRPr="00DE180F" w14:paraId="4C6A4E8A" w14:textId="77777777" w:rsidTr="00D00E37">
        <w:trPr>
          <w:trHeight w:hRule="exact" w:val="582"/>
          <w:jc w:val="center"/>
        </w:trPr>
        <w:tc>
          <w:tcPr>
            <w:tcW w:w="9851" w:type="dxa"/>
            <w:gridSpan w:val="2"/>
            <w:shd w:val="clear" w:color="auto" w:fill="B4C6E7"/>
          </w:tcPr>
          <w:p w14:paraId="61CE8FAA" w14:textId="77777777" w:rsidR="00F60E76" w:rsidRPr="009E024A" w:rsidRDefault="00F60E76" w:rsidP="00D00E37">
            <w:pPr>
              <w:suppressAutoHyphens w:val="0"/>
              <w:spacing w:after="0"/>
              <w:jc w:val="left"/>
              <w:rPr>
                <w:b/>
                <w:bCs/>
                <w:lang w:val="el-GR"/>
              </w:rPr>
            </w:pPr>
            <w:r w:rsidRPr="009E024A">
              <w:rPr>
                <w:b/>
                <w:bCs/>
                <w:lang w:val="el-GR"/>
              </w:rPr>
              <w:t>ΑΝΑΘΕΤΟΥΣΑ ΑΡΧΗ:  ΕΛΛΗΝΙΚΗ ΡΑΔΙΟΦΩΝΙΑ ΤΗΛΕΟΡΑΣΗ ΑΝΩΝΥΜΗ ΕΤΑΙΡΙΑ (ΕΡΤ Α.Ε.)</w:t>
            </w:r>
          </w:p>
        </w:tc>
      </w:tr>
      <w:tr w:rsidR="00F60E76" w:rsidRPr="009E024A" w14:paraId="151C5A16" w14:textId="77777777" w:rsidTr="00D00E37">
        <w:trPr>
          <w:trHeight w:hRule="exact" w:val="977"/>
          <w:jc w:val="center"/>
        </w:trPr>
        <w:tc>
          <w:tcPr>
            <w:tcW w:w="9851" w:type="dxa"/>
            <w:gridSpan w:val="2"/>
            <w:shd w:val="clear" w:color="auto" w:fill="B4C6E7"/>
          </w:tcPr>
          <w:p w14:paraId="2553DF8C" w14:textId="77204C40" w:rsidR="00F60E76" w:rsidRPr="009E024A" w:rsidRDefault="00F60E76" w:rsidP="00D00E37">
            <w:pPr>
              <w:suppressAutoHyphens w:val="0"/>
              <w:spacing w:after="0"/>
              <w:jc w:val="left"/>
              <w:rPr>
                <w:b/>
                <w:bCs/>
                <w:lang w:val="el-GR"/>
              </w:rPr>
            </w:pPr>
            <w:r w:rsidRPr="009E024A">
              <w:rPr>
                <w:b/>
                <w:bCs/>
                <w:lang w:val="el-GR"/>
              </w:rPr>
              <w:t>ΤΙΤΛΟΣ ΕΡΓΟΥ:</w:t>
            </w:r>
            <w:r w:rsidRPr="00564550">
              <w:rPr>
                <w:lang w:val="el-GR"/>
              </w:rPr>
              <w:t xml:space="preserve"> </w:t>
            </w:r>
            <w:r w:rsidR="00354417" w:rsidRPr="00354417">
              <w:rPr>
                <w:b/>
                <w:bCs/>
                <w:lang w:val="el-GR"/>
              </w:rPr>
              <w:t xml:space="preserve">ΗΛΕΚΤΡΟΝΙΚΟΣ ΔΙΕΘΝΗΣ ΑΝΟΙΚΤΟΣ ΔΗΜΟΣΙΟΣ ΔΙΑΓΩΝΙΣΜΟΣ ΑΝΩ ΤΩΝ ΟΡΙΩΝ ΓΙΑ ΤΗΝ ΠΡΟΜΗΘΕΙΑ ΣΥΣΤΗΜΑΤΟΣ ΕΝΔΟΕΠΙΚΟΙΝΩΝΙΑΣ </w:t>
            </w:r>
            <w:r w:rsidR="008326E6">
              <w:rPr>
                <w:b/>
                <w:bCs/>
                <w:lang w:val="el-GR"/>
              </w:rPr>
              <w:t>.</w:t>
            </w:r>
          </w:p>
          <w:p w14:paraId="1DB3C86A" w14:textId="3DFFF41B" w:rsidR="00F60E76" w:rsidRPr="009E024A" w:rsidRDefault="00F60E76" w:rsidP="00D00E37">
            <w:pPr>
              <w:suppressAutoHyphens w:val="0"/>
              <w:spacing w:after="0"/>
              <w:jc w:val="left"/>
              <w:rPr>
                <w:b/>
                <w:bCs/>
                <w:lang w:val="el-GR"/>
              </w:rPr>
            </w:pPr>
            <w:r w:rsidRPr="009E024A">
              <w:rPr>
                <w:b/>
                <w:bCs/>
                <w:lang w:val="el-GR"/>
              </w:rPr>
              <w:t xml:space="preserve">ΔΙΑΚΗΡΥΞΗ  </w:t>
            </w:r>
            <w:r>
              <w:rPr>
                <w:b/>
                <w:bCs/>
                <w:lang w:val="el-GR"/>
              </w:rPr>
              <w:t>1</w:t>
            </w:r>
            <w:r w:rsidR="00354417">
              <w:rPr>
                <w:b/>
                <w:bCs/>
                <w:lang w:val="el-GR"/>
              </w:rPr>
              <w:t>5</w:t>
            </w:r>
            <w:r>
              <w:rPr>
                <w:b/>
                <w:bCs/>
                <w:lang w:val="el-GR"/>
              </w:rPr>
              <w:t>0</w:t>
            </w:r>
            <w:r w:rsidRPr="009E024A">
              <w:rPr>
                <w:b/>
                <w:bCs/>
                <w:lang w:val="el-GR"/>
              </w:rPr>
              <w:t>/202</w:t>
            </w:r>
            <w:r>
              <w:rPr>
                <w:b/>
                <w:bCs/>
                <w:lang w:val="el-GR"/>
              </w:rPr>
              <w:t>5</w:t>
            </w:r>
          </w:p>
        </w:tc>
      </w:tr>
      <w:tr w:rsidR="00F60E76" w:rsidRPr="009E024A" w14:paraId="76ED60BB" w14:textId="77777777" w:rsidTr="00D00E37">
        <w:trPr>
          <w:trHeight w:hRule="exact" w:val="582"/>
          <w:jc w:val="center"/>
        </w:trPr>
        <w:tc>
          <w:tcPr>
            <w:tcW w:w="9851" w:type="dxa"/>
            <w:gridSpan w:val="2"/>
            <w:shd w:val="clear" w:color="auto" w:fill="B4C6E7"/>
          </w:tcPr>
          <w:p w14:paraId="7BB8ADB8" w14:textId="77777777" w:rsidR="00F60E76" w:rsidRPr="009E024A" w:rsidRDefault="00F60E76" w:rsidP="00D00E37">
            <w:pPr>
              <w:suppressAutoHyphens w:val="0"/>
              <w:spacing w:after="0"/>
              <w:jc w:val="left"/>
              <w:rPr>
                <w:b/>
                <w:bCs/>
                <w:lang w:val="el-GR"/>
              </w:rPr>
            </w:pPr>
            <w:r w:rsidRPr="009E024A">
              <w:rPr>
                <w:b/>
                <w:bCs/>
                <w:lang w:val="el-GR"/>
              </w:rPr>
              <w:t>ΣΤΟΙΧΕΙΑ ΠΡΟΣΦΕΡΟΝΤΟΣ</w:t>
            </w:r>
          </w:p>
        </w:tc>
      </w:tr>
      <w:tr w:rsidR="00F60E76" w:rsidRPr="009E024A" w14:paraId="511D4916" w14:textId="77777777" w:rsidTr="00D00E37">
        <w:trPr>
          <w:trHeight w:hRule="exact" w:val="420"/>
          <w:jc w:val="center"/>
        </w:trPr>
        <w:tc>
          <w:tcPr>
            <w:tcW w:w="3256" w:type="dxa"/>
            <w:shd w:val="clear" w:color="auto" w:fill="FFFFFF"/>
            <w:vAlign w:val="center"/>
          </w:tcPr>
          <w:p w14:paraId="0BA4CD90" w14:textId="77777777" w:rsidR="00F60E76" w:rsidRPr="009E024A" w:rsidRDefault="00F60E76" w:rsidP="00D00E37">
            <w:pPr>
              <w:suppressAutoHyphens w:val="0"/>
              <w:spacing w:after="0"/>
              <w:jc w:val="left"/>
            </w:pPr>
            <w:r w:rsidRPr="009E024A">
              <w:rPr>
                <w:b/>
                <w:bCs/>
                <w:lang w:val="el-GR" w:bidi="el-GR"/>
              </w:rPr>
              <w:t xml:space="preserve"> ΕΠΩΝΥΜΙΑ ΠΡΟΣΦΕΡΟΝΤΟΣ:</w:t>
            </w:r>
          </w:p>
        </w:tc>
        <w:tc>
          <w:tcPr>
            <w:tcW w:w="6595" w:type="dxa"/>
            <w:shd w:val="clear" w:color="auto" w:fill="FFFFFF"/>
          </w:tcPr>
          <w:p w14:paraId="4C6EC8E1" w14:textId="77777777" w:rsidR="00F60E76" w:rsidRPr="009E024A" w:rsidRDefault="00F60E76" w:rsidP="00D00E37">
            <w:pPr>
              <w:suppressAutoHyphens w:val="0"/>
              <w:spacing w:after="0"/>
              <w:jc w:val="left"/>
            </w:pPr>
          </w:p>
        </w:tc>
      </w:tr>
      <w:tr w:rsidR="00F60E76" w:rsidRPr="00DE180F" w14:paraId="506BD576" w14:textId="77777777" w:rsidTr="00D00E37">
        <w:trPr>
          <w:trHeight w:hRule="exact" w:val="426"/>
          <w:jc w:val="center"/>
        </w:trPr>
        <w:tc>
          <w:tcPr>
            <w:tcW w:w="3256" w:type="dxa"/>
            <w:shd w:val="clear" w:color="auto" w:fill="FFFFFF"/>
            <w:vAlign w:val="center"/>
          </w:tcPr>
          <w:p w14:paraId="6B89B9AA" w14:textId="77777777" w:rsidR="00F60E76" w:rsidRPr="009E024A" w:rsidRDefault="00F60E76" w:rsidP="00D00E37">
            <w:pPr>
              <w:suppressAutoHyphens w:val="0"/>
              <w:spacing w:after="0"/>
              <w:jc w:val="left"/>
              <w:rPr>
                <w:lang w:val="el-GR"/>
              </w:rPr>
            </w:pPr>
            <w:r w:rsidRPr="009E024A">
              <w:rPr>
                <w:b/>
                <w:bCs/>
                <w:lang w:val="el-GR" w:bidi="el-GR"/>
              </w:rPr>
              <w:t xml:space="preserve"> ΔΙΕΥΘΥΝΣΗ, Τ.Κ, ΠΟΛΗ ΕΔΡΑΣ:</w:t>
            </w:r>
          </w:p>
        </w:tc>
        <w:tc>
          <w:tcPr>
            <w:tcW w:w="6595" w:type="dxa"/>
            <w:shd w:val="clear" w:color="auto" w:fill="FFFFFF"/>
          </w:tcPr>
          <w:p w14:paraId="1DA4A572" w14:textId="77777777" w:rsidR="00F60E76" w:rsidRPr="009E024A" w:rsidRDefault="00F60E76" w:rsidP="00D00E37">
            <w:pPr>
              <w:suppressAutoHyphens w:val="0"/>
              <w:spacing w:after="0"/>
              <w:jc w:val="left"/>
              <w:rPr>
                <w:lang w:val="el-GR"/>
              </w:rPr>
            </w:pPr>
          </w:p>
        </w:tc>
      </w:tr>
      <w:tr w:rsidR="00F60E76" w:rsidRPr="009E024A" w14:paraId="362147AC" w14:textId="77777777" w:rsidTr="00D00E37">
        <w:trPr>
          <w:trHeight w:hRule="exact" w:val="433"/>
          <w:jc w:val="center"/>
        </w:trPr>
        <w:tc>
          <w:tcPr>
            <w:tcW w:w="3256" w:type="dxa"/>
            <w:shd w:val="clear" w:color="auto" w:fill="FFFFFF"/>
            <w:vAlign w:val="center"/>
          </w:tcPr>
          <w:p w14:paraId="53E901E8" w14:textId="77777777" w:rsidR="00F60E76" w:rsidRPr="009E024A" w:rsidRDefault="00F60E76" w:rsidP="00D00E37">
            <w:pPr>
              <w:suppressAutoHyphens w:val="0"/>
              <w:spacing w:after="0"/>
              <w:jc w:val="left"/>
            </w:pPr>
            <w:r w:rsidRPr="009E024A">
              <w:rPr>
                <w:b/>
                <w:bCs/>
                <w:lang w:val="el-GR" w:bidi="el-GR"/>
              </w:rPr>
              <w:t xml:space="preserve"> ΑΡΙΘΜΟΣ ΤΗΛΕΦΩΝΟΥ:</w:t>
            </w:r>
          </w:p>
        </w:tc>
        <w:tc>
          <w:tcPr>
            <w:tcW w:w="6595" w:type="dxa"/>
            <w:shd w:val="clear" w:color="auto" w:fill="FFFFFF"/>
          </w:tcPr>
          <w:p w14:paraId="2CFB0CA8" w14:textId="77777777" w:rsidR="00F60E76" w:rsidRPr="009E024A" w:rsidRDefault="00F60E76" w:rsidP="00D00E37">
            <w:pPr>
              <w:suppressAutoHyphens w:val="0"/>
              <w:spacing w:after="0"/>
              <w:jc w:val="left"/>
            </w:pPr>
          </w:p>
        </w:tc>
      </w:tr>
      <w:tr w:rsidR="00F60E76" w:rsidRPr="009E024A" w14:paraId="3EA9A85A" w14:textId="77777777" w:rsidTr="00D00E37">
        <w:trPr>
          <w:trHeight w:hRule="exact" w:val="567"/>
          <w:jc w:val="center"/>
        </w:trPr>
        <w:tc>
          <w:tcPr>
            <w:tcW w:w="3256" w:type="dxa"/>
            <w:shd w:val="clear" w:color="auto" w:fill="FFFFFF"/>
            <w:vAlign w:val="center"/>
          </w:tcPr>
          <w:p w14:paraId="35C765A1" w14:textId="77777777" w:rsidR="00F60E76" w:rsidRPr="009E024A" w:rsidRDefault="00F60E76" w:rsidP="00D00E37">
            <w:pPr>
              <w:suppressAutoHyphens w:val="0"/>
              <w:spacing w:after="0"/>
              <w:jc w:val="left"/>
            </w:pPr>
            <w:r w:rsidRPr="009E024A">
              <w:rPr>
                <w:b/>
                <w:bCs/>
                <w:lang w:val="el-GR" w:bidi="el-GR"/>
              </w:rPr>
              <w:t xml:space="preserve"> ΔΙΕΥΘΥΝΣΗ ΗΛΕΚΤΡΟΝΙΚΟΥ ΤΑΧΥΔΡΟΜΕΙΟΥ:</w:t>
            </w:r>
          </w:p>
        </w:tc>
        <w:tc>
          <w:tcPr>
            <w:tcW w:w="6595" w:type="dxa"/>
            <w:shd w:val="clear" w:color="auto" w:fill="FFFFFF"/>
          </w:tcPr>
          <w:p w14:paraId="3D92AAA7" w14:textId="77777777" w:rsidR="00F60E76" w:rsidRPr="009E024A" w:rsidRDefault="00F60E76" w:rsidP="00D00E37">
            <w:pPr>
              <w:suppressAutoHyphens w:val="0"/>
              <w:spacing w:after="0"/>
              <w:jc w:val="left"/>
            </w:pPr>
          </w:p>
        </w:tc>
      </w:tr>
      <w:tr w:rsidR="00F60E76" w:rsidRPr="009E024A" w14:paraId="20D967F5" w14:textId="77777777" w:rsidTr="00D00E37">
        <w:trPr>
          <w:trHeight w:hRule="exact" w:val="570"/>
          <w:jc w:val="center"/>
        </w:trPr>
        <w:tc>
          <w:tcPr>
            <w:tcW w:w="3256" w:type="dxa"/>
            <w:shd w:val="clear" w:color="auto" w:fill="FFFFFF"/>
            <w:vAlign w:val="center"/>
          </w:tcPr>
          <w:p w14:paraId="0DAC5CD0" w14:textId="77777777" w:rsidR="00F60E76" w:rsidRPr="009E024A" w:rsidRDefault="00F60E76" w:rsidP="00D00E37">
            <w:pPr>
              <w:suppressAutoHyphens w:val="0"/>
              <w:spacing w:after="0"/>
              <w:jc w:val="left"/>
            </w:pPr>
            <w:r w:rsidRPr="009E024A">
              <w:rPr>
                <w:b/>
                <w:bCs/>
                <w:lang w:val="el-GR" w:bidi="el-GR"/>
              </w:rPr>
              <w:t xml:space="preserve"> ΣΤΟΙΧΕΙΑ ΝΟΜΙΜΟΥ/ΕΞΟΥΣΙΟΔΟΤΗΜΕΝΟΥ ΕΚΠΡΟΣΩΠΟΥ:</w:t>
            </w:r>
          </w:p>
        </w:tc>
        <w:tc>
          <w:tcPr>
            <w:tcW w:w="6595" w:type="dxa"/>
            <w:shd w:val="clear" w:color="auto" w:fill="FFFFFF"/>
          </w:tcPr>
          <w:p w14:paraId="2871626B" w14:textId="77777777" w:rsidR="00F60E76" w:rsidRPr="009E024A" w:rsidRDefault="00F60E76" w:rsidP="00D00E37">
            <w:pPr>
              <w:suppressAutoHyphens w:val="0"/>
              <w:spacing w:after="0"/>
              <w:jc w:val="left"/>
            </w:pPr>
          </w:p>
        </w:tc>
      </w:tr>
    </w:tbl>
    <w:p w14:paraId="4F75E79D" w14:textId="77777777" w:rsidR="00F60E76" w:rsidRPr="00C805E2" w:rsidRDefault="00F60E76" w:rsidP="00F60E76">
      <w:pPr>
        <w:suppressAutoHyphens w:val="0"/>
        <w:spacing w:after="0"/>
        <w:jc w:val="left"/>
        <w:rPr>
          <w:lang w:val="el-GR"/>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60"/>
        <w:gridCol w:w="4399"/>
      </w:tblGrid>
      <w:tr w:rsidR="00F60E76" w:rsidRPr="00C805E2" w14:paraId="244A12FE" w14:textId="77777777" w:rsidTr="00D00E37">
        <w:trPr>
          <w:jc w:val="center"/>
        </w:trPr>
        <w:tc>
          <w:tcPr>
            <w:tcW w:w="9923" w:type="dxa"/>
            <w:gridSpan w:val="3"/>
            <w:shd w:val="clear" w:color="auto" w:fill="B4C6E7"/>
          </w:tcPr>
          <w:p w14:paraId="7943420E" w14:textId="77777777" w:rsidR="00F60E76" w:rsidRPr="00C805E2" w:rsidRDefault="00F60E76" w:rsidP="00D00E37">
            <w:pPr>
              <w:suppressAutoHyphens w:val="0"/>
              <w:spacing w:after="0"/>
              <w:jc w:val="left"/>
              <w:rPr>
                <w:b/>
                <w:bCs/>
                <w:lang w:val="el-GR"/>
              </w:rPr>
            </w:pPr>
            <w:r w:rsidRPr="00C805E2">
              <w:rPr>
                <w:b/>
                <w:bCs/>
                <w:lang w:val="el-GR"/>
              </w:rPr>
              <w:t>ΣΥΓΚΕΝΤΡΩΤΙΚΟΣ ΠΙΝΑΚΑΣ ΟΙΚΟΝΟΜΙΚΗΣ ΠΡΟΣΦΟΡΑΣ</w:t>
            </w:r>
          </w:p>
        </w:tc>
      </w:tr>
      <w:tr w:rsidR="00F60E76" w:rsidRPr="00C805E2" w14:paraId="7599C6D6" w14:textId="77777777" w:rsidTr="00D00E37">
        <w:trPr>
          <w:jc w:val="center"/>
        </w:trPr>
        <w:tc>
          <w:tcPr>
            <w:tcW w:w="3964" w:type="dxa"/>
            <w:shd w:val="clear" w:color="auto" w:fill="B4C6E7"/>
          </w:tcPr>
          <w:p w14:paraId="48C75026" w14:textId="77777777" w:rsidR="00F60E76" w:rsidRPr="00C805E2" w:rsidRDefault="00F60E76" w:rsidP="00D00E37">
            <w:pPr>
              <w:suppressAutoHyphens w:val="0"/>
              <w:spacing w:after="0"/>
              <w:jc w:val="left"/>
              <w:rPr>
                <w:b/>
                <w:bCs/>
                <w:lang w:val="el-GR"/>
              </w:rPr>
            </w:pPr>
            <w:r w:rsidRPr="00C805E2">
              <w:rPr>
                <w:b/>
                <w:bCs/>
                <w:lang w:val="el-GR"/>
              </w:rPr>
              <w:t>ΠΕΡΙΓΡΑΦΗ</w:t>
            </w:r>
          </w:p>
        </w:tc>
        <w:tc>
          <w:tcPr>
            <w:tcW w:w="1560" w:type="dxa"/>
            <w:shd w:val="clear" w:color="auto" w:fill="B4C6E7"/>
          </w:tcPr>
          <w:p w14:paraId="215A8C49" w14:textId="77777777" w:rsidR="00F60E76" w:rsidRPr="00C805E2" w:rsidRDefault="00F60E76" w:rsidP="00D00E37">
            <w:pPr>
              <w:suppressAutoHyphens w:val="0"/>
              <w:spacing w:after="0"/>
              <w:jc w:val="left"/>
              <w:rPr>
                <w:b/>
                <w:bCs/>
                <w:lang w:val="el-GR"/>
              </w:rPr>
            </w:pPr>
            <w:r w:rsidRPr="00C805E2">
              <w:rPr>
                <w:b/>
                <w:bCs/>
                <w:lang w:val="el-GR"/>
              </w:rPr>
              <w:t>ΑΡΙΘΜΗΤΙΚΩΣ</w:t>
            </w:r>
          </w:p>
        </w:tc>
        <w:tc>
          <w:tcPr>
            <w:tcW w:w="4399" w:type="dxa"/>
            <w:shd w:val="clear" w:color="auto" w:fill="B4C6E7"/>
          </w:tcPr>
          <w:p w14:paraId="29C49520" w14:textId="77777777" w:rsidR="00F60E76" w:rsidRPr="00C805E2" w:rsidRDefault="00F60E76" w:rsidP="00D00E37">
            <w:pPr>
              <w:suppressAutoHyphens w:val="0"/>
              <w:spacing w:after="0"/>
              <w:jc w:val="left"/>
              <w:rPr>
                <w:b/>
                <w:bCs/>
                <w:lang w:val="el-GR"/>
              </w:rPr>
            </w:pPr>
            <w:r w:rsidRPr="00C805E2">
              <w:rPr>
                <w:b/>
                <w:bCs/>
                <w:lang w:val="el-GR"/>
              </w:rPr>
              <w:t>ΟΛΟΓΡΑΦΩΣ</w:t>
            </w:r>
          </w:p>
        </w:tc>
      </w:tr>
      <w:tr w:rsidR="00F60E76" w:rsidRPr="001B0348" w14:paraId="4383D596" w14:textId="77777777" w:rsidTr="00D00E37">
        <w:trPr>
          <w:jc w:val="center"/>
        </w:trPr>
        <w:tc>
          <w:tcPr>
            <w:tcW w:w="3964" w:type="dxa"/>
            <w:vAlign w:val="center"/>
          </w:tcPr>
          <w:p w14:paraId="276DF442" w14:textId="6963BBCD" w:rsidR="00F60E76" w:rsidRPr="00C805E2" w:rsidRDefault="00F60E76" w:rsidP="00D00E37">
            <w:pPr>
              <w:suppressAutoHyphens w:val="0"/>
              <w:spacing w:after="0"/>
              <w:jc w:val="left"/>
              <w:rPr>
                <w:lang w:val="el-GR"/>
              </w:rPr>
            </w:pPr>
            <w:r>
              <w:rPr>
                <w:lang w:val="en-US"/>
              </w:rPr>
              <w:t>KO</w:t>
            </w:r>
            <w:r>
              <w:rPr>
                <w:lang w:val="el-GR"/>
              </w:rPr>
              <w:t xml:space="preserve">ΣΤΟΣ </w:t>
            </w:r>
            <w:r w:rsidR="00354417" w:rsidRPr="00354417">
              <w:rPr>
                <w:lang w:val="el-GR"/>
              </w:rPr>
              <w:t>ΣΥΣΤΗΜΑΤΟΣ ΕΝΔΟΕΠΙΚΟΙΝΩΝΙΑΣ</w:t>
            </w:r>
          </w:p>
        </w:tc>
        <w:tc>
          <w:tcPr>
            <w:tcW w:w="1560" w:type="dxa"/>
          </w:tcPr>
          <w:p w14:paraId="40404CD6" w14:textId="77777777" w:rsidR="00F60E76" w:rsidRPr="00C805E2" w:rsidRDefault="00F60E76" w:rsidP="00D00E37">
            <w:pPr>
              <w:suppressAutoHyphens w:val="0"/>
              <w:spacing w:after="0"/>
              <w:jc w:val="left"/>
              <w:rPr>
                <w:b/>
                <w:bCs/>
                <w:lang w:val="el-GR"/>
              </w:rPr>
            </w:pPr>
          </w:p>
        </w:tc>
        <w:tc>
          <w:tcPr>
            <w:tcW w:w="4399" w:type="dxa"/>
          </w:tcPr>
          <w:p w14:paraId="7DD084CE" w14:textId="77777777" w:rsidR="00F60E76" w:rsidRPr="00C805E2" w:rsidRDefault="00F60E76" w:rsidP="00D00E37">
            <w:pPr>
              <w:suppressAutoHyphens w:val="0"/>
              <w:spacing w:after="0"/>
              <w:jc w:val="left"/>
              <w:rPr>
                <w:b/>
                <w:bCs/>
                <w:lang w:val="el-GR"/>
              </w:rPr>
            </w:pPr>
          </w:p>
        </w:tc>
      </w:tr>
      <w:tr w:rsidR="00F60E76" w:rsidRPr="00DE180F" w14:paraId="03C58AB0" w14:textId="77777777" w:rsidTr="00D00E37">
        <w:trPr>
          <w:jc w:val="center"/>
        </w:trPr>
        <w:tc>
          <w:tcPr>
            <w:tcW w:w="3964" w:type="dxa"/>
            <w:vAlign w:val="center"/>
          </w:tcPr>
          <w:p w14:paraId="33A5B3FC" w14:textId="77777777" w:rsidR="00F60E76" w:rsidRPr="00C805E2" w:rsidRDefault="00F60E76" w:rsidP="00D00E37">
            <w:pPr>
              <w:suppressAutoHyphens w:val="0"/>
              <w:spacing w:after="0"/>
              <w:jc w:val="left"/>
              <w:rPr>
                <w:lang w:val="el-GR"/>
              </w:rPr>
            </w:pPr>
            <w:r w:rsidRPr="00C805E2">
              <w:rPr>
                <w:lang w:val="el-GR"/>
              </w:rPr>
              <w:t>ΣΥΝΟΛΟ ΧΩΡΙΣ Φ.Π.Α.:</w:t>
            </w:r>
          </w:p>
        </w:tc>
        <w:tc>
          <w:tcPr>
            <w:tcW w:w="1560" w:type="dxa"/>
          </w:tcPr>
          <w:p w14:paraId="76F691E0" w14:textId="77777777" w:rsidR="00F60E76" w:rsidRPr="00C805E2" w:rsidDel="002C5EA7" w:rsidRDefault="00F60E76" w:rsidP="00D00E37">
            <w:pPr>
              <w:suppressAutoHyphens w:val="0"/>
              <w:spacing w:after="0"/>
              <w:jc w:val="left"/>
              <w:rPr>
                <w:lang w:val="el-GR"/>
              </w:rPr>
            </w:pPr>
          </w:p>
        </w:tc>
        <w:tc>
          <w:tcPr>
            <w:tcW w:w="4399" w:type="dxa"/>
          </w:tcPr>
          <w:p w14:paraId="6C473B94" w14:textId="77777777" w:rsidR="00F60E76" w:rsidRPr="00C805E2" w:rsidRDefault="00F60E76" w:rsidP="00D00E37">
            <w:pPr>
              <w:suppressAutoHyphens w:val="0"/>
              <w:spacing w:after="0"/>
              <w:jc w:val="left"/>
              <w:rPr>
                <w:lang w:val="el-GR"/>
              </w:rPr>
            </w:pPr>
          </w:p>
        </w:tc>
      </w:tr>
      <w:tr w:rsidR="00F60E76" w:rsidRPr="00C805E2" w14:paraId="43D04756" w14:textId="77777777" w:rsidTr="00D00E37">
        <w:trPr>
          <w:trHeight w:val="369"/>
          <w:jc w:val="center"/>
        </w:trPr>
        <w:tc>
          <w:tcPr>
            <w:tcW w:w="3964" w:type="dxa"/>
            <w:vAlign w:val="center"/>
          </w:tcPr>
          <w:p w14:paraId="4C664765" w14:textId="77777777" w:rsidR="00F60E76" w:rsidRPr="00C805E2" w:rsidRDefault="00F60E76" w:rsidP="00D00E37">
            <w:pPr>
              <w:suppressAutoHyphens w:val="0"/>
              <w:spacing w:after="0"/>
              <w:jc w:val="left"/>
              <w:rPr>
                <w:lang w:val="el-GR"/>
              </w:rPr>
            </w:pPr>
            <w:r w:rsidRPr="00C805E2">
              <w:rPr>
                <w:lang w:val="el-GR"/>
              </w:rPr>
              <w:t>ΠΟΣΟΣΤΟ ΑΝΑΛΟΓΟΥΝΤΟΣ Φ.Π.Α.:</w:t>
            </w:r>
          </w:p>
        </w:tc>
        <w:tc>
          <w:tcPr>
            <w:tcW w:w="1560" w:type="dxa"/>
          </w:tcPr>
          <w:p w14:paraId="0ACDD625" w14:textId="77777777" w:rsidR="00F60E76" w:rsidRPr="00C805E2" w:rsidRDefault="00F60E76" w:rsidP="00D00E37">
            <w:pPr>
              <w:suppressAutoHyphens w:val="0"/>
              <w:spacing w:after="0"/>
              <w:jc w:val="left"/>
              <w:rPr>
                <w:lang w:val="en-US"/>
              </w:rPr>
            </w:pPr>
            <w:r w:rsidRPr="00C805E2">
              <w:rPr>
                <w:lang w:val="en-US"/>
              </w:rPr>
              <w:t>%</w:t>
            </w:r>
          </w:p>
        </w:tc>
        <w:tc>
          <w:tcPr>
            <w:tcW w:w="4399" w:type="dxa"/>
          </w:tcPr>
          <w:p w14:paraId="159D04DD" w14:textId="77777777" w:rsidR="00F60E76" w:rsidRPr="00C805E2" w:rsidRDefault="00F60E76" w:rsidP="00D00E37">
            <w:pPr>
              <w:suppressAutoHyphens w:val="0"/>
              <w:spacing w:after="0"/>
              <w:jc w:val="left"/>
              <w:rPr>
                <w:lang w:val="el-GR"/>
              </w:rPr>
            </w:pPr>
          </w:p>
        </w:tc>
      </w:tr>
      <w:tr w:rsidR="00F60E76" w:rsidRPr="00DE180F" w14:paraId="368062A6" w14:textId="77777777" w:rsidTr="00D00E37">
        <w:trPr>
          <w:trHeight w:val="148"/>
          <w:jc w:val="center"/>
        </w:trPr>
        <w:tc>
          <w:tcPr>
            <w:tcW w:w="3964" w:type="dxa"/>
            <w:vAlign w:val="center"/>
          </w:tcPr>
          <w:p w14:paraId="284D78CC" w14:textId="77777777" w:rsidR="00F60E76" w:rsidRPr="00C805E2" w:rsidRDefault="00F60E76" w:rsidP="00D00E37">
            <w:pPr>
              <w:suppressAutoHyphens w:val="0"/>
              <w:spacing w:after="0"/>
              <w:jc w:val="left"/>
              <w:rPr>
                <w:lang w:val="el-GR"/>
              </w:rPr>
            </w:pPr>
            <w:r w:rsidRPr="00C805E2">
              <w:rPr>
                <w:lang w:val="el-GR"/>
              </w:rPr>
              <w:t xml:space="preserve">ΣΥΝΟΛΟ </w:t>
            </w:r>
            <w:r w:rsidRPr="00C805E2">
              <w:rPr>
                <w:lang w:val="en-US"/>
              </w:rPr>
              <w:t>ME</w:t>
            </w:r>
            <w:r w:rsidRPr="00C805E2">
              <w:rPr>
                <w:lang w:val="el-GR"/>
              </w:rPr>
              <w:t xml:space="preserve"> Φ.Π.Α.:</w:t>
            </w:r>
          </w:p>
        </w:tc>
        <w:tc>
          <w:tcPr>
            <w:tcW w:w="1560" w:type="dxa"/>
          </w:tcPr>
          <w:p w14:paraId="3F1FF9AF" w14:textId="77777777" w:rsidR="00F60E76" w:rsidRPr="00C805E2" w:rsidRDefault="00F60E76" w:rsidP="00D00E37">
            <w:pPr>
              <w:suppressAutoHyphens w:val="0"/>
              <w:spacing w:after="0"/>
              <w:jc w:val="left"/>
              <w:rPr>
                <w:lang w:val="el-GR"/>
              </w:rPr>
            </w:pPr>
          </w:p>
        </w:tc>
        <w:tc>
          <w:tcPr>
            <w:tcW w:w="4399" w:type="dxa"/>
          </w:tcPr>
          <w:p w14:paraId="48BA84AB" w14:textId="77777777" w:rsidR="00F60E76" w:rsidRPr="00C805E2" w:rsidRDefault="00F60E76" w:rsidP="00D00E37">
            <w:pPr>
              <w:suppressAutoHyphens w:val="0"/>
              <w:spacing w:after="0"/>
              <w:jc w:val="left"/>
              <w:rPr>
                <w:lang w:val="el-GR"/>
              </w:rPr>
            </w:pPr>
          </w:p>
        </w:tc>
      </w:tr>
    </w:tbl>
    <w:p w14:paraId="76553B90" w14:textId="77777777" w:rsidR="00F60E76" w:rsidRPr="00C805E2" w:rsidRDefault="00F60E76" w:rsidP="00F60E76">
      <w:pPr>
        <w:suppressAutoHyphens w:val="0"/>
        <w:spacing w:after="0"/>
        <w:jc w:val="left"/>
        <w:rPr>
          <w:lang w:val="el-GR"/>
        </w:rPr>
      </w:pPr>
    </w:p>
    <w:p w14:paraId="3EDB0B88" w14:textId="77777777" w:rsidR="00F60E76" w:rsidRPr="00C805E2" w:rsidRDefault="00F60E76" w:rsidP="00F60E76">
      <w:pPr>
        <w:suppressAutoHyphens w:val="0"/>
        <w:spacing w:after="0"/>
        <w:jc w:val="left"/>
        <w:rPr>
          <w:lang w:val="el-GR"/>
        </w:rPr>
      </w:pPr>
      <w:r w:rsidRPr="00C805E2">
        <w:rPr>
          <w:lang w:val="el-GR"/>
        </w:rPr>
        <w:t>Η παρούσα οικονομική προσφορά ισχύει έως και δώδεκα (12) μήνες από την επόμενη της καταληκτικής ημερομηνίας υποβολής των προσφορών.</w:t>
      </w:r>
    </w:p>
    <w:p w14:paraId="745642EF" w14:textId="47B52B06" w:rsidR="00F60E76" w:rsidRPr="00C805E2" w:rsidRDefault="00F60E76" w:rsidP="00F60E76">
      <w:pPr>
        <w:suppressAutoHyphens w:val="0"/>
        <w:spacing w:after="0"/>
        <w:jc w:val="left"/>
        <w:rPr>
          <w:lang w:val="el-GR"/>
        </w:rPr>
      </w:pPr>
      <w:r w:rsidRPr="00C805E2">
        <w:rPr>
          <w:lang w:val="el-GR"/>
        </w:rPr>
        <w:t xml:space="preserve">Αφού έλαβα γνώση των όρων  της με αρ. πρωτ............................... (ΑΔΑΜ:………………), Διακήρυξης για την προμήθεια </w:t>
      </w:r>
      <w:r w:rsidR="00354417">
        <w:rPr>
          <w:lang w:val="el-GR"/>
        </w:rPr>
        <w:t>συστήματος ενδοεπικοινωνίας</w:t>
      </w:r>
      <w:r w:rsidRPr="00C805E2">
        <w:rPr>
          <w:lang w:val="el-GR"/>
        </w:rPr>
        <w:t xml:space="preserve">, δηλώνω ότι τους αποδέχομαι πλήρως και χωρίς επιφύλαξη. </w:t>
      </w:r>
    </w:p>
    <w:p w14:paraId="2C52C58F" w14:textId="77777777" w:rsidR="00F60E76" w:rsidRPr="00C805E2" w:rsidRDefault="00F60E76" w:rsidP="00F60E76">
      <w:pPr>
        <w:suppressAutoHyphens w:val="0"/>
        <w:spacing w:after="0"/>
        <w:jc w:val="left"/>
        <w:rPr>
          <w:lang w:val="el-GR"/>
        </w:rPr>
      </w:pPr>
    </w:p>
    <w:p w14:paraId="7E71C6CD" w14:textId="77777777" w:rsidR="00F60E76" w:rsidRPr="00C805E2" w:rsidRDefault="00F60E76" w:rsidP="00F60E76">
      <w:pPr>
        <w:suppressAutoHyphens w:val="0"/>
        <w:spacing w:after="0"/>
        <w:jc w:val="left"/>
        <w:rPr>
          <w:lang w:val="el-GR"/>
        </w:rPr>
      </w:pPr>
      <w:r w:rsidRPr="00C805E2">
        <w:rPr>
          <w:lang w:val="el-GR"/>
        </w:rPr>
        <w:t xml:space="preserve">ΟΝΟΜΑΤΕΠΩΝΥΜΟ ΝΟΜΙΜΟΥ/ΕΞΟΥΣΙΟΔΟΤΗΜΕΝΟΥ ΕΚΠΡΟΣΩΠΟΥ : </w:t>
      </w:r>
    </w:p>
    <w:p w14:paraId="6DE4AE17" w14:textId="77777777" w:rsidR="00F60E76" w:rsidRPr="00C805E2" w:rsidRDefault="00F60E76" w:rsidP="00F60E76">
      <w:pPr>
        <w:suppressAutoHyphens w:val="0"/>
        <w:spacing w:after="0"/>
        <w:jc w:val="left"/>
        <w:rPr>
          <w:lang w:val="el-GR"/>
        </w:rPr>
      </w:pPr>
      <w:r w:rsidRPr="00C805E2">
        <w:rPr>
          <w:lang w:val="el-GR"/>
        </w:rPr>
        <w:t xml:space="preserve">ΥΠΟΓΡΑΦΗ :........................................ </w:t>
      </w:r>
    </w:p>
    <w:p w14:paraId="78F79FDD" w14:textId="77777777" w:rsidR="00F60E76" w:rsidRPr="00C805E2" w:rsidRDefault="00F60E76" w:rsidP="00F60E76">
      <w:pPr>
        <w:suppressAutoHyphens w:val="0"/>
        <w:spacing w:after="0"/>
        <w:jc w:val="left"/>
        <w:rPr>
          <w:lang w:val="el-GR"/>
        </w:rPr>
      </w:pPr>
      <w:r w:rsidRPr="00C805E2">
        <w:rPr>
          <w:lang w:val="el-GR"/>
        </w:rPr>
        <w:t>ΣΦΡΑΓΙΔΑ :.........................................</w:t>
      </w:r>
    </w:p>
    <w:p w14:paraId="296B6E7D" w14:textId="77777777" w:rsidR="00BC0A0D" w:rsidRDefault="00BC0A0D">
      <w:pPr>
        <w:pStyle w:val="normalwithoutspacing"/>
        <w:spacing w:before="57" w:after="57"/>
      </w:pPr>
    </w:p>
    <w:p w14:paraId="78B82FB2" w14:textId="77777777" w:rsidR="00F60E76" w:rsidRDefault="00F60E76">
      <w:pPr>
        <w:suppressAutoHyphens w:val="0"/>
        <w:spacing w:after="0"/>
        <w:jc w:val="left"/>
        <w:rPr>
          <w:rFonts w:ascii="Arial" w:hAnsi="Arial" w:cs="Arial"/>
          <w:b/>
          <w:color w:val="002060"/>
          <w:sz w:val="24"/>
          <w:szCs w:val="22"/>
          <w:lang w:val="el-GR"/>
        </w:rPr>
      </w:pPr>
      <w:r>
        <w:rPr>
          <w:lang w:val="el-GR"/>
        </w:rPr>
        <w:br w:type="page"/>
      </w:r>
    </w:p>
    <w:p w14:paraId="197A84E2" w14:textId="720ACF02" w:rsidR="003929DA" w:rsidRDefault="003929DA">
      <w:pPr>
        <w:pStyle w:val="20"/>
        <w:tabs>
          <w:tab w:val="clear" w:pos="567"/>
          <w:tab w:val="left" w:pos="0"/>
        </w:tabs>
        <w:spacing w:before="57" w:after="57"/>
        <w:ind w:left="0" w:firstLine="0"/>
        <w:rPr>
          <w:lang w:val="el-GR"/>
        </w:rPr>
      </w:pPr>
      <w:bookmarkStart w:id="696" w:name="_Toc214279326"/>
      <w:r>
        <w:rPr>
          <w:lang w:val="el-GR"/>
        </w:rPr>
        <w:lastRenderedPageBreak/>
        <w:t xml:space="preserve">ΠΑΡΑΡΤΗΜΑ V – </w:t>
      </w:r>
      <w:r w:rsidR="00B06AA6" w:rsidRPr="00B06AA6">
        <w:rPr>
          <w:lang w:val="el-GR"/>
        </w:rPr>
        <w:t>ΕΝΗΜΕΡΩΣΗ ΦΥΣΙΚΩΝ ΠΡΟΣΩΠΩΝ ΓΙΑ ΤΗΝ ΕΠΕΞΕΡΓΑΣΙΑ ΠΡΟΣΩΠΙΚΩΝ ΔΕΔΟΜΕΝΩΝ</w:t>
      </w:r>
      <w:bookmarkEnd w:id="696"/>
      <w:r w:rsidR="00B06AA6" w:rsidRPr="00B06AA6">
        <w:rPr>
          <w:lang w:val="el-GR"/>
        </w:rPr>
        <w:t xml:space="preserve"> </w:t>
      </w:r>
    </w:p>
    <w:p w14:paraId="03B4AEAC" w14:textId="77777777" w:rsidR="00B06AA6" w:rsidRPr="00CC51EB" w:rsidRDefault="00B06AA6" w:rsidP="00B06AA6">
      <w:pPr>
        <w:rPr>
          <w:b/>
          <w:bCs/>
          <w:lang w:val="el-GR"/>
        </w:rPr>
      </w:pPr>
      <w:r w:rsidRPr="00CC51EB">
        <w:rPr>
          <w:b/>
          <w:bCs/>
          <w:lang w:val="el-GR"/>
        </w:rPr>
        <w:t>ΕΝΗΜΕΡΩΣΗ ΓΙΑ ΤΗΝ ΕΠΕΞΕΡΓΑΣΙΑ ΠΡΟΣΩΠΙΚΩΝ ΔΕΔΟΜΕΝΩΝ</w:t>
      </w:r>
    </w:p>
    <w:p w14:paraId="459DBB33" w14:textId="77777777" w:rsidR="00B06AA6" w:rsidRPr="00CC51EB" w:rsidRDefault="00B06AA6" w:rsidP="00B06AA6">
      <w:pPr>
        <w:rPr>
          <w:lang w:val="el-GR"/>
        </w:rPr>
      </w:pPr>
      <w:r w:rsidRPr="00CC51EB">
        <w:rPr>
          <w:lang w:val="el-GR"/>
        </w:rPr>
        <w:t>Η Αναθέτουσα Αρχή ενημερώνει υπό την ιδιότητά της ως υπεύθυνης επεξεργασίας το φυσικό πρόσωπο</w:t>
      </w:r>
    </w:p>
    <w:p w14:paraId="4F236EA4" w14:textId="77777777" w:rsidR="00B06AA6" w:rsidRPr="00CC51EB" w:rsidRDefault="00B06AA6" w:rsidP="00B06AA6">
      <w:pPr>
        <w:rPr>
          <w:lang w:val="el-GR"/>
        </w:rPr>
      </w:pPr>
      <w:r w:rsidRPr="00CC51EB">
        <w:rPr>
          <w:lang w:val="el-GR"/>
        </w:rPr>
        <w:t>που υπογράφει την προσφορά ως Προσφέρων ή ως Νόμιμος Εκπρόσωπος Προσφέροντος, ότι το ίδιο ή και</w:t>
      </w:r>
    </w:p>
    <w:p w14:paraId="1D585EA0" w14:textId="77777777" w:rsidR="00B06AA6" w:rsidRPr="00CC51EB" w:rsidRDefault="00B06AA6" w:rsidP="00B06AA6">
      <w:pPr>
        <w:rPr>
          <w:lang w:val="el-GR"/>
        </w:rPr>
      </w:pPr>
      <w:r w:rsidRPr="00CC51EB">
        <w:rPr>
          <w:lang w:val="el-GR"/>
        </w:rPr>
        <w:t>τρίτοι, κατ’ εντολή και για λογαριασμό του, θα επεξεργάζονται τα ακόλουθα δεδομένα ως εξής:</w:t>
      </w:r>
    </w:p>
    <w:p w14:paraId="6232D9D1" w14:textId="77777777" w:rsidR="00B06AA6" w:rsidRPr="00CC51EB" w:rsidRDefault="00B06AA6" w:rsidP="00B06AA6">
      <w:pPr>
        <w:rPr>
          <w:lang w:val="el-GR"/>
        </w:rPr>
      </w:pPr>
      <w:r w:rsidRPr="00CC51EB">
        <w:rPr>
          <w:lang w:val="el-GR"/>
        </w:rPr>
        <w:t>Ι. Αντικείμενο επεξεργασίας είναι τα δεδομένα προσωπικού χαρακτήρα που περιέχονται στους φακέλους</w:t>
      </w:r>
    </w:p>
    <w:p w14:paraId="53DB21E2" w14:textId="77777777" w:rsidR="00B06AA6" w:rsidRPr="00CC51EB" w:rsidRDefault="00B06AA6" w:rsidP="00B06AA6">
      <w:pPr>
        <w:rPr>
          <w:lang w:val="el-GR"/>
        </w:rPr>
      </w:pPr>
      <w:r w:rsidRPr="00CC51EB">
        <w:rPr>
          <w:lang w:val="el-GR"/>
        </w:rPr>
        <w:t>της προσφοράς και τα αποδεικτικά μέσα τα οποία υποβάλλονται στην Αναθέτουσα Αρχή, στο πλαίσιο του</w:t>
      </w:r>
    </w:p>
    <w:p w14:paraId="18AFB7B7" w14:textId="77777777" w:rsidR="00B06AA6" w:rsidRPr="00CC51EB" w:rsidRDefault="00B06AA6" w:rsidP="00B06AA6">
      <w:pPr>
        <w:rPr>
          <w:lang w:val="el-GR"/>
        </w:rPr>
      </w:pPr>
      <w:r w:rsidRPr="00CC51EB">
        <w:rPr>
          <w:lang w:val="el-GR"/>
        </w:rPr>
        <w:t>παρόντος Διαγωνισμού, από το φυσικό πρόσωπο το οποίο είναι το ίδιο Προσφέρων ή Νόμιμος</w:t>
      </w:r>
    </w:p>
    <w:p w14:paraId="2827AE70" w14:textId="77777777" w:rsidR="00B06AA6" w:rsidRPr="00CC51EB" w:rsidRDefault="00B06AA6" w:rsidP="00B06AA6">
      <w:pPr>
        <w:rPr>
          <w:lang w:val="el-GR"/>
        </w:rPr>
      </w:pPr>
      <w:r w:rsidRPr="00CC51EB">
        <w:rPr>
          <w:lang w:val="el-GR"/>
        </w:rPr>
        <w:t>Εκπρόσωπος Προσφέροντος.</w:t>
      </w:r>
    </w:p>
    <w:p w14:paraId="155BD90E" w14:textId="77777777" w:rsidR="00B06AA6" w:rsidRPr="00CC51EB" w:rsidRDefault="00B06AA6" w:rsidP="00B06AA6">
      <w:pPr>
        <w:rPr>
          <w:lang w:val="el-GR"/>
        </w:rPr>
      </w:pPr>
      <w:r w:rsidRPr="00CC51EB">
        <w:rPr>
          <w:lang w:val="el-GR"/>
        </w:rPr>
        <w:t>ΙΙ. Σκοπός της επεξεργασίας είναι η αξιολόγηση του Φακέλου Προσφοράς, η ανάθεση της Σύμβασης, η</w:t>
      </w:r>
    </w:p>
    <w:p w14:paraId="7FA2A3CE" w14:textId="77777777" w:rsidR="00B06AA6" w:rsidRPr="00CC51EB" w:rsidRDefault="00B06AA6" w:rsidP="00B06AA6">
      <w:pPr>
        <w:rPr>
          <w:lang w:val="el-GR"/>
        </w:rPr>
      </w:pPr>
      <w:r w:rsidRPr="00CC51EB">
        <w:rPr>
          <w:lang w:val="el-GR"/>
        </w:rPr>
        <w:t>προάσπιση των δικαιωμάτων της Αναθέτουσας Αρχής, η εκπλήρωση των εκ του νόμου υποχρεώσεων της</w:t>
      </w:r>
    </w:p>
    <w:p w14:paraId="1D731F1B" w14:textId="77777777" w:rsidR="00B06AA6" w:rsidRPr="00CC51EB" w:rsidRDefault="00B06AA6" w:rsidP="00B06AA6">
      <w:pPr>
        <w:rPr>
          <w:lang w:val="el-GR"/>
        </w:rPr>
      </w:pPr>
      <w:r w:rsidRPr="00CC51EB">
        <w:rPr>
          <w:lang w:val="el-GR"/>
        </w:rPr>
        <w:t>Αναθέτουσας Αρχής και η εν γένει ασφάλεια και προστασία των συναλλαγών. Τα δεδομένα</w:t>
      </w:r>
    </w:p>
    <w:p w14:paraId="647D1FA8" w14:textId="77777777" w:rsidR="00B06AA6" w:rsidRPr="00CC51EB" w:rsidRDefault="00B06AA6" w:rsidP="00B06AA6">
      <w:pPr>
        <w:rPr>
          <w:lang w:val="el-GR"/>
        </w:rPr>
      </w:pPr>
      <w:r w:rsidRPr="00CC51EB">
        <w:rPr>
          <w:lang w:val="el-GR"/>
        </w:rPr>
        <w:t>ταυτοπροσωπίας και επικοινωνίας θα χρησιμοποιηθούν από την Αναθέτουσα Αρχή και για την ενημέρωση</w:t>
      </w:r>
    </w:p>
    <w:p w14:paraId="2F34497F" w14:textId="77777777" w:rsidR="00B06AA6" w:rsidRPr="00CC51EB" w:rsidRDefault="00B06AA6" w:rsidP="00B06AA6">
      <w:pPr>
        <w:rPr>
          <w:lang w:val="el-GR"/>
        </w:rPr>
      </w:pPr>
      <w:r w:rsidRPr="00CC51EB">
        <w:rPr>
          <w:lang w:val="el-GR"/>
        </w:rPr>
        <w:t>των Προσφερόντων σχετικά με την αξιολόγηση των προσφορών.</w:t>
      </w:r>
    </w:p>
    <w:p w14:paraId="03F46256" w14:textId="77777777" w:rsidR="00B06AA6" w:rsidRPr="00CC51EB" w:rsidRDefault="00B06AA6" w:rsidP="00B06AA6">
      <w:pPr>
        <w:rPr>
          <w:lang w:val="el-GR"/>
        </w:rPr>
      </w:pPr>
      <w:r w:rsidRPr="00CC51EB">
        <w:rPr>
          <w:lang w:val="el-GR"/>
        </w:rPr>
        <w:t>ΙΙΙ. Αποδέκτες των ανωτέρω (υπό Α) δεδομένων στους οποίους κοινοποιούνται είναι:</w:t>
      </w:r>
    </w:p>
    <w:p w14:paraId="516D1E82" w14:textId="77777777" w:rsidR="00B06AA6" w:rsidRPr="00CC51EB" w:rsidRDefault="00B06AA6" w:rsidP="00B06AA6">
      <w:pPr>
        <w:rPr>
          <w:lang w:val="el-GR"/>
        </w:rPr>
      </w:pPr>
      <w:r w:rsidRPr="00CC51EB">
        <w:rPr>
          <w:lang w:val="el-GR"/>
        </w:rPr>
        <w:t>(α) Φορείς στους οποίους η Αναθέτουσα Αρχή αναθέτει την εκτέλεση συγκεκριμένων ενεργειών για</w:t>
      </w:r>
    </w:p>
    <w:p w14:paraId="623853F1" w14:textId="77777777" w:rsidR="00B06AA6" w:rsidRPr="00CC51EB" w:rsidRDefault="00B06AA6" w:rsidP="00B06AA6">
      <w:pPr>
        <w:rPr>
          <w:lang w:val="el-GR"/>
        </w:rPr>
      </w:pPr>
      <w:r w:rsidRPr="00CC51EB">
        <w:rPr>
          <w:lang w:val="el-GR"/>
        </w:rPr>
        <w:t>λογαριασμό της, δηλαδή οι Σύμβουλοι, τα υπηρεσιακά στελέχη, μέλη Επιτροπών Αξιολόγησης, Χειριστές</w:t>
      </w:r>
    </w:p>
    <w:p w14:paraId="25F921EA" w14:textId="77777777" w:rsidR="00B06AA6" w:rsidRPr="00CC51EB" w:rsidRDefault="00B06AA6" w:rsidP="00B06AA6">
      <w:pPr>
        <w:rPr>
          <w:lang w:val="el-GR"/>
        </w:rPr>
      </w:pPr>
      <w:r w:rsidRPr="00CC51EB">
        <w:rPr>
          <w:lang w:val="el-GR"/>
        </w:rPr>
        <w:t>του Ηλεκτρονικού Διαγωνισμού και λοιποί εν γένει προστηθέντες της, υπό τον όρο της τήρησης σε κάθε</w:t>
      </w:r>
    </w:p>
    <w:p w14:paraId="6196CDEC" w14:textId="77777777" w:rsidR="00B06AA6" w:rsidRPr="00CC51EB" w:rsidRDefault="00B06AA6" w:rsidP="00B06AA6">
      <w:pPr>
        <w:rPr>
          <w:lang w:val="el-GR"/>
        </w:rPr>
      </w:pPr>
      <w:r w:rsidRPr="00CC51EB">
        <w:rPr>
          <w:lang w:val="el-GR"/>
        </w:rPr>
        <w:t>περίπτωση του απορρήτου.</w:t>
      </w:r>
    </w:p>
    <w:p w14:paraId="7166AE3F" w14:textId="77777777" w:rsidR="00B06AA6" w:rsidRPr="00CC51EB" w:rsidRDefault="00B06AA6" w:rsidP="00B06AA6">
      <w:pPr>
        <w:rPr>
          <w:lang w:val="el-GR"/>
        </w:rPr>
      </w:pPr>
      <w:r w:rsidRPr="00CC51EB">
        <w:rPr>
          <w:lang w:val="el-GR"/>
        </w:rPr>
        <w:t>(β) Το Δημόσιο, άλλοι δημόσιοι φορείς ή δικαστικές αρχές ή άλλες αρχές ή δικαιοδοτικά όργανα, στο</w:t>
      </w:r>
    </w:p>
    <w:p w14:paraId="0B37AD16" w14:textId="77777777" w:rsidR="00B06AA6" w:rsidRPr="00CC51EB" w:rsidRDefault="00B06AA6" w:rsidP="00B06AA6">
      <w:pPr>
        <w:rPr>
          <w:lang w:val="el-GR"/>
        </w:rPr>
      </w:pPr>
      <w:r w:rsidRPr="00CC51EB">
        <w:rPr>
          <w:lang w:val="el-GR"/>
        </w:rPr>
        <w:t>πλαίσιο των αρμοδιοτήτων τους.</w:t>
      </w:r>
    </w:p>
    <w:p w14:paraId="71F7E4C1" w14:textId="77777777" w:rsidR="00B06AA6" w:rsidRPr="00CC51EB" w:rsidRDefault="00B06AA6" w:rsidP="00B06AA6">
      <w:pPr>
        <w:rPr>
          <w:lang w:val="el-GR"/>
        </w:rPr>
      </w:pPr>
      <w:r w:rsidRPr="00CC51EB">
        <w:rPr>
          <w:lang w:val="el-GR"/>
        </w:rPr>
        <w:t>(γ) Έτεροι συμμετέχοντες στο Διαγωνισμό, στο πλαίσιο της αρχής της διαφάνειας και του δικαιώματος</w:t>
      </w:r>
    </w:p>
    <w:p w14:paraId="4E0FB00E" w14:textId="77777777" w:rsidR="00B06AA6" w:rsidRPr="00CC51EB" w:rsidRDefault="00B06AA6" w:rsidP="00B06AA6">
      <w:pPr>
        <w:rPr>
          <w:lang w:val="el-GR"/>
        </w:rPr>
      </w:pPr>
      <w:r w:rsidRPr="00CC51EB">
        <w:rPr>
          <w:lang w:val="el-GR"/>
        </w:rPr>
        <w:t>προδικαστικής και δικαστικής προστασίας των συμμετεχόντων στο Διαγωνισμό, σύμφωνα με το νόμο.</w:t>
      </w:r>
    </w:p>
    <w:p w14:paraId="4AE1F150" w14:textId="77777777" w:rsidR="00B06AA6" w:rsidRPr="00CC51EB" w:rsidRDefault="00B06AA6" w:rsidP="00B06AA6">
      <w:pPr>
        <w:rPr>
          <w:lang w:val="el-GR"/>
        </w:rPr>
      </w:pPr>
      <w:r w:rsidRPr="00CC51EB">
        <w:rPr>
          <w:lang w:val="el-GR"/>
        </w:rPr>
        <w:t>IV. Τα δεδομένα θα τηρούνται για χρονικό διάστημα για χρονικό διάστημα ίσο με τη διάρκεια της</w:t>
      </w:r>
    </w:p>
    <w:p w14:paraId="58F356F0" w14:textId="77777777" w:rsidR="00B06AA6" w:rsidRPr="00CC51EB" w:rsidRDefault="00B06AA6" w:rsidP="00B06AA6">
      <w:pPr>
        <w:rPr>
          <w:lang w:val="el-GR"/>
        </w:rPr>
      </w:pPr>
      <w:r w:rsidRPr="00CC51EB">
        <w:rPr>
          <w:lang w:val="el-GR"/>
        </w:rPr>
        <w:t>εκτέλεσης της σύμβασης, και μετά τη λήξη αυτής για χρονικό διάστημα πέντε ετών, για μελλοντικούς</w:t>
      </w:r>
    </w:p>
    <w:p w14:paraId="0A5B1CF7" w14:textId="77777777" w:rsidR="00B06AA6" w:rsidRPr="00CC51EB" w:rsidRDefault="00B06AA6" w:rsidP="00B06AA6">
      <w:pPr>
        <w:rPr>
          <w:lang w:val="el-GR"/>
        </w:rPr>
      </w:pPr>
      <w:r w:rsidRPr="00CC51EB">
        <w:rPr>
          <w:lang w:val="el-GR"/>
        </w:rPr>
        <w:t>φορολογικούς-δημοσιονομικούς ή ελέγχους χρηματοδοτών ή άλλους προβλεπόμενους ελέγχους από την</w:t>
      </w:r>
    </w:p>
    <w:p w14:paraId="6472F929" w14:textId="77777777" w:rsidR="00B06AA6" w:rsidRPr="00CC51EB" w:rsidRDefault="00B06AA6" w:rsidP="00B06AA6">
      <w:pPr>
        <w:rPr>
          <w:lang w:val="el-GR"/>
        </w:rPr>
      </w:pPr>
      <w:r w:rsidRPr="00CC51EB">
        <w:rPr>
          <w:lang w:val="el-GR"/>
        </w:rPr>
        <w:t>κείμενη νομοθεσία, εκτός εάν η νομοθεσία προβλέπει διαφορετική περίοδο διατήρησης. Σε περίπτωση</w:t>
      </w:r>
    </w:p>
    <w:p w14:paraId="29CD7409" w14:textId="77777777" w:rsidR="00B06AA6" w:rsidRPr="00CC51EB" w:rsidRDefault="00B06AA6" w:rsidP="00B06AA6">
      <w:pPr>
        <w:rPr>
          <w:lang w:val="el-GR"/>
        </w:rPr>
      </w:pPr>
      <w:r w:rsidRPr="00CC51EB">
        <w:rPr>
          <w:lang w:val="el-GR"/>
        </w:rPr>
        <w:t>εκκρεμοδικίας αναφορικά με δημόσια σύμβαση τα δεδομένα τηρούνται μέχρι το πέρας της εκκρεμοδικίας.</w:t>
      </w:r>
    </w:p>
    <w:p w14:paraId="49E94473" w14:textId="77777777" w:rsidR="00B06AA6" w:rsidRPr="00CC51EB" w:rsidRDefault="00B06AA6" w:rsidP="00B06AA6">
      <w:pPr>
        <w:rPr>
          <w:lang w:val="el-GR"/>
        </w:rPr>
      </w:pPr>
      <w:r w:rsidRPr="00CC51EB">
        <w:rPr>
          <w:lang w:val="el-GR"/>
        </w:rPr>
        <w:t>Μετά τη λήξη των ανωτέρω περιόδων, τα προσωπικά δεδομένα θα καταστρέφονται.</w:t>
      </w:r>
    </w:p>
    <w:p w14:paraId="14F3DF0C" w14:textId="77777777" w:rsidR="00B06AA6" w:rsidRPr="00CC51EB" w:rsidRDefault="00B06AA6" w:rsidP="00B06AA6">
      <w:pPr>
        <w:rPr>
          <w:lang w:val="el-GR"/>
        </w:rPr>
      </w:pPr>
      <w:r w:rsidRPr="00CC51EB">
        <w:rPr>
          <w:lang w:val="el-GR"/>
        </w:rPr>
        <w:t>V. Το φυσικό πρόσωπο που είναι είτε Προσφέρων είτε Νόμιμος Εκπρόσωπος του Προσφέροντος, μπορεί</w:t>
      </w:r>
    </w:p>
    <w:p w14:paraId="6AC09F15" w14:textId="77777777" w:rsidR="00B06AA6" w:rsidRPr="00CC51EB" w:rsidRDefault="00B06AA6" w:rsidP="00B06AA6">
      <w:pPr>
        <w:rPr>
          <w:lang w:val="el-GR"/>
        </w:rPr>
      </w:pPr>
      <w:r w:rsidRPr="00CC51EB">
        <w:rPr>
          <w:lang w:val="el-GR"/>
        </w:rPr>
        <w:t>να ασκεί κάθε νόμιμο δικαίωμά του σχετικά με τα δεδομένα προσωπικού χαρακτήρα που το αφορούν,</w:t>
      </w:r>
    </w:p>
    <w:p w14:paraId="7AA3CCA8" w14:textId="77777777" w:rsidR="00B06AA6" w:rsidRPr="00CC51EB" w:rsidRDefault="00B06AA6" w:rsidP="00B06AA6">
      <w:pPr>
        <w:rPr>
          <w:lang w:val="el-GR"/>
        </w:rPr>
      </w:pPr>
      <w:r w:rsidRPr="00CC51EB">
        <w:rPr>
          <w:lang w:val="el-GR"/>
        </w:rPr>
        <w:t>απευθυνόμενο στον υπεύθυνο προστασίας προσωπικών δεδομένων της Αναθέτουσας Αρχής.</w:t>
      </w:r>
    </w:p>
    <w:p w14:paraId="78EF35AD" w14:textId="77777777" w:rsidR="00B06AA6" w:rsidRPr="00CC51EB" w:rsidRDefault="00B06AA6" w:rsidP="00B06AA6">
      <w:pPr>
        <w:rPr>
          <w:lang w:val="el-GR"/>
        </w:rPr>
      </w:pPr>
      <w:r w:rsidRPr="00CC51EB">
        <w:rPr>
          <w:lang w:val="el-GR"/>
        </w:rPr>
        <w:t>VI. H Αναθέτουσα Αρχή έχει υποχρέωση να λαμβάνει κάθε εύλογο μέτρο για τη διασφάλιση του</w:t>
      </w:r>
    </w:p>
    <w:p w14:paraId="0BEB1660" w14:textId="77777777" w:rsidR="00B06AA6" w:rsidRPr="00CC51EB" w:rsidRDefault="00B06AA6" w:rsidP="00B06AA6">
      <w:pPr>
        <w:rPr>
          <w:lang w:val="el-GR"/>
        </w:rPr>
      </w:pPr>
      <w:r w:rsidRPr="00CC51EB">
        <w:rPr>
          <w:lang w:val="el-GR"/>
        </w:rPr>
        <w:t>απόρρητου και της ασφάλειας της επεξεργασίας των δεδομένων και της προστασίας τους από τυχαία ή</w:t>
      </w:r>
    </w:p>
    <w:p w14:paraId="54C62356" w14:textId="77777777" w:rsidR="00B06AA6" w:rsidRPr="00CC51EB" w:rsidRDefault="00B06AA6" w:rsidP="00B06AA6">
      <w:pPr>
        <w:rPr>
          <w:lang w:val="el-GR"/>
        </w:rPr>
      </w:pPr>
      <w:r w:rsidRPr="00CC51EB">
        <w:rPr>
          <w:lang w:val="el-GR"/>
        </w:rPr>
        <w:t>αθέμιτη καταστροφή, τυχαία απώλεια, αλλοίωση, απαγορευμένη διάδοση ή πρόσβαση από οποιονδήποτε</w:t>
      </w:r>
    </w:p>
    <w:p w14:paraId="0C4892EB" w14:textId="50467880" w:rsidR="003929DA" w:rsidRDefault="00B06AA6" w:rsidP="00B06AA6">
      <w:pPr>
        <w:spacing w:before="57" w:after="57"/>
        <w:rPr>
          <w:lang w:val="el-GR"/>
        </w:rPr>
      </w:pPr>
      <w:r w:rsidRPr="00CC51EB">
        <w:rPr>
          <w:lang w:val="el-GR"/>
        </w:rPr>
        <w:t>και κάθε άλλης μορφή αθέμιτη επεξεργασία.</w:t>
      </w:r>
    </w:p>
    <w:p w14:paraId="7A41BD35" w14:textId="2B63827F" w:rsidR="00B06AA6" w:rsidRDefault="00B06AA6">
      <w:pPr>
        <w:suppressAutoHyphens w:val="0"/>
        <w:spacing w:after="0"/>
        <w:jc w:val="left"/>
        <w:rPr>
          <w:rFonts w:ascii="Arial" w:hAnsi="Arial" w:cs="Arial"/>
          <w:b/>
          <w:color w:val="002060"/>
          <w:sz w:val="24"/>
          <w:szCs w:val="22"/>
          <w:lang w:val="el-GR"/>
        </w:rPr>
      </w:pPr>
    </w:p>
    <w:p w14:paraId="3FC5529E" w14:textId="42E7B3D5" w:rsidR="003929DA" w:rsidRPr="00BD65F6" w:rsidRDefault="003929DA">
      <w:pPr>
        <w:pStyle w:val="20"/>
        <w:tabs>
          <w:tab w:val="clear" w:pos="567"/>
          <w:tab w:val="left" w:pos="0"/>
        </w:tabs>
        <w:spacing w:before="57" w:after="57"/>
        <w:ind w:left="0" w:firstLine="0"/>
        <w:rPr>
          <w:i/>
          <w:color w:val="5B9BD5"/>
          <w:lang w:val="el-GR"/>
        </w:rPr>
      </w:pPr>
      <w:bookmarkStart w:id="697" w:name="_Toc214279327"/>
      <w:r>
        <w:rPr>
          <w:lang w:val="el-GR"/>
        </w:rPr>
        <w:lastRenderedPageBreak/>
        <w:t xml:space="preserve">ΠΑΡΑΡΤΗΜΑ VI – </w:t>
      </w:r>
      <w:r w:rsidR="00B06AA6" w:rsidRPr="00B06AA6">
        <w:rPr>
          <w:lang w:val="el-GR"/>
        </w:rPr>
        <w:t>Υπόδειγμα περιεχομένου Υ.Δ. περί μη ρωσικής εμπλοκής</w:t>
      </w:r>
      <w:bookmarkEnd w:id="697"/>
      <w:r w:rsidR="00B06AA6" w:rsidRPr="00B06AA6">
        <w:rPr>
          <w:lang w:val="el-GR"/>
        </w:rPr>
        <w:t xml:space="preserve"> </w:t>
      </w:r>
    </w:p>
    <w:p w14:paraId="21734FED" w14:textId="77777777" w:rsidR="00B06AA6" w:rsidRDefault="00B06AA6" w:rsidP="00B06AA6">
      <w:pPr>
        <w:rPr>
          <w:lang w:val="el-GR"/>
        </w:rPr>
      </w:pPr>
      <w:r>
        <w:rPr>
          <w:lang w:val="el-GR"/>
        </w:rPr>
        <w:t>Το περιεχόμενο της Υ.Δ. περί της μη συνδρομής των καταστάσεων ρωσικής εμπλοκής,  που περιγράφονται στην παρ. 2.2.3..5.α της παρούσας, είναι το ακόλουθο:</w:t>
      </w:r>
    </w:p>
    <w:p w14:paraId="5FCE0A0B" w14:textId="77777777" w:rsidR="00B06AA6" w:rsidRPr="00BD07AC" w:rsidRDefault="00B06AA6" w:rsidP="00B06AA6">
      <w:pPr>
        <w:rPr>
          <w:i/>
          <w:lang w:val="el-GR"/>
        </w:rPr>
      </w:pPr>
      <w:r w:rsidRPr="00BD07AC">
        <w:rPr>
          <w:i/>
          <w:lang w:val="el-GR"/>
        </w:rPr>
        <w:t>«Δηλώνω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w:t>
      </w:r>
      <w:r>
        <w:rPr>
          <w:i/>
          <w:lang w:val="el-GR"/>
        </w:rPr>
        <w:t>6</w:t>
      </w:r>
      <w:r w:rsidRPr="00BD07AC">
        <w:rPr>
          <w:i/>
          <w:lang w:val="el-GR"/>
        </w:rPr>
        <w:t xml:space="preserve"> Κανονισμό του Συμβουλίου (ΕΕ) της 8ης Απριλίου 2022. </w:t>
      </w:r>
    </w:p>
    <w:p w14:paraId="7E6424C1" w14:textId="77777777" w:rsidR="00B06AA6" w:rsidRPr="00BD07AC" w:rsidRDefault="00B06AA6" w:rsidP="00B06AA6">
      <w:pPr>
        <w:rPr>
          <w:i/>
          <w:lang w:val="el-GR"/>
        </w:rPr>
      </w:pPr>
      <w:r w:rsidRPr="00BD07AC">
        <w:rPr>
          <w:i/>
          <w:lang w:val="el-GR"/>
        </w:rPr>
        <w:t xml:space="preserve">Συγκεκριμένα δηλώνω ότι: </w:t>
      </w:r>
    </w:p>
    <w:p w14:paraId="62E2FB5E" w14:textId="77777777" w:rsidR="00B06AA6" w:rsidRPr="00BD07AC" w:rsidRDefault="00B06AA6" w:rsidP="00B06AA6">
      <w:pPr>
        <w:rPr>
          <w:i/>
          <w:lang w:val="el-GR"/>
        </w:rPr>
      </w:pPr>
      <w:r w:rsidRPr="00BD07AC">
        <w:rPr>
          <w:i/>
          <w:lang w:val="el-GR"/>
        </w:rPr>
        <w:t>(α) ο οικονομικός φορέας που εκπροσωπώ (και κανένας από τους οικονομικούς φορείς που εκπροσωπούν μέλη της ένωσης μας</w:t>
      </w:r>
      <w:r>
        <w:rPr>
          <w:i/>
          <w:lang w:val="el-GR"/>
        </w:rPr>
        <w:t>)</w:t>
      </w:r>
      <w:r w:rsidRPr="00BD07AC">
        <w:rPr>
          <w:i/>
          <w:lang w:val="el-GR"/>
        </w:rPr>
        <w:t xml:space="preserve">,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38D23DB5" w14:textId="77777777" w:rsidR="00B06AA6" w:rsidRPr="00BD07AC" w:rsidRDefault="00B06AA6" w:rsidP="00B06AA6">
      <w:pPr>
        <w:rPr>
          <w:i/>
          <w:lang w:val="el-GR"/>
        </w:rPr>
      </w:pPr>
      <w:r w:rsidRPr="00BD07AC">
        <w:rPr>
          <w:i/>
          <w:lang w:val="el-GR"/>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74962C8E" w14:textId="77777777" w:rsidR="00B06AA6" w:rsidRPr="00BD07AC" w:rsidRDefault="00B06AA6" w:rsidP="00B06AA6">
      <w:pPr>
        <w:rPr>
          <w:i/>
          <w:lang w:val="el-GR"/>
        </w:rPr>
      </w:pPr>
      <w:r w:rsidRPr="00BD07AC">
        <w:rPr>
          <w:i/>
          <w:lang w:val="el-GR"/>
        </w:rPr>
        <w:t xml:space="preserve">(γ) </w:t>
      </w:r>
      <w:r>
        <w:rPr>
          <w:i/>
          <w:lang w:val="el-GR"/>
        </w:rPr>
        <w:t xml:space="preserve">τόσο </w:t>
      </w:r>
      <w:r w:rsidRPr="00BD07AC">
        <w:rPr>
          <w:i/>
          <w:lang w:val="el-GR"/>
        </w:rPr>
        <w:t xml:space="preserve"> ο υπεύθυνα δηλώνων</w:t>
      </w:r>
      <w:r>
        <w:rPr>
          <w:i/>
          <w:lang w:val="el-GR"/>
        </w:rPr>
        <w:t>, όσο και</w:t>
      </w:r>
      <w:r w:rsidRPr="00BD07AC">
        <w:rPr>
          <w:i/>
          <w:lang w:val="el-GR"/>
        </w:rPr>
        <w:t xml:space="preserve">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w:t>
      </w:r>
      <w:r>
        <w:rPr>
          <w:i/>
          <w:lang w:val="el-GR"/>
        </w:rPr>
        <w:t>α</w:t>
      </w:r>
      <w:r w:rsidRPr="00BD07AC">
        <w:rPr>
          <w:i/>
          <w:lang w:val="el-GR"/>
        </w:rPr>
        <w:t xml:space="preserve"> σημεί</w:t>
      </w:r>
      <w:r>
        <w:rPr>
          <w:i/>
          <w:lang w:val="el-GR"/>
        </w:rPr>
        <w:t xml:space="preserve">α </w:t>
      </w:r>
      <w:r w:rsidRPr="00BD07AC">
        <w:rPr>
          <w:i/>
          <w:lang w:val="el-GR"/>
        </w:rPr>
        <w:t xml:space="preserve">(α) ή (β) παραπάνω, </w:t>
      </w:r>
    </w:p>
    <w:p w14:paraId="4D9DA835" w14:textId="6A18C19F" w:rsidR="003929DA" w:rsidRDefault="00B06AA6">
      <w:pPr>
        <w:spacing w:before="57" w:after="57"/>
        <w:rPr>
          <w:i/>
          <w:color w:val="5B9BD5"/>
          <w:szCs w:val="22"/>
          <w:lang w:val="el-GR"/>
        </w:rPr>
      </w:pPr>
      <w:r w:rsidRPr="00AC7BC3">
        <w:rPr>
          <w:lang w:val="el-GR"/>
        </w:rPr>
        <w:t>(</w:t>
      </w:r>
      <w:r w:rsidRPr="00AC7BC3">
        <w:rPr>
          <w:i/>
          <w:lang w:val="el-GR"/>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2C0DBF3A" w14:textId="77777777" w:rsidR="00B06AA6" w:rsidRDefault="00B06AA6">
      <w:pPr>
        <w:suppressAutoHyphens w:val="0"/>
        <w:spacing w:after="0"/>
        <w:jc w:val="left"/>
        <w:rPr>
          <w:rFonts w:ascii="Arial" w:hAnsi="Arial" w:cs="Arial"/>
          <w:b/>
          <w:color w:val="002060"/>
          <w:sz w:val="24"/>
          <w:szCs w:val="22"/>
          <w:lang w:val="el-GR"/>
        </w:rPr>
      </w:pPr>
      <w:r>
        <w:rPr>
          <w:lang w:val="el-GR"/>
        </w:rPr>
        <w:br w:type="page"/>
      </w:r>
    </w:p>
    <w:sectPr w:rsidR="00B06AA6" w:rsidSect="005C6F46">
      <w:headerReference w:type="even" r:id="rId38"/>
      <w:headerReference w:type="default" r:id="rId39"/>
      <w:footerReference w:type="even" r:id="rId40"/>
      <w:footerReference w:type="default" r:id="rId41"/>
      <w:headerReference w:type="first" r:id="rId42"/>
      <w:footerReference w:type="first" r:id="rId43"/>
      <w:pgSz w:w="11906" w:h="16838"/>
      <w:pgMar w:top="720" w:right="720" w:bottom="720" w:left="720"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CCE8E" w14:textId="77777777" w:rsidR="00A5548B" w:rsidRDefault="00A5548B">
      <w:pPr>
        <w:spacing w:after="0"/>
      </w:pPr>
      <w:r>
        <w:separator/>
      </w:r>
    </w:p>
  </w:endnote>
  <w:endnote w:type="continuationSeparator" w:id="0">
    <w:p w14:paraId="4D393527" w14:textId="77777777" w:rsidR="00A5548B" w:rsidRDefault="00A554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Yu Gothic"/>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202060305040502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Math">
    <w:panose1 w:val="02040503050406030204"/>
    <w:charset w:val="A1"/>
    <w:family w:val="roman"/>
    <w:pitch w:val="variable"/>
    <w:sig w:usb0="E00006FF" w:usb1="420024FF" w:usb2="02000000" w:usb3="00000000" w:csb0="0000019F" w:csb1="00000000"/>
  </w:font>
  <w:font w:name="Helvetica">
    <w:panose1 w:val="020B0504020202030204"/>
    <w:charset w:val="00"/>
    <w:family w:val="swiss"/>
    <w:pitch w:val="variable"/>
    <w:sig w:usb0="00000007" w:usb1="00000000" w:usb2="00000000" w:usb3="00000000" w:csb0="00000093" w:csb1="00000000"/>
  </w:font>
  <w:font w:name="Calibri-Italic">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979D" w14:textId="77777777" w:rsidR="00D00E37" w:rsidRDefault="00D00E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6655" w14:textId="77777777" w:rsidR="00D00E37" w:rsidRDefault="00D00E37">
    <w:pPr>
      <w:pStyle w:val="af4"/>
      <w:spacing w:after="0"/>
      <w:jc w:val="center"/>
      <w:rPr>
        <w:rFonts w:eastAsia="Times New Roman"/>
        <w:kern w:val="1"/>
        <w:sz w:val="18"/>
        <w:szCs w:val="18"/>
        <w:lang w:val="el-GR" w:eastAsia="zh-CN"/>
      </w:rPr>
    </w:pPr>
  </w:p>
  <w:p w14:paraId="7CEDBECA" w14:textId="5A67E58A" w:rsidR="00D00E37" w:rsidRDefault="00D00E37">
    <w:pPr>
      <w:pStyle w:val="af4"/>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4F5488">
      <w:rPr>
        <w:noProof/>
        <w:sz w:val="20"/>
        <w:szCs w:val="20"/>
      </w:rPr>
      <w:t>60</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4F6B" w14:textId="77777777" w:rsidR="00D00E37" w:rsidRDefault="00D00E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849B" w14:textId="77777777" w:rsidR="00A5548B" w:rsidRDefault="00A5548B">
      <w:pPr>
        <w:spacing w:after="0"/>
      </w:pPr>
      <w:r>
        <w:separator/>
      </w:r>
    </w:p>
  </w:footnote>
  <w:footnote w:type="continuationSeparator" w:id="0">
    <w:p w14:paraId="609F6C65" w14:textId="77777777" w:rsidR="00A5548B" w:rsidRDefault="00A5548B">
      <w:pPr>
        <w:spacing w:after="0"/>
      </w:pPr>
      <w:r>
        <w:continuationSeparator/>
      </w:r>
    </w:p>
  </w:footnote>
  <w:footnote w:id="1">
    <w:p w14:paraId="5AA951D6" w14:textId="77777777" w:rsidR="00D00E37" w:rsidRPr="00D31DA2" w:rsidRDefault="00D00E37" w:rsidP="00530FD2">
      <w:pPr>
        <w:pStyle w:val="af6"/>
        <w:rPr>
          <w:lang w:val="el-GR"/>
        </w:rPr>
      </w:pPr>
      <w:r>
        <w:rPr>
          <w:rStyle w:val="ae"/>
        </w:rPr>
        <w:footnoteRef/>
      </w:r>
      <w:r>
        <w:rPr>
          <w:lang w:val="el-GR"/>
        </w:rPr>
        <w:t xml:space="preserve">        Άρθρο 53 παρ. 2 περ. α του ν. 4412/2016</w:t>
      </w:r>
      <w:r w:rsidRPr="00186B76">
        <w:rPr>
          <w:lang w:val="el-GR"/>
        </w:rPr>
        <w:t>. Ο κωδικός της αναθέτουσας αρχής για την ηλεκτρονική τιμολόγηση, όπως αυτός προσδιορίζεται στον επίσημο ιστότοπο της ΓΓΠΣΔΔ. Πρβλ. Απόφαση αριθμ. 63446</w:t>
      </w:r>
      <w:r w:rsidRPr="00186B76">
        <w:rPr>
          <w:i/>
          <w:lang w:val="el-GR"/>
        </w:rPr>
        <w:t>/2021 Κ.Υ.Α</w:t>
      </w:r>
      <w:r w:rsidRPr="00186B76">
        <w:rPr>
          <w:lang w:val="el-GR"/>
        </w:rPr>
        <w:t xml:space="preserve"> (B’ 2338/02.06.2021) των Υπουργών Οικονομικών – Ανάπτυξης και Επενδύσεων – Επικρατείας «</w:t>
      </w:r>
      <w:r w:rsidRPr="00186B76">
        <w:rPr>
          <w:i/>
          <w:lang w:val="el-GR"/>
        </w:rPr>
        <w:t>Καθορισμός Εθνικού Μορφότυπου ηλεκτρονικού τιμολογίου στο πλαίσιο των Δημοσίων Συμβάσεων», άρθρο 3</w:t>
      </w:r>
      <w:r>
        <w:rPr>
          <w:i/>
          <w:lang w:val="el-GR"/>
        </w:rPr>
        <w:t xml:space="preserve">  </w:t>
      </w:r>
      <w:r w:rsidRPr="00186B76">
        <w:rPr>
          <w:i/>
          <w:lang w:val="el-GR"/>
        </w:rPr>
        <w:t>παρ.6, πεδίο «</w:t>
      </w:r>
      <w:r w:rsidRPr="00186B76">
        <w:rPr>
          <w:i/>
          <w:lang w:val="en-US"/>
        </w:rPr>
        <w:t>BT</w:t>
      </w:r>
      <w:r w:rsidRPr="00186B76">
        <w:rPr>
          <w:i/>
          <w:lang w:val="el-GR"/>
        </w:rPr>
        <w:t>-46: Κωδικός αγοραστή</w:t>
      </w:r>
      <w:r w:rsidRPr="00764911">
        <w:rPr>
          <w:i/>
          <w:lang w:val="el-GR"/>
        </w:rPr>
        <w:t>»</w:t>
      </w:r>
      <w:r>
        <w:rPr>
          <w:i/>
          <w:lang w:val="el-GR"/>
        </w:rPr>
        <w:t xml:space="preserve">, σε συνδυασμό  με το πεδίο «ΒΤ-10: Στοιχείο αναφοράς   </w:t>
      </w:r>
      <w:r w:rsidRPr="00E027C3">
        <w:rPr>
          <w:i/>
          <w:lang w:val="el-GR"/>
        </w:rPr>
        <w:t>Αγοραστή</w:t>
      </w:r>
      <w:r>
        <w:rPr>
          <w:i/>
          <w:lang w:val="el-GR"/>
        </w:rPr>
        <w:t>».</w:t>
      </w:r>
    </w:p>
  </w:footnote>
  <w:footnote w:id="2">
    <w:p w14:paraId="2CB56698" w14:textId="77777777" w:rsidR="00D00E37" w:rsidRPr="00D31DA2" w:rsidRDefault="00D00E37" w:rsidP="00530FD2">
      <w:pPr>
        <w:pStyle w:val="af6"/>
        <w:rPr>
          <w:szCs w:val="18"/>
          <w:lang w:val="el-GR"/>
        </w:rPr>
      </w:pPr>
      <w:r>
        <w:rPr>
          <w:rStyle w:val="a9"/>
        </w:rPr>
        <w:footnoteRef/>
      </w:r>
      <w:r>
        <w:rPr>
          <w:rStyle w:val="a5"/>
          <w:vertAlign w:val="baseline"/>
          <w:lang w:val="el-GR"/>
        </w:rPr>
        <w:tab/>
      </w:r>
      <w:r w:rsidRPr="00732591">
        <w:rPr>
          <w:lang w:val="el-GR"/>
        </w:rPr>
        <w:t>Μόνο</w:t>
      </w:r>
      <w:r w:rsidRPr="00D31DA2">
        <w:rPr>
          <w:szCs w:val="18"/>
          <w:lang w:val="el-GR"/>
        </w:rPr>
        <w:t xml:space="preserve"> για συμβάσεις άνω των ορίω</w:t>
      </w:r>
      <w:r>
        <w:rPr>
          <w:szCs w:val="18"/>
          <w:lang w:val="el-GR"/>
        </w:rPr>
        <w:t>ν</w:t>
      </w:r>
    </w:p>
  </w:footnote>
  <w:footnote w:id="3">
    <w:p w14:paraId="462DA59E" w14:textId="77777777" w:rsidR="00D00E37" w:rsidRPr="005A0EC7" w:rsidRDefault="00D00E37" w:rsidP="00530FD2">
      <w:pPr>
        <w:pStyle w:val="fooot"/>
        <w:rPr>
          <w:lang w:val="el-GR"/>
        </w:rPr>
      </w:pPr>
      <w:r>
        <w:rPr>
          <w:rStyle w:val="a9"/>
        </w:rPr>
        <w:footnoteRef/>
      </w:r>
      <w:r>
        <w:rPr>
          <w:rStyle w:val="a5"/>
          <w:vertAlign w:val="baseline"/>
          <w:lang w:val="el-GR"/>
        </w:rPr>
        <w:tab/>
        <w:t xml:space="preserve">Μόνο για συμβάσεις άνω των ορίων </w:t>
      </w:r>
    </w:p>
  </w:footnote>
  <w:footnote w:id="4">
    <w:p w14:paraId="6037746A" w14:textId="77777777" w:rsidR="00D00E37" w:rsidRPr="00E90CD8" w:rsidRDefault="00D00E37" w:rsidP="00530FD2">
      <w:pPr>
        <w:pStyle w:val="af6"/>
        <w:rPr>
          <w:lang w:val="el-GR"/>
        </w:rPr>
      </w:pPr>
      <w:r>
        <w:rPr>
          <w:rStyle w:val="a9"/>
        </w:rPr>
        <w:footnoteRef/>
      </w:r>
      <w:r>
        <w:rPr>
          <w:rStyle w:val="a5"/>
          <w:vertAlign w:val="baseline"/>
          <w:lang w:val="el-GR"/>
        </w:rPr>
        <w:tab/>
        <w:t>Συμπληρώνεται το όνομα, η διεύθυνση, ο αριθμός τηλεφώνου, η διεύθυνση ηλεκτρονικού ταχυδρομείου (</w:t>
      </w:r>
      <w:r>
        <w:rPr>
          <w:rStyle w:val="a5"/>
          <w:vertAlign w:val="baseline"/>
        </w:rPr>
        <w:t>e</w:t>
      </w:r>
      <w:r>
        <w:rPr>
          <w:rStyle w:val="a5"/>
          <w:vertAlign w:val="baseline"/>
          <w:lang w:val="el-GR"/>
        </w:rPr>
        <w:t>-</w:t>
      </w:r>
      <w:r>
        <w:rPr>
          <w:rStyle w:val="a5"/>
          <w:vertAlign w:val="baseline"/>
        </w:rPr>
        <w:t>mail</w:t>
      </w:r>
      <w:r>
        <w:rPr>
          <w:rStyle w:val="a5"/>
          <w:vertAlign w:val="baseline"/>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5">
    <w:p w14:paraId="4A79F46D" w14:textId="77777777" w:rsidR="00D00E37" w:rsidRPr="00E90CD8" w:rsidRDefault="00D00E37" w:rsidP="00530FD2">
      <w:pPr>
        <w:pStyle w:val="af6"/>
        <w:rPr>
          <w:lang w:val="el-GR"/>
        </w:rPr>
      </w:pPr>
      <w:r>
        <w:rPr>
          <w:rStyle w:val="a9"/>
        </w:rPr>
        <w:footnoteRef/>
      </w:r>
      <w:r>
        <w:rPr>
          <w:rStyle w:val="a5"/>
          <w:vertAlign w:val="baseline"/>
          <w:lang w:val="el-GR"/>
        </w:rPr>
        <w:tab/>
        <w:t xml:space="preserve">Εφόσον υπάρχει και για συμβάσεις άνω των ορίων  </w:t>
      </w:r>
    </w:p>
  </w:footnote>
  <w:footnote w:id="6">
    <w:p w14:paraId="15369765" w14:textId="77777777" w:rsidR="00D00E37" w:rsidRPr="00E90CD8" w:rsidRDefault="00D00E37" w:rsidP="00530FD2">
      <w:pPr>
        <w:pStyle w:val="af6"/>
        <w:rPr>
          <w:lang w:val="el-GR"/>
        </w:rPr>
      </w:pPr>
      <w:r>
        <w:rPr>
          <w:rStyle w:val="a9"/>
        </w:rPr>
        <w:footnoteRef/>
      </w:r>
      <w:r>
        <w:rPr>
          <w:rStyle w:val="a5"/>
          <w:vertAlign w:val="baseline"/>
          <w:lang w:val="el-GR"/>
        </w:rPr>
        <w:tab/>
        <w:t>Αναφέρεται το είδος της Α.</w:t>
      </w:r>
      <w:r>
        <w:rPr>
          <w:rStyle w:val="a5"/>
          <w:vertAlign w:val="baseline"/>
          <w:lang w:val="en-US"/>
        </w:rPr>
        <w:t>A</w:t>
      </w:r>
      <w:r>
        <w:rPr>
          <w:rStyle w:val="a5"/>
          <w:vertAlign w:val="baseline"/>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7">
    <w:p w14:paraId="6A5AB80F" w14:textId="77777777" w:rsidR="00D00E37" w:rsidRPr="00E90CD8" w:rsidRDefault="00D00E37" w:rsidP="00530FD2">
      <w:pPr>
        <w:pStyle w:val="af6"/>
        <w:rPr>
          <w:lang w:val="el-GR"/>
        </w:rPr>
      </w:pPr>
      <w:r>
        <w:rPr>
          <w:rStyle w:val="a9"/>
        </w:rPr>
        <w:footnoteRef/>
      </w:r>
      <w:r>
        <w:rPr>
          <w:rStyle w:val="a5"/>
          <w:vertAlign w:val="baseline"/>
          <w:lang w:val="el-GR"/>
        </w:rPr>
        <w:tab/>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8">
    <w:p w14:paraId="60BB718F" w14:textId="77777777" w:rsidR="00D00E37" w:rsidRPr="00E90CD8" w:rsidRDefault="00D00E37">
      <w:pPr>
        <w:pStyle w:val="af6"/>
        <w:rPr>
          <w:lang w:val="el-GR"/>
        </w:rPr>
      </w:pPr>
      <w:r>
        <w:rPr>
          <w:rStyle w:val="a9"/>
        </w:rPr>
        <w:footnoteRef/>
      </w:r>
      <w:r>
        <w:rPr>
          <w:rStyle w:val="a5"/>
          <w:vertAlign w:val="baseline"/>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5"/>
          <w:vertAlign w:val="baseline"/>
        </w:rPr>
        <w:t>L</w:t>
      </w:r>
      <w:r>
        <w:rPr>
          <w:rStyle w:val="a5"/>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9">
    <w:p w14:paraId="6DF088F4" w14:textId="77777777" w:rsidR="00D00E37" w:rsidRPr="005A0EC7" w:rsidRDefault="00D00E37" w:rsidP="00530FD2">
      <w:pPr>
        <w:pStyle w:val="af6"/>
        <w:rPr>
          <w:lang w:val="el-GR"/>
        </w:rPr>
      </w:pPr>
      <w:r>
        <w:rPr>
          <w:rStyle w:val="a9"/>
        </w:rPr>
        <w:footnoteRef/>
      </w:r>
      <w:r>
        <w:rPr>
          <w:lang w:val="el-GR"/>
        </w:rPr>
        <w:tab/>
        <w:t>Συμπληρώνεται το εφαρμοστέο νομικό πλαίσιο (χώρα και νομοθέτημα/ματα)</w:t>
      </w:r>
    </w:p>
  </w:footnote>
  <w:footnote w:id="10">
    <w:p w14:paraId="01AFB6CB" w14:textId="77777777" w:rsidR="00D00E37" w:rsidRPr="007037EB" w:rsidRDefault="00D00E37">
      <w:pPr>
        <w:pStyle w:val="af6"/>
        <w:rPr>
          <w:lang w:val="el-GR"/>
        </w:rPr>
      </w:pPr>
      <w:r>
        <w:rPr>
          <w:rStyle w:val="a9"/>
        </w:rPr>
        <w:footnoteRef/>
      </w:r>
      <w:r>
        <w:rPr>
          <w:lang w:val="el-GR"/>
        </w:rPr>
        <w:tab/>
        <w:t>Επιλέγονται και συμπληρώνονται τα αντίστοιχα εδάφια, πρβλ άρθρα 22 και 67 ν. 4412/16</w:t>
      </w:r>
    </w:p>
  </w:footnote>
  <w:footnote w:id="11">
    <w:p w14:paraId="396A9CFA" w14:textId="77777777" w:rsidR="00D00E37" w:rsidRPr="007037EB" w:rsidRDefault="00D00E37" w:rsidP="00691F8F">
      <w:pPr>
        <w:pStyle w:val="af6"/>
        <w:rPr>
          <w:lang w:val="el-GR"/>
        </w:rPr>
      </w:pPr>
      <w:r>
        <w:rPr>
          <w:rStyle w:val="a9"/>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12">
    <w:p w14:paraId="379EFA85" w14:textId="77777777" w:rsidR="00D00E37" w:rsidRPr="007037EB" w:rsidRDefault="00D00E37">
      <w:pPr>
        <w:pStyle w:val="af6"/>
        <w:rPr>
          <w:lang w:val="el-GR"/>
        </w:rPr>
      </w:pPr>
      <w:r w:rsidRPr="007037EB">
        <w:rPr>
          <w:rStyle w:val="a9"/>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(Π</w:t>
      </w:r>
      <w:r w:rsidRPr="00765A21">
        <w:rPr>
          <w:lang w:val="el-GR"/>
        </w:rPr>
        <w:t>ρβλ</w:t>
      </w:r>
      <w:r w:rsidRPr="007037EB">
        <w:rPr>
          <w:lang w:val="el-GR"/>
        </w:rPr>
        <w:t>. παρ. 2 περ.</w:t>
      </w:r>
      <w:r w:rsidRPr="007B18F5">
        <w:rPr>
          <w:lang w:val="el-GR"/>
        </w:rPr>
        <w:t xml:space="preserve"> </w:t>
      </w:r>
      <w:r w:rsidRPr="007037EB">
        <w:rPr>
          <w:lang w:val="el-GR"/>
        </w:rPr>
        <w:t>ζ  του άρθρου 53 του ν.4412/16 όπως διαμορφώθηκε με το άρθρο 16 του ν. 4782/21)</w:t>
      </w:r>
    </w:p>
  </w:footnote>
  <w:footnote w:id="13">
    <w:p w14:paraId="72BE024F" w14:textId="77777777" w:rsidR="00D00E37" w:rsidRPr="002E7A08" w:rsidRDefault="00D00E37" w:rsidP="00530FD2">
      <w:pPr>
        <w:pStyle w:val="af6"/>
        <w:rPr>
          <w:lang w:val="el-GR"/>
        </w:rPr>
      </w:pPr>
      <w:r>
        <w:rPr>
          <w:rStyle w:val="ae"/>
        </w:rPr>
        <w:footnoteRef/>
      </w:r>
      <w:r w:rsidRPr="00A73090">
        <w:rPr>
          <w:lang w:val="el-GR"/>
        </w:rPr>
        <w:t xml:space="preserve"> </w:t>
      </w:r>
      <w:r>
        <w:rPr>
          <w:rStyle w:val="a5"/>
          <w:vertAlign w:val="baseline"/>
          <w:lang w:val="el-GR"/>
        </w:rPr>
        <w:tab/>
      </w:r>
      <w:r w:rsidRPr="00EE4B81">
        <w:rPr>
          <w:lang w:val="el-GR"/>
        </w:rPr>
        <w:t xml:space="preserve">Σύμφωνα με το άρθρο 4 παρ. 4 του π.δ 80/2016 </w:t>
      </w:r>
      <w:r w:rsidRPr="00EE4B81">
        <w:rPr>
          <w:i/>
          <w:lang w:val="el-GR"/>
        </w:rPr>
        <w:t>“Ανάληψη υποχρεώσεων από τους διατάκτες”</w:t>
      </w:r>
      <w:r w:rsidRPr="00EE4B81">
        <w:rPr>
          <w:lang w:val="el-GR"/>
        </w:rPr>
        <w:t xml:space="preserve"> ( Α΄ 145) «4. Οι διακηρύξεις, οι αποφάσεις ανάθεσης και οι συμβάσεις που συνάπτονται για λογαριασμό όλων των φορέων Γενικής Κυβέρνησης</w:t>
      </w:r>
      <w:r w:rsidRPr="002E7A08">
        <w:rPr>
          <w:lang w:val="el-GR"/>
        </w:rPr>
        <w:t xml:space="preserve"> </w:t>
      </w:r>
      <w:r w:rsidRPr="00EE4B81">
        <w:rPr>
          <w:lang w:val="el-GR"/>
        </w:rPr>
        <w:t>αναφέρουν απαραίτητα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καταχώρησής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συμπεριλαμβανομένου του τρέχοντος. Σε περίπτωση που η προκαλούμενη δαπάνη πρόκειται να βαρύνει αποκλειστικά και μόνον το επόμενο ή τα επόμενα οικονομικά έτη, οι διακηρύξεις, οι αποφάσεις ανάθεσης και οι συμβάσεις της παρούσας φέρουν μόνο τον αριθμό της πολυετούς έγκρισης, κατά τα οριζόμενα στις διατάξεις της παρ. 4 του άρθρου 2» Επίσης, σύμφωνα με το άρθρο 12 παρ. 2 γ) του ίδιου π.δ: “ «γ)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η έκδοση της απόφασης ανάληψης υποχρέωσης της παρ. 2 του άρθρου 2, υπό την επιφύλαξη της παρ. 4 του άρθρου 2 και της παρ. 4 του άρθρου 4»</w:t>
      </w:r>
    </w:p>
  </w:footnote>
  <w:footnote w:id="14">
    <w:p w14:paraId="6085C100" w14:textId="2E78BF9E" w:rsidR="00D00E37" w:rsidRPr="009C31D5" w:rsidRDefault="00D00E37" w:rsidP="00DE2F44">
      <w:pPr>
        <w:pStyle w:val="af6"/>
        <w:rPr>
          <w:lang w:val="el-GR"/>
        </w:rPr>
      </w:pPr>
      <w:r>
        <w:rPr>
          <w:rStyle w:val="a9"/>
        </w:rPr>
        <w:footnoteRef/>
      </w:r>
      <w:r>
        <w:rPr>
          <w:lang w:val="el-GR"/>
        </w:rPr>
        <w:tab/>
      </w:r>
      <w:r w:rsidRPr="009C31D5">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Ε.Α.ΔΗ.ΣΥ. οι αναθέτουσες αρχές έχουν την ευθύνη αντίστοιχης προσαρμογής των εν λόγω όρων.</w:t>
      </w:r>
    </w:p>
  </w:footnote>
  <w:footnote w:id="15">
    <w:p w14:paraId="064A102B" w14:textId="77777777" w:rsidR="00D00E37" w:rsidRPr="001C1814" w:rsidRDefault="00D00E37">
      <w:pPr>
        <w:pStyle w:val="af6"/>
        <w:rPr>
          <w:lang w:val="el-GR"/>
        </w:rPr>
      </w:pPr>
      <w:r>
        <w:rPr>
          <w:rStyle w:val="ae"/>
        </w:rPr>
        <w:footnoteRef/>
      </w:r>
      <w:r>
        <w:rPr>
          <w:lang w:val="el-GR"/>
        </w:rPr>
        <w:tab/>
      </w:r>
      <w:r w:rsidRPr="001C1814">
        <w:rPr>
          <w:lang w:val="el-GR"/>
        </w:rPr>
        <w:t>Η υποχρέωση ονομαστικοποίησης μετοχών εταιρειών που συνάπτουν δημόσιες συμβάσεις, απαιτείται σύμφωνα με το άρθρο 8 του ν. 3310/2005, σε διαδικασίες σύναψης δημοσίων συμβάσεων εκτιμώμενης αξίας ανώτερης του ενός εκατομμυρίου ευρώ (1.000.000,00 €)</w:t>
      </w:r>
    </w:p>
  </w:footnote>
  <w:footnote w:id="16">
    <w:p w14:paraId="625AFC10" w14:textId="2973D734" w:rsidR="00D00E37" w:rsidRPr="001C1814" w:rsidRDefault="00D00E37">
      <w:pPr>
        <w:pStyle w:val="af6"/>
        <w:rPr>
          <w:lang w:val="el-GR"/>
        </w:rPr>
      </w:pPr>
      <w:r>
        <w:rPr>
          <w:rStyle w:val="ae"/>
        </w:rPr>
        <w:footnoteRef/>
      </w:r>
      <w:r w:rsidRPr="001C1814">
        <w:rPr>
          <w:lang w:val="el-GR"/>
        </w:rPr>
        <w:t xml:space="preserve"> </w:t>
      </w:r>
      <w:r>
        <w:rPr>
          <w:rStyle w:val="a5"/>
          <w:vertAlign w:val="baseline"/>
          <w:lang w:val="el-GR"/>
        </w:rPr>
        <w:tab/>
      </w:r>
      <w:r w:rsidRPr="001C1814">
        <w:rPr>
          <w:lang w:val="el-GR"/>
        </w:rPr>
        <w:t xml:space="preserve">Επισημαίνεται ότι, όπως προβλέπεται στο </w:t>
      </w:r>
      <w:r>
        <w:rPr>
          <w:lang w:val="el-GR"/>
        </w:rPr>
        <w:t>ά</w:t>
      </w:r>
      <w:r w:rsidRPr="001C1814">
        <w:rPr>
          <w:lang w:val="el-GR"/>
        </w:rPr>
        <w:t>ρ. 65 του ν. 4172/2013, οι σχετικές υπουργικές αποφάσεις εκδίδονται κάθε έτος. Πρβλ. τις με αριθμ.1024/2018 (Β 542) &amp;  ΠΟΛ1173/2017 (Β 4049) σχετικές αποφάσεις του Υπουργού Οικονομικών.</w:t>
      </w:r>
    </w:p>
  </w:footnote>
  <w:footnote w:id="17">
    <w:p w14:paraId="5784E5BA" w14:textId="77777777" w:rsidR="00D00E37" w:rsidRPr="00F50CA4" w:rsidRDefault="00D00E37">
      <w:pPr>
        <w:pStyle w:val="af6"/>
        <w:rPr>
          <w:lang w:val="el-GR"/>
        </w:rPr>
      </w:pPr>
      <w:r>
        <w:rPr>
          <w:rStyle w:val="a9"/>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18">
    <w:p w14:paraId="206DEA56" w14:textId="2FBCDE82" w:rsidR="00D00E37" w:rsidRPr="00D46D13" w:rsidRDefault="00D00E37">
      <w:pPr>
        <w:pStyle w:val="af6"/>
        <w:rPr>
          <w:lang w:val="el-GR"/>
        </w:rPr>
      </w:pPr>
      <w:r>
        <w:rPr>
          <w:rStyle w:val="a9"/>
        </w:rPr>
        <w:footnoteRef/>
      </w:r>
      <w:r>
        <w:rPr>
          <w:lang w:val="el-GR"/>
        </w:rPr>
        <w:tab/>
        <w:t xml:space="preserve">Για δημόσιες συμβάσεις άνω των ορίων, ή για τις συμβάσεις κάτω των ορίων, εφόσον η αναθέτουσα αρχή το επιλέξει. Πρβλ. άρθρο 65 παρ.6 του ν.4412/2016. </w:t>
      </w:r>
    </w:p>
  </w:footnote>
  <w:footnote w:id="19">
    <w:p w14:paraId="33C3AFF2" w14:textId="1DA57D64" w:rsidR="00D00E37" w:rsidRPr="00D46D13" w:rsidRDefault="00D00E37">
      <w:pPr>
        <w:pStyle w:val="af6"/>
        <w:rPr>
          <w:lang w:val="el-GR"/>
        </w:rPr>
      </w:pPr>
      <w:r>
        <w:rPr>
          <w:rStyle w:val="a9"/>
        </w:rPr>
        <w:footnoteRef/>
      </w:r>
      <w:r>
        <w:rPr>
          <w:lang w:val="el-GR"/>
        </w:rPr>
        <w:tab/>
        <w:t xml:space="preserve">Άρθρο 65 παρ. 1 του ν. 4412/2016 : Η προκήρυξη περιλαμβάνει τις πληροφορίες που προβλέπονται στο Παράρτημα </w:t>
      </w:r>
      <w:r>
        <w:t>V</w:t>
      </w:r>
      <w:r>
        <w:rPr>
          <w:lang w:val="el-GR"/>
        </w:rPr>
        <w:t xml:space="preserve"> του Προσαρτήματος Α΄ υπό τη μορφή τυποποιημένου εντύπου (έντυπο 2 Παραρτήματος ΙΙ : Προκήρυξη Σύμβασης του Εκτελεστικού Κανονισμού (ΕΕ) 2015/1986 της Επιτροπής (</w:t>
      </w:r>
      <w:r>
        <w:t>L</w:t>
      </w:r>
      <w:r>
        <w:rPr>
          <w:lang w:val="el-GR"/>
        </w:rPr>
        <w:t xml:space="preserve">296/1) </w:t>
      </w:r>
    </w:p>
  </w:footnote>
  <w:footnote w:id="20">
    <w:p w14:paraId="74B38772" w14:textId="77777777" w:rsidR="00D00E37" w:rsidRPr="00D46D13" w:rsidRDefault="00D00E37">
      <w:pPr>
        <w:pStyle w:val="af6"/>
        <w:rPr>
          <w:lang w:val="el-GR"/>
        </w:rPr>
      </w:pPr>
      <w:r>
        <w:rPr>
          <w:rStyle w:val="a9"/>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21">
    <w:p w14:paraId="26601621" w14:textId="77777777" w:rsidR="00D00E37" w:rsidRPr="00D46D13" w:rsidRDefault="00D00E37">
      <w:pPr>
        <w:pStyle w:val="af6"/>
        <w:rPr>
          <w:lang w:val="el-GR"/>
        </w:rPr>
      </w:pPr>
      <w:r>
        <w:rPr>
          <w:rStyle w:val="ae"/>
        </w:rPr>
        <w:footnoteRef/>
      </w:r>
      <w:r>
        <w:rPr>
          <w:rStyle w:val="a5"/>
          <w:vertAlign w:val="baseline"/>
          <w:lang w:val="el-GR"/>
        </w:rPr>
        <w:tab/>
      </w:r>
      <w:r>
        <w:rPr>
          <w:lang w:val="el-GR"/>
        </w:rPr>
        <w:t>Από 01.06.2021 καταργήθηκε η υποχρέωση σύνταξης προκήρυξης για συμβάσεις κάτω των ορίων (Πρβλ άρθρο 141 του ν.4782/2021, παρ. 1 περ.4)</w:t>
      </w:r>
    </w:p>
  </w:footnote>
  <w:footnote w:id="22">
    <w:p w14:paraId="34666FBF" w14:textId="77777777" w:rsidR="00D00E37" w:rsidRPr="00D46D13" w:rsidRDefault="00D00E37">
      <w:pPr>
        <w:pStyle w:val="af6"/>
        <w:rPr>
          <w:lang w:val="el-GR"/>
        </w:rPr>
      </w:pPr>
      <w:r>
        <w:rPr>
          <w:rStyle w:val="a9"/>
        </w:rPr>
        <w:footnoteRef/>
      </w:r>
      <w:r>
        <w:rPr>
          <w:lang w:val="el-GR"/>
        </w:rPr>
        <w:tab/>
        <w:t>Άρθρο 18 παρ. 2 του ν. 4412/2016.</w:t>
      </w:r>
    </w:p>
  </w:footnote>
  <w:footnote w:id="23">
    <w:p w14:paraId="58D9C4F5" w14:textId="77777777" w:rsidR="00D00E37" w:rsidRPr="00C823DC" w:rsidRDefault="00D00E37">
      <w:pPr>
        <w:pStyle w:val="af6"/>
        <w:rPr>
          <w:lang w:val="el-GR"/>
        </w:rPr>
      </w:pPr>
      <w:r>
        <w:rPr>
          <w:rStyle w:val="a9"/>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24">
    <w:p w14:paraId="3565CB4A" w14:textId="77777777" w:rsidR="00D00E37" w:rsidRPr="00C823DC" w:rsidRDefault="00D00E37">
      <w:pPr>
        <w:pStyle w:val="af6"/>
        <w:rPr>
          <w:lang w:val="el-GR"/>
        </w:rPr>
      </w:pPr>
      <w:r>
        <w:rPr>
          <w:rStyle w:val="a9"/>
        </w:rPr>
        <w:footnoteRef/>
      </w:r>
      <w:r>
        <w:rPr>
          <w:lang w:val="el-GR"/>
        </w:rPr>
        <w:tab/>
        <w:t>Το άρθρο 62 δεν εφαρμόζεται στις συμβάσεις κάτω των ορίων</w:t>
      </w:r>
    </w:p>
  </w:footnote>
  <w:footnote w:id="25">
    <w:p w14:paraId="05DF2512" w14:textId="5E2398D8" w:rsidR="00D00E37" w:rsidRPr="00AE47A1" w:rsidRDefault="00D00E37">
      <w:pPr>
        <w:pStyle w:val="af6"/>
        <w:rPr>
          <w:lang w:val="el-GR"/>
        </w:rPr>
      </w:pPr>
      <w:r>
        <w:rPr>
          <w:rStyle w:val="a9"/>
        </w:rPr>
        <w:footnoteRef/>
      </w:r>
      <w:r>
        <w:rPr>
          <w:lang w:val="el-GR"/>
        </w:rPr>
        <w:tab/>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26">
    <w:p w14:paraId="2771E2C1" w14:textId="77777777" w:rsidR="00D00E37" w:rsidRPr="00C823DC" w:rsidRDefault="00D00E37">
      <w:pPr>
        <w:pStyle w:val="af6"/>
        <w:rPr>
          <w:lang w:val="el-GR"/>
        </w:rPr>
      </w:pPr>
      <w:r>
        <w:rPr>
          <w:rStyle w:val="a9"/>
        </w:rPr>
        <w:footnoteRef/>
      </w:r>
      <w:r>
        <w:rPr>
          <w:lang w:val="el-GR"/>
        </w:rPr>
        <w:tab/>
        <w:t xml:space="preserve">Άρθρο 60 παρ. 3 &amp; 67 παρ. 2  του ν. 4412/2016 </w:t>
      </w:r>
    </w:p>
  </w:footnote>
  <w:footnote w:id="27">
    <w:p w14:paraId="5714CCEB" w14:textId="77777777" w:rsidR="00D00E37" w:rsidRPr="001E6F85" w:rsidRDefault="00D00E37">
      <w:pPr>
        <w:pStyle w:val="af6"/>
        <w:rPr>
          <w:lang w:val="el-GR"/>
        </w:rPr>
      </w:pPr>
      <w:r>
        <w:rPr>
          <w:rStyle w:val="ae"/>
        </w:rPr>
        <w:footnoteRef/>
      </w:r>
      <w:r w:rsidRPr="001E6F85">
        <w:rPr>
          <w:lang w:val="el-GR"/>
        </w:rPr>
        <w:t xml:space="preserve"> </w:t>
      </w:r>
      <w:r>
        <w:rPr>
          <w:lang w:val="el-GR"/>
        </w:rPr>
        <w:tab/>
      </w:r>
      <w:r w:rsidRPr="00FE71B4">
        <w:rPr>
          <w:lang w:val="el-GR"/>
        </w:rPr>
        <w:t>Πρβλ οδηγίες για τη χρήση του τυποποιημένου εντύπου 14 «Διορθωτικό» στην ιστοσελίδα του simap https://simap.ted.europa.eu/documents/10184/166101/Instructions+for+the+use+of+F14_EL.pdf/0bdd2252-323d-44d1-97d5-0babe74629f4</w:t>
      </w:r>
    </w:p>
  </w:footnote>
  <w:footnote w:id="28">
    <w:p w14:paraId="54064629" w14:textId="77777777" w:rsidR="00D00E37" w:rsidRPr="00AE47A1" w:rsidRDefault="00D00E37" w:rsidP="00FE71B4">
      <w:pPr>
        <w:pStyle w:val="af6"/>
        <w:rPr>
          <w:lang w:val="el-GR"/>
        </w:rPr>
      </w:pPr>
      <w:r>
        <w:rPr>
          <w:rStyle w:val="ae"/>
        </w:rPr>
        <w:footnoteRef/>
      </w:r>
      <w:r>
        <w:rPr>
          <w:rStyle w:val="a5"/>
          <w:vertAlign w:val="baseline"/>
          <w:lang w:val="el-GR"/>
        </w:rPr>
        <w:tab/>
      </w:r>
      <w:r w:rsidRPr="00AE47A1">
        <w:rPr>
          <w:lang w:val="el-GR"/>
        </w:rPr>
        <w:t>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29">
    <w:p w14:paraId="268817A9" w14:textId="77777777" w:rsidR="00D00E37" w:rsidRPr="00175691" w:rsidRDefault="00D00E37">
      <w:pPr>
        <w:pStyle w:val="af6"/>
        <w:rPr>
          <w:lang w:val="el-GR"/>
        </w:rPr>
      </w:pPr>
      <w:r>
        <w:rPr>
          <w:rStyle w:val="ae"/>
        </w:rPr>
        <w:footnoteRef/>
      </w:r>
      <w:r w:rsidRPr="00175691">
        <w:rPr>
          <w:lang w:val="el-GR"/>
        </w:rPr>
        <w:t xml:space="preserve"> </w:t>
      </w:r>
      <w:r>
        <w:rPr>
          <w:rStyle w:val="a5"/>
          <w:vertAlign w:val="baseline"/>
          <w:lang w:val="el-GR"/>
        </w:rPr>
        <w:tab/>
      </w:r>
      <w:r>
        <w:rPr>
          <w:lang w:val="el-GR"/>
        </w:rPr>
        <w:t>Ά</w:t>
      </w:r>
      <w:r w:rsidRPr="00175691">
        <w:rPr>
          <w:lang w:val="el-GR"/>
        </w:rPr>
        <w:t>ρθρο 80 παρ. 10 ν. 4412/2016</w:t>
      </w:r>
    </w:p>
  </w:footnote>
  <w:footnote w:id="30">
    <w:p w14:paraId="4E007FD7" w14:textId="7D7AEC23" w:rsidR="00D00E37" w:rsidRPr="00175691" w:rsidRDefault="00D00E37">
      <w:pPr>
        <w:pStyle w:val="af6"/>
        <w:rPr>
          <w:lang w:val="el-GR"/>
        </w:rPr>
      </w:pPr>
      <w:r>
        <w:rPr>
          <w:rStyle w:val="a9"/>
        </w:rPr>
        <w:footnoteRef/>
      </w:r>
      <w:r>
        <w:rPr>
          <w:szCs w:val="18"/>
          <w:lang w:val="el-GR"/>
        </w:rPr>
        <w:tab/>
        <w:t>Άρθρο 92 παρ.4 του ν. 4412/2016</w:t>
      </w:r>
    </w:p>
  </w:footnote>
  <w:footnote w:id="31">
    <w:p w14:paraId="0AC97C3C" w14:textId="77777777" w:rsidR="00D00E37" w:rsidRPr="00175691" w:rsidRDefault="00D00E37">
      <w:pPr>
        <w:pStyle w:val="af6"/>
        <w:rPr>
          <w:lang w:val="el-GR"/>
        </w:rPr>
      </w:pPr>
      <w:r>
        <w:rPr>
          <w:rStyle w:val="a9"/>
        </w:rPr>
        <w:footnoteRef/>
      </w:r>
      <w:r>
        <w:rPr>
          <w:szCs w:val="18"/>
          <w:lang w:val="el-GR"/>
        </w:rPr>
        <w:tab/>
        <w:t>Με την επιφύλαξη της εν όλω ή εν μέρει σύνταξης των εγγράφων σε άλλη γλώσσα</w:t>
      </w:r>
    </w:p>
  </w:footnote>
  <w:footnote w:id="32">
    <w:p w14:paraId="6EAFAE0F" w14:textId="3928B9AA" w:rsidR="00D00E37" w:rsidRPr="00D6713A" w:rsidRDefault="00D00E37">
      <w:pPr>
        <w:pStyle w:val="af6"/>
        <w:rPr>
          <w:lang w:val="el-GR"/>
        </w:rPr>
      </w:pPr>
      <w:r w:rsidRPr="00E06ADE">
        <w:rPr>
          <w:rStyle w:val="ae"/>
        </w:rPr>
        <w:footnoteRef/>
      </w:r>
      <w:r>
        <w:rPr>
          <w:szCs w:val="18"/>
          <w:lang w:val="el-GR"/>
        </w:rPr>
        <w:tab/>
        <w:t xml:space="preserve">Άρθρο 72 του  ν. 4412/2 016 </w:t>
      </w:r>
    </w:p>
  </w:footnote>
  <w:footnote w:id="33">
    <w:p w14:paraId="64B5725A" w14:textId="3DA9605E" w:rsidR="00D00E37" w:rsidRPr="00D6713A" w:rsidRDefault="00D00E37">
      <w:pPr>
        <w:pStyle w:val="af6"/>
        <w:rPr>
          <w:lang w:val="el-GR"/>
        </w:rPr>
      </w:pPr>
      <w:r>
        <w:rPr>
          <w:rStyle w:val="a9"/>
        </w:rPr>
        <w:footnoteRef/>
      </w:r>
      <w:r>
        <w:rPr>
          <w:szCs w:val="18"/>
          <w:lang w:val="el-GR"/>
        </w:rPr>
        <w:tab/>
        <w:t>Πρβλ.  άρθρο 120 του  ν.4512/2018 (ΦΕΚ Α΄ 5/17.1.2017), καθώς και</w:t>
      </w:r>
      <w:r>
        <w:rPr>
          <w:lang w:val="el-GR"/>
        </w:rPr>
        <w:t xml:space="preserve">  άρθρο 15 παρ.1 του  ν.4541/2018  (ΦΕΚ Α΄ 93/31.5.2018),</w:t>
      </w:r>
    </w:p>
  </w:footnote>
  <w:footnote w:id="34">
    <w:p w14:paraId="1FF0DF1B" w14:textId="77777777" w:rsidR="00D00E37" w:rsidRPr="0065239E" w:rsidRDefault="00D00E37">
      <w:pPr>
        <w:pStyle w:val="af6"/>
        <w:rPr>
          <w:lang w:val="el-GR"/>
        </w:rPr>
      </w:pPr>
      <w:r>
        <w:rPr>
          <w:rStyle w:val="ae"/>
        </w:rPr>
        <w:footnoteRef/>
      </w:r>
      <w:r>
        <w:rPr>
          <w:rStyle w:val="a5"/>
          <w:vertAlign w:val="baseline"/>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 της 30 Δεκεμβρίου 1926/3 Ιανουαρίου 1927 (“Περί συστάσεως και αποδόσεως παρακαταθηκών και καταθέσεων παρά τω Ταμείω Παρακαταθηκών και Δανείων”). Πρβλ. το με αρ. πρωτ. 2756/23-5-2017 έγγραφο της Ε.Α.Α.ΔΗ.ΣΥ. (ΑΔΑ: 7ΝΣΡΟΞΤΒ-975).</w:t>
      </w:r>
    </w:p>
  </w:footnote>
  <w:footnote w:id="35">
    <w:p w14:paraId="76ABE4AC" w14:textId="08142A0C" w:rsidR="00D00E37" w:rsidRPr="00F46CE2" w:rsidRDefault="00D00E37">
      <w:pPr>
        <w:pStyle w:val="af6"/>
        <w:rPr>
          <w:lang w:val="el-GR"/>
        </w:rPr>
      </w:pPr>
      <w:r>
        <w:rPr>
          <w:rStyle w:val="ae"/>
        </w:rPr>
        <w:footnoteRef/>
      </w:r>
      <w:r>
        <w:rPr>
          <w:rStyle w:val="a5"/>
          <w:vertAlign w:val="baseline"/>
          <w:lang w:val="el-GR"/>
        </w:rPr>
        <w:tab/>
      </w:r>
      <w:r>
        <w:rPr>
          <w:lang w:val="el-GR"/>
        </w:rPr>
        <w:t>Παρ. 12 άρθρου 72 του ν. 4412/2016</w:t>
      </w:r>
    </w:p>
  </w:footnote>
  <w:footnote w:id="36">
    <w:p w14:paraId="3B70A0D5" w14:textId="77777777" w:rsidR="00D00E37" w:rsidRPr="0065239E" w:rsidRDefault="00D00E37">
      <w:pPr>
        <w:pStyle w:val="af6"/>
        <w:rPr>
          <w:lang w:val="el-GR"/>
        </w:rPr>
      </w:pPr>
      <w:r>
        <w:rPr>
          <w:rStyle w:val="ae"/>
        </w:rPr>
        <w:footnoteRef/>
      </w:r>
      <w:r>
        <w:rPr>
          <w:rStyle w:val="a5"/>
          <w:vertAlign w:val="baseline"/>
          <w:lang w:val="el-GR"/>
        </w:rPr>
        <w:tab/>
      </w:r>
      <w:r>
        <w:rPr>
          <w:lang w:val="el-GR"/>
        </w:rPr>
        <w:t xml:space="preserve">Βλ. σχετικά με ΣΔΣ </w:t>
      </w:r>
      <w:r>
        <w:t>https</w:t>
      </w:r>
      <w:r w:rsidRPr="00A16B5C">
        <w:rPr>
          <w:lang w:val="el-GR"/>
        </w:rPr>
        <w:t>://</w:t>
      </w:r>
      <w:r>
        <w:t>www</w:t>
      </w:r>
      <w:r w:rsidRPr="00A16B5C">
        <w:rPr>
          <w:lang w:val="el-GR"/>
        </w:rPr>
        <w:t>.</w:t>
      </w:r>
      <w:r>
        <w:t>wto</w:t>
      </w:r>
      <w:r w:rsidRPr="00A16B5C">
        <w:rPr>
          <w:lang w:val="el-GR"/>
        </w:rPr>
        <w:t>.</w:t>
      </w:r>
      <w:r>
        <w:t>org</w:t>
      </w:r>
      <w:r w:rsidRPr="00A16B5C">
        <w:rPr>
          <w:lang w:val="el-GR"/>
        </w:rPr>
        <w:t>/</w:t>
      </w:r>
      <w:r>
        <w:t>english</w:t>
      </w:r>
      <w:r w:rsidRPr="00A16B5C">
        <w:rPr>
          <w:lang w:val="el-GR"/>
        </w:rPr>
        <w:t>/</w:t>
      </w:r>
      <w:r>
        <w:t>tratop</w:t>
      </w:r>
      <w:r w:rsidRPr="00A16B5C">
        <w:rPr>
          <w:lang w:val="el-GR"/>
        </w:rPr>
        <w:t>_</w:t>
      </w:r>
      <w:r>
        <w:t>e</w:t>
      </w:r>
      <w:r w:rsidRPr="00A16B5C">
        <w:rPr>
          <w:lang w:val="el-GR"/>
        </w:rPr>
        <w:t>/</w:t>
      </w:r>
      <w:r>
        <w:t>gproc</w:t>
      </w:r>
      <w:r w:rsidRPr="00A16B5C">
        <w:rPr>
          <w:lang w:val="el-GR"/>
        </w:rPr>
        <w:t>_</w:t>
      </w:r>
      <w:r>
        <w:t>e</w:t>
      </w:r>
      <w:r w:rsidRPr="00A16B5C">
        <w:rPr>
          <w:lang w:val="el-GR"/>
        </w:rPr>
        <w:t>/</w:t>
      </w:r>
      <w:r>
        <w:t>gp</w:t>
      </w:r>
      <w:r w:rsidRPr="00A16B5C">
        <w:rPr>
          <w:lang w:val="el-GR"/>
        </w:rPr>
        <w:t>_</w:t>
      </w:r>
      <w:r>
        <w:t>gpa</w:t>
      </w:r>
      <w:r w:rsidRPr="00A16B5C">
        <w:rPr>
          <w:lang w:val="el-GR"/>
        </w:rPr>
        <w:t>_</w:t>
      </w:r>
      <w:r>
        <w:t>e</w:t>
      </w:r>
      <w:r w:rsidRPr="00355202">
        <w:rPr>
          <w:lang w:val="el-GR"/>
        </w:rPr>
        <w:t>.</w:t>
      </w:r>
      <w:r>
        <w:t>htm</w:t>
      </w:r>
    </w:p>
  </w:footnote>
  <w:footnote w:id="37">
    <w:p w14:paraId="6AD6D914" w14:textId="77777777" w:rsidR="00D00E37" w:rsidRPr="00355202" w:rsidRDefault="00D00E37" w:rsidP="00626CCA">
      <w:pPr>
        <w:pStyle w:val="af6"/>
        <w:rPr>
          <w:lang w:val="el-GR"/>
        </w:rPr>
      </w:pPr>
      <w:r>
        <w:rPr>
          <w:rStyle w:val="ae"/>
        </w:rPr>
        <w:footnoteRef/>
      </w:r>
      <w:r>
        <w:rPr>
          <w:rStyle w:val="a5"/>
          <w:vertAlign w:val="baseline"/>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38">
    <w:p w14:paraId="4F52BBF7" w14:textId="77777777" w:rsidR="00D00E37" w:rsidRPr="002510A3" w:rsidRDefault="00D00E37">
      <w:pPr>
        <w:pStyle w:val="af6"/>
        <w:rPr>
          <w:lang w:val="el-GR"/>
        </w:rPr>
      </w:pPr>
      <w:r>
        <w:rPr>
          <w:rStyle w:val="ae"/>
        </w:rPr>
        <w:footnoteRef/>
      </w:r>
      <w:r>
        <w:rPr>
          <w:rStyle w:val="a5"/>
          <w:vertAlign w:val="baseline"/>
          <w:lang w:val="el-GR"/>
        </w:rPr>
        <w:tab/>
      </w:r>
      <w:r w:rsidRPr="00776DBF">
        <w:rPr>
          <w:lang w:val="el-GR"/>
        </w:rPr>
        <w:t xml:space="preserve">Επισημαίνεται ότι απαγορεύεται η συμμετοχή εξωχώριας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και β΄</w:t>
      </w:r>
      <w:r w:rsidRPr="00776DBF">
        <w:rPr>
          <w:lang w:val="el-GR"/>
        </w:rPr>
        <w:t>της παραγράφου 4 του άρθρου 4 του ν. 3310/2005</w:t>
      </w:r>
      <w:r>
        <w:rPr>
          <w:lang w:val="el-GR"/>
        </w:rPr>
        <w:t xml:space="preserve">. </w:t>
      </w:r>
    </w:p>
  </w:footnote>
  <w:footnote w:id="39">
    <w:p w14:paraId="3401DB8E" w14:textId="77777777" w:rsidR="00D00E37" w:rsidRPr="00BD65F6" w:rsidRDefault="00D00E37">
      <w:pPr>
        <w:pStyle w:val="af6"/>
        <w:rPr>
          <w:lang w:val="el-GR"/>
        </w:rPr>
      </w:pPr>
      <w:r>
        <w:rPr>
          <w:rStyle w:val="ae"/>
        </w:rPr>
        <w:footnoteRef/>
      </w:r>
      <w:r w:rsidRPr="00BD65F6">
        <w:rPr>
          <w:lang w:val="el-GR"/>
        </w:rPr>
        <w:t xml:space="preserve"> </w:t>
      </w:r>
      <w:r>
        <w:rPr>
          <w:lang w:val="el-GR"/>
        </w:rPr>
        <w:t xml:space="preserve"> </w:t>
      </w:r>
      <w:r>
        <w:rPr>
          <w:lang w:val="el-GR"/>
        </w:rPr>
        <w:tab/>
      </w:r>
      <w:r w:rsidRPr="00303AE1">
        <w:rPr>
          <w:lang w:val="el-GR"/>
        </w:rPr>
        <w:t>Πρβλ. σχετικά, σελ. 8 της Ανακοίνωσης της Επιτροπής C (2019) 5494 final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40">
    <w:p w14:paraId="4650B4D8" w14:textId="77777777" w:rsidR="00D00E37" w:rsidRPr="006B4E4A" w:rsidRDefault="00D00E37">
      <w:pPr>
        <w:pStyle w:val="af6"/>
        <w:rPr>
          <w:lang w:val="el-GR"/>
        </w:rPr>
      </w:pPr>
      <w:r>
        <w:rPr>
          <w:rStyle w:val="ae"/>
        </w:rPr>
        <w:footnoteRef/>
      </w:r>
      <w:r w:rsidRPr="00BD65F6">
        <w:rPr>
          <w:lang w:val="el-GR"/>
        </w:rPr>
        <w:t xml:space="preserve"> </w:t>
      </w:r>
      <w:r>
        <w:rPr>
          <w:lang w:val="el-GR"/>
        </w:rPr>
        <w:t xml:space="preserve"> </w:t>
      </w:r>
      <w:r>
        <w:rPr>
          <w:lang w:val="el-GR"/>
        </w:rPr>
        <w:tab/>
        <w:t>Άρθρο 19 ν. 4412/2016.</w:t>
      </w:r>
    </w:p>
  </w:footnote>
  <w:footnote w:id="41">
    <w:p w14:paraId="2136AFA4" w14:textId="77777777" w:rsidR="00D00E37" w:rsidRPr="006B4E4A" w:rsidRDefault="00D00E37">
      <w:pPr>
        <w:pStyle w:val="af6"/>
        <w:rPr>
          <w:lang w:val="el-GR"/>
        </w:rPr>
      </w:pPr>
      <w:r>
        <w:rPr>
          <w:rStyle w:val="a9"/>
          <w:rFonts w:ascii="Arial" w:hAnsi="Arial"/>
        </w:rPr>
        <w:footnoteRef/>
      </w:r>
      <w:r>
        <w:rPr>
          <w:rStyle w:val="a5"/>
          <w:vertAlign w:val="baseline"/>
          <w:lang w:val="el-GR"/>
        </w:rPr>
        <w:tab/>
        <w:t>Παρ. 1 ,2 και 12 του άρθρου 72 του ν.4412/2016.</w:t>
      </w:r>
    </w:p>
  </w:footnote>
  <w:footnote w:id="42">
    <w:p w14:paraId="49FCF301" w14:textId="77777777" w:rsidR="00D00E37" w:rsidRPr="006B4E4A" w:rsidRDefault="00D00E37">
      <w:pPr>
        <w:pStyle w:val="af6"/>
        <w:rPr>
          <w:lang w:val="el-GR"/>
        </w:rPr>
      </w:pPr>
      <w:r>
        <w:rPr>
          <w:rStyle w:val="a9"/>
        </w:rPr>
        <w:footnoteRef/>
      </w:r>
      <w:r>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 (β’ εδ. παρ. 1 άρθρου 72 ν. 4412/2016).</w:t>
      </w:r>
    </w:p>
  </w:footnote>
  <w:footnote w:id="43">
    <w:p w14:paraId="0261D576" w14:textId="77777777" w:rsidR="00D00E37" w:rsidRPr="00266D9E" w:rsidRDefault="00D00E37">
      <w:pPr>
        <w:pStyle w:val="af6"/>
        <w:rPr>
          <w:lang w:val="el-GR"/>
        </w:rPr>
      </w:pPr>
      <w:r>
        <w:rPr>
          <w:rStyle w:val="a9"/>
        </w:rPr>
        <w:footnoteRef/>
      </w:r>
      <w:r>
        <w:rPr>
          <w:lang w:val="el-GR"/>
        </w:rPr>
        <w:tab/>
        <w:t>Άρθρο 72 παρ. 3 εδάφιο δεύτερο του ν. 4412/2016</w:t>
      </w:r>
      <w:r>
        <w:rPr>
          <w:rFonts w:cs="Cambria"/>
          <w:szCs w:val="18"/>
          <w:lang w:val="el-GR"/>
        </w:rPr>
        <w:t>.</w:t>
      </w:r>
    </w:p>
  </w:footnote>
  <w:footnote w:id="44">
    <w:p w14:paraId="7E46C164" w14:textId="77777777" w:rsidR="00D00E37" w:rsidRPr="00266D9E" w:rsidRDefault="00D00E37">
      <w:pPr>
        <w:pStyle w:val="af6"/>
        <w:rPr>
          <w:lang w:val="el-GR"/>
        </w:rPr>
      </w:pPr>
      <w:r>
        <w:rPr>
          <w:rStyle w:val="ae"/>
        </w:rPr>
        <w:footnoteRef/>
      </w:r>
      <w:r w:rsidRPr="00266D9E">
        <w:rPr>
          <w:lang w:val="el-GR"/>
        </w:rPr>
        <w:t xml:space="preserve"> </w:t>
      </w:r>
      <w:r>
        <w:rPr>
          <w:rStyle w:val="a5"/>
          <w:vertAlign w:val="baseline"/>
          <w:lang w:val="el-GR"/>
        </w:rPr>
        <w:tab/>
      </w:r>
      <w:r>
        <w:rPr>
          <w:lang w:val="el-GR"/>
        </w:rPr>
        <w:t>Άρθρο 88 σε συνδυασμό με άρθρο 72 ν. 4412/2016</w:t>
      </w:r>
    </w:p>
  </w:footnote>
  <w:footnote w:id="45">
    <w:p w14:paraId="7B761C01" w14:textId="77777777" w:rsidR="00D00E37" w:rsidRPr="00266D9E" w:rsidRDefault="00D00E37">
      <w:pPr>
        <w:pStyle w:val="af6"/>
        <w:rPr>
          <w:lang w:val="el-GR"/>
        </w:rPr>
      </w:pPr>
      <w:r w:rsidRPr="00B63FC9">
        <w:rPr>
          <w:rStyle w:val="a9"/>
        </w:rPr>
        <w:footnoteRef/>
      </w:r>
      <w:r>
        <w:rPr>
          <w:lang w:val="el-GR"/>
        </w:rPr>
        <w:tab/>
        <w:t>Άρθρα 73 και 74 ν. 4412/2016</w:t>
      </w:r>
    </w:p>
  </w:footnote>
  <w:footnote w:id="46">
    <w:p w14:paraId="7D1D3AE3" w14:textId="77777777" w:rsidR="00D00E37" w:rsidRDefault="00D00E37" w:rsidP="00266D9E">
      <w:pPr>
        <w:pStyle w:val="af6"/>
        <w:rPr>
          <w:bCs/>
          <w:szCs w:val="18"/>
          <w:lang w:val="el-GR"/>
        </w:rPr>
      </w:pPr>
      <w:r>
        <w:rPr>
          <w:rStyle w:val="a9"/>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14:paraId="6568FF4A" w14:textId="77777777" w:rsidR="00D00E37" w:rsidRPr="00266D9E" w:rsidRDefault="00D00E37">
      <w:pPr>
        <w:pStyle w:val="af6"/>
        <w:rPr>
          <w:lang w:val="el-GR"/>
        </w:rPr>
      </w:pPr>
      <w:r>
        <w:rPr>
          <w:bCs/>
          <w:szCs w:val="18"/>
          <w:lang w:val="el-GR"/>
        </w:rPr>
        <w:tab/>
      </w:r>
    </w:p>
  </w:footnote>
  <w:footnote w:id="47">
    <w:p w14:paraId="08169839" w14:textId="77777777" w:rsidR="00D00E37" w:rsidRPr="008751C4" w:rsidRDefault="00D00E37">
      <w:pPr>
        <w:pStyle w:val="af6"/>
        <w:rPr>
          <w:lang w:val="el-GR"/>
        </w:rPr>
      </w:pPr>
      <w:r>
        <w:rPr>
          <w:rStyle w:val="a9"/>
        </w:rPr>
        <w:footnoteRef/>
      </w:r>
      <w:r>
        <w:rPr>
          <w:lang w:val="el-GR"/>
        </w:rPr>
        <w:tab/>
        <w:t>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48">
    <w:p w14:paraId="65DA6A1E" w14:textId="77777777" w:rsidR="00D00E37" w:rsidRDefault="00D00E37" w:rsidP="007C12D7">
      <w:pPr>
        <w:pStyle w:val="af6"/>
        <w:rPr>
          <w:lang w:val="el-GR"/>
        </w:rPr>
      </w:pPr>
      <w:r>
        <w:rPr>
          <w:rStyle w:val="a9"/>
        </w:rPr>
        <w:footnoteRef/>
      </w:r>
      <w:r>
        <w:rPr>
          <w:lang w:val="el-GR"/>
        </w:rPr>
        <w:tab/>
        <w:t>Ειδικά για τους δυνητικούς λόγους αποκλεισμού πρβλ.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(πρβλ και αιτιολογική σκέψη 101 της Οδηγίας 2014/24/ΕΕ).</w:t>
      </w:r>
    </w:p>
  </w:footnote>
  <w:footnote w:id="49">
    <w:p w14:paraId="0725EF92" w14:textId="77777777" w:rsidR="00D00E37" w:rsidRPr="008751C4" w:rsidRDefault="00D00E37">
      <w:pPr>
        <w:pStyle w:val="af6"/>
        <w:rPr>
          <w:lang w:val="el-GR"/>
        </w:rPr>
      </w:pPr>
      <w:r>
        <w:rPr>
          <w:rStyle w:val="a9"/>
        </w:rPr>
        <w:footnoteRef/>
      </w:r>
      <w:r>
        <w:rPr>
          <w:lang w:val="el-GR"/>
        </w:rPr>
        <w:tab/>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w:t>
      </w:r>
    </w:p>
  </w:footnote>
  <w:footnote w:id="50">
    <w:p w14:paraId="55647261" w14:textId="77777777" w:rsidR="00D00E37" w:rsidRDefault="00D00E37">
      <w:pPr>
        <w:pStyle w:val="af6"/>
        <w:rPr>
          <w:lang w:val="el-GR"/>
        </w:rPr>
      </w:pPr>
      <w:r>
        <w:rPr>
          <w:rStyle w:val="a9"/>
        </w:rPr>
        <w:footnoteRef/>
      </w:r>
      <w:r>
        <w:rPr>
          <w:lang w:val="el-GR"/>
        </w:rPr>
        <w:tab/>
        <w:t xml:space="preserve">Σχετική δήλωση του προσφέροντος οικονομικού φορέα περιλαμβάνεται στο ΕΕΕΣ  </w:t>
      </w:r>
    </w:p>
    <w:p w14:paraId="3F2AA426" w14:textId="263CF477" w:rsidR="00D00E37" w:rsidRPr="009E3ECE" w:rsidRDefault="00D00E37">
      <w:pPr>
        <w:pStyle w:val="af6"/>
        <w:rPr>
          <w:szCs w:val="18"/>
          <w:lang w:val="el-GR"/>
        </w:rPr>
      </w:pPr>
    </w:p>
  </w:footnote>
  <w:footnote w:id="51">
    <w:p w14:paraId="61953521" w14:textId="77777777" w:rsidR="00D00E37" w:rsidRDefault="00D00E37" w:rsidP="00CB5CB3">
      <w:pPr>
        <w:spacing w:after="0"/>
        <w:contextualSpacing/>
        <w:rPr>
          <w:sz w:val="18"/>
          <w:szCs w:val="18"/>
          <w:lang w:val="el-GR"/>
        </w:rPr>
      </w:pPr>
      <w:r>
        <w:rPr>
          <w:rStyle w:val="a5"/>
        </w:rPr>
        <w:footnoteRef/>
      </w:r>
      <w:r>
        <w:rPr>
          <w:szCs w:val="18"/>
          <w:lang w:val="el-GR"/>
        </w:rPr>
        <w:t xml:space="preserve"> </w:t>
      </w:r>
      <w:r>
        <w:rPr>
          <w:sz w:val="18"/>
          <w:szCs w:val="18"/>
          <w:lang w:val="el-GR"/>
        </w:rPr>
        <w:t>Σύμφωνα με το άρθρο 202</w:t>
      </w:r>
      <w:r w:rsidRPr="00412052">
        <w:rPr>
          <w:sz w:val="18"/>
          <w:szCs w:val="18"/>
          <w:vertAlign w:val="superscript"/>
          <w:lang w:val="el-GR"/>
        </w:rPr>
        <w:t>Α</w:t>
      </w:r>
      <w:r>
        <w:rPr>
          <w:sz w:val="18"/>
          <w:szCs w:val="18"/>
          <w:lang w:val="el-GR"/>
        </w:rPr>
        <w:t xml:space="preserve"> του ν. 4412/2016, κ</w:t>
      </w:r>
      <w:r w:rsidRPr="00412052">
        <w:rPr>
          <w:sz w:val="18"/>
          <w:szCs w:val="18"/>
          <w:lang w:val="el-GR"/>
        </w:rPr>
        <w:t>υρώσεις των άρθρων 218, 219 και 220, συνολικού ύψους που δεν ξεπερνά τις δύο εκατοστιαίες μονάδες (2%), επί της αξίας της σύμβασης στο πλαίσιο της οποίας επιβλήθηκαν για την πλημμελή εκτέλεση απαίτησης σε οικονομικό φορέα δεν θεωρούνται σοβαρή πλημμέλεια για την εφαρμογή της περ. στ) της παρ. 4 του άρθρου 73, εφόσον ο οικονομικός φορέας έχει εξοφλήσει το σύνολο του ποσού στην αναθέτουσα αρχή, εκτός αν η αναθέτουσα αρχή κρίνει διαφορετικά.</w:t>
      </w:r>
      <w:r>
        <w:rPr>
          <w:sz w:val="18"/>
          <w:szCs w:val="18"/>
          <w:lang w:val="el-GR"/>
        </w:rPr>
        <w:t xml:space="preserve"> </w:t>
      </w:r>
      <w:r w:rsidRPr="00412052">
        <w:rPr>
          <w:sz w:val="18"/>
          <w:szCs w:val="18"/>
          <w:lang w:val="el-GR"/>
        </w:rPr>
        <w:t>Η παράλειψη της δήλωσης των παραπάνω κυρώσεων στο Ευρωπαϊκό Ενιαίο Έγγραφο Σύμβασης δεν λαμβάνεται υπόψη για την εφαρμογή της περ. ζ) του άρθρου 73, εκτός αν ζητηθεί η συμπερίληψή τους από την αναθέτουσα αρχή.</w:t>
      </w:r>
      <w:r>
        <w:rPr>
          <w:sz w:val="18"/>
          <w:szCs w:val="18"/>
          <w:lang w:val="el-GR"/>
        </w:rPr>
        <w:t xml:space="preserve"> </w:t>
      </w:r>
      <w:r w:rsidRPr="00412052">
        <w:rPr>
          <w:sz w:val="18"/>
          <w:szCs w:val="18"/>
          <w:lang w:val="el-GR"/>
        </w:rPr>
        <w:t>Για τον υπολογισμό των δύο εκατοστιαίων μονάδων (2%) του πρώτου εδαφίου δεν υπολογίζονται οι κυρώσεις για τις οποίες τα επανορθωτικά μέτρα που έλαβαν οι οικονομικοί φορείς έχουν κριθεί επαρκή από την αρμόδια Επιτροπή της παρ. 9 του άρθρου 73.</w:t>
      </w:r>
    </w:p>
    <w:p w14:paraId="0984D1E0" w14:textId="5F07CE33" w:rsidR="00D00E37" w:rsidRPr="00CB5CB3" w:rsidRDefault="00D00E37" w:rsidP="00CB5CB3">
      <w:pPr>
        <w:spacing w:after="0"/>
        <w:contextualSpacing/>
        <w:rPr>
          <w:sz w:val="18"/>
          <w:szCs w:val="18"/>
          <w:lang w:val="el-GR"/>
        </w:rPr>
      </w:pPr>
      <w:r>
        <w:rPr>
          <w:rStyle w:val="ae"/>
          <w:lang w:val="el-GR"/>
        </w:rPr>
        <w:t>52</w:t>
      </w:r>
      <w:r w:rsidRPr="00CB5CB3">
        <w:rPr>
          <w:sz w:val="18"/>
          <w:szCs w:val="18"/>
          <w:lang w:val="el-GR"/>
        </w:rPr>
        <w:t xml:space="preserve"> Παρ. 10 του άρθρου 73 ν.4412/2016.Επίσης, πρβλ. υπ’ αριθμ. πρωτ. 6271/30-11-2018 έγγραφο της Αρχής (ΑΔΑ Ψ3Κ8ΟΞΤΒ-09Β) σχετικά με την απόφαση ΔΕΕ της 24 Οκτωβρίου 2018 στην υπόθεση </w:t>
      </w:r>
      <w:r w:rsidRPr="00CB5CB3">
        <w:rPr>
          <w:sz w:val="18"/>
          <w:szCs w:val="18"/>
          <w:lang w:val="en-US"/>
        </w:rPr>
        <w:t>C</w:t>
      </w:r>
      <w:r w:rsidRPr="00CB5CB3">
        <w:rPr>
          <w:sz w:val="18"/>
          <w:szCs w:val="18"/>
          <w:lang w:val="el-GR"/>
        </w:rPr>
        <w:t xml:space="preserve">-124/2017. </w:t>
      </w:r>
    </w:p>
  </w:footnote>
  <w:footnote w:id="52">
    <w:p w14:paraId="477441A9" w14:textId="0B1AB5AC" w:rsidR="00D00E37" w:rsidRPr="00390D33" w:rsidRDefault="00D00E37" w:rsidP="00CB5CB3">
      <w:pPr>
        <w:pStyle w:val="af6"/>
        <w:ind w:left="0" w:firstLine="0"/>
        <w:contextualSpacing/>
        <w:rPr>
          <w:lang w:val="el-GR"/>
        </w:rPr>
      </w:pPr>
      <w:r>
        <w:rPr>
          <w:rStyle w:val="ae"/>
          <w:lang w:val="el-GR"/>
        </w:rPr>
        <w:t xml:space="preserve">53 </w:t>
      </w:r>
      <w:r w:rsidRPr="006F7866">
        <w:rPr>
          <w:lang w:val="el-GR"/>
        </w:rPr>
        <w:t>Κατά την παρ. 4 του άρθρου 4 του ν. 3310/2005: «4.α) Απαγορεύεται η σύναψη δημοσίων συμβάσεων με εξωχώριες εταιρείες από «μη συνεργάσιμα κράτη στον φορολογικό τομέα» κατά την έννοια των παρ. 3 και 4 του άρθρου 65 του ν. 4172/2013 (Κώδικας Φορολογίας Εισοδήματος, Α` 167). Οι εξωχώριες εταιρείες από «μη συνεργάσιμα κράτη στον φορολογικό τομέα» απαγορεύεται επίσης να συμμετέχουν με ποσοστό μεγαλύτερο του ένα τοις εκατό (1%) επί του μετοχικού κεφαλαίου ή να κατέχουν εταιρικά μερίδια ή να είναι εταίροι των εταίρων σε επιχειρήσεις που συνάπτουν δημόσιες συμβάσεις. Για τον έλεγχο και την επιβολή της απαγόρευσης αυτής η αναθέτουσα αρχή ή ο αναθέτων φορέας εφαρμόΖει την υπουργική απόφαση που εκδίδεται κατά την παρ. 4 του άρθρου 65 του ν. 4172/2013. Επιπλέον, απαγορεύεται η σύναψη δημοσίων συμβάσεων με εξωχώριες εταιρείες από κράτη που έχουν προνομιακό φορολογικό καθεστώς, όπως αυτά ορίζονται στον κατάλογο της απόφασης της παρ. 7 του άρθρου 65 του Κώδικα Φορολογίας Εισοδήματος, με εξαίρεση τα κράτη που αποτελούν: αα) κράτος - μέλος της Ένωσης, ή ββ) κράτος - μέλος του Ευρωπαϊκού Οικονομικού Χώρου (Ε.Ο.Χ.), ή γγ) τρίτη χώρα που έχει υπογράφει και κυρώσει τη Διεθνή Συμφωνία για τις Διεθνείς Συμβάσεις (ΣΔΣ), στον βαθμό που η υπό ανάθεση σύμβαση καλύπτεται από τα Παραρτήματα 1, 2, 4 και 5 και τις γενικές σημειώσεις του σχετικού με την Ένωση Προσαρτήματος I της ως άνω ΣΔΣ, ή δδ) σε τρίτη/ες χώρες που δεν εμπίπτει στις περιπτώσεις αα), ββ) και γγ) και έχει συνάψει και εφαρμόζει διμερή ή πολυμερή συμφωνία με την Ένωση.»</w:t>
      </w:r>
    </w:p>
  </w:footnote>
  <w:footnote w:id="53">
    <w:p w14:paraId="5207CE94" w14:textId="5E12D578" w:rsidR="00D00E37" w:rsidRPr="00266D9E" w:rsidRDefault="00D00E37" w:rsidP="00CB5CB3">
      <w:pPr>
        <w:pStyle w:val="af6"/>
        <w:ind w:left="0" w:firstLine="0"/>
        <w:contextualSpacing/>
        <w:rPr>
          <w:lang w:val="el-GR"/>
        </w:rPr>
      </w:pPr>
      <w:r>
        <w:rPr>
          <w:rStyle w:val="a9"/>
          <w:lang w:val="el-GR"/>
        </w:rPr>
        <w:t xml:space="preserve">54 </w:t>
      </w:r>
      <w:r>
        <w:rPr>
          <w:lang w:val="el-GR"/>
        </w:rPr>
        <w:t>Κατά το στάδιο της υποβολής της προσφοράς η μη συνδρομή του ανωτέρω εθνικού λόγου αποκλεισμού δηλώνεται στο αντίστοιχο πεδίο του ΕΕΕΣ [αμιγώς εθνικοί λόγοι αποκλεισμού]</w:t>
      </w:r>
    </w:p>
  </w:footnote>
  <w:footnote w:id="54">
    <w:p w14:paraId="108CE9F9" w14:textId="77777777" w:rsidR="00D00E37" w:rsidRPr="00390D33" w:rsidRDefault="00D00E37">
      <w:pPr>
        <w:pStyle w:val="af6"/>
        <w:rPr>
          <w:lang w:val="el-GR"/>
        </w:rPr>
      </w:pPr>
      <w:r>
        <w:rPr>
          <w:rStyle w:val="ae"/>
        </w:rPr>
        <w:footnoteRef/>
      </w:r>
      <w:r w:rsidRPr="00BD65F6">
        <w:rPr>
          <w:lang w:val="el-GR"/>
        </w:rPr>
        <w:t xml:space="preserve"> </w:t>
      </w:r>
      <w:r>
        <w:rPr>
          <w:lang w:val="el-GR"/>
        </w:rPr>
        <w:t xml:space="preserve"> </w:t>
      </w:r>
      <w:r>
        <w:rPr>
          <w:lang w:val="el-GR"/>
        </w:rPr>
        <w:tab/>
        <w:t>Παρ. 3 άρθρου 8 του ν. 3310/2005</w:t>
      </w:r>
      <w:r w:rsidRPr="00390D33">
        <w:rPr>
          <w:lang w:val="el-GR"/>
        </w:rPr>
        <w:t>, όπως τροποποιήθηκε με το άρθρο 239 του ν. 4782/21</w:t>
      </w:r>
    </w:p>
  </w:footnote>
  <w:footnote w:id="55">
    <w:p w14:paraId="45113A88" w14:textId="77777777" w:rsidR="00D00E37" w:rsidRPr="00A075BB" w:rsidRDefault="00D00E37" w:rsidP="00A075BB">
      <w:pPr>
        <w:pStyle w:val="af6"/>
        <w:rPr>
          <w:lang w:val="el-GR"/>
        </w:rPr>
      </w:pPr>
      <w:r>
        <w:rPr>
          <w:rStyle w:val="ae"/>
        </w:rPr>
        <w:footnoteRef/>
      </w:r>
      <w:r w:rsidRPr="006B36B5">
        <w:rPr>
          <w:lang w:val="el-GR"/>
        </w:rPr>
        <w:t xml:space="preserve"> </w:t>
      </w:r>
      <w:r>
        <w:rPr>
          <w:lang w:val="el-GR"/>
        </w:rPr>
        <w:t xml:space="preserve">       </w:t>
      </w:r>
      <w:r w:rsidRPr="00A075BB">
        <w:rPr>
          <w:lang w:val="el-GR"/>
        </w:rPr>
        <w:t>Πρβλ. άρθρο 5 παρ. ια του Κανονισμού Κυρώσεων (ΕΕ) 833/2014</w:t>
      </w:r>
    </w:p>
    <w:p w14:paraId="40FF5916" w14:textId="77777777" w:rsidR="00D00E37" w:rsidRPr="006B36B5" w:rsidRDefault="00D00E37">
      <w:pPr>
        <w:pStyle w:val="af6"/>
        <w:rPr>
          <w:lang w:val="el-GR"/>
        </w:rPr>
      </w:pPr>
    </w:p>
  </w:footnote>
  <w:footnote w:id="56">
    <w:p w14:paraId="1F096721" w14:textId="77777777" w:rsidR="00D00E37" w:rsidRPr="00BD65F6" w:rsidRDefault="00D00E37">
      <w:pPr>
        <w:pStyle w:val="af6"/>
        <w:rPr>
          <w:lang w:val="el-GR"/>
        </w:rPr>
      </w:pPr>
      <w:r w:rsidRPr="00390D33">
        <w:rPr>
          <w:rStyle w:val="ae"/>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57">
    <w:p w14:paraId="46C61110" w14:textId="77777777" w:rsidR="00D00E37" w:rsidRPr="00215ADE" w:rsidRDefault="00D00E37">
      <w:pPr>
        <w:pStyle w:val="af6"/>
        <w:rPr>
          <w:lang w:val="el-GR"/>
        </w:rPr>
      </w:pPr>
      <w:r>
        <w:rPr>
          <w:rStyle w:val="a9"/>
        </w:rPr>
        <w:footnoteRef/>
      </w:r>
      <w:r>
        <w:rPr>
          <w:lang w:val="el-GR"/>
        </w:rPr>
        <w:tab/>
        <w:t xml:space="preserve">Παρ. 7 άρθρου 73 ν. 4412/2016.  </w:t>
      </w:r>
    </w:p>
  </w:footnote>
  <w:footnote w:id="58">
    <w:p w14:paraId="2F7BA46F" w14:textId="77777777" w:rsidR="00D00E37" w:rsidRPr="007B335B" w:rsidRDefault="00D00E37" w:rsidP="0025400A">
      <w:pPr>
        <w:suppressAutoHyphens w:val="0"/>
        <w:autoSpaceDE w:val="0"/>
        <w:autoSpaceDN w:val="0"/>
        <w:adjustRightInd w:val="0"/>
        <w:spacing w:after="0"/>
        <w:ind w:left="426" w:hanging="426"/>
        <w:rPr>
          <w:lang w:val="el-GR"/>
        </w:rPr>
      </w:pPr>
      <w:r w:rsidRPr="00B63FC9">
        <w:rPr>
          <w:rStyle w:val="a9"/>
          <w:sz w:val="18"/>
          <w:szCs w:val="20"/>
          <w:lang w:val="en-IE"/>
        </w:rPr>
        <w:footnoteRef/>
      </w:r>
      <w:r>
        <w:rPr>
          <w:lang w:val="el-GR"/>
        </w:rPr>
        <w:tab/>
      </w:r>
      <w:r w:rsidRPr="00F66CA0">
        <w:rPr>
          <w:sz w:val="18"/>
          <w:szCs w:val="20"/>
          <w:lang w:val="el-GR"/>
        </w:rPr>
        <w:t>Πρβλ. απόφαση υπ’ αριθμ. 111257-18/11/2022 (ΑΔΑ: ΨΠΓΟ46ΜΤΛΡ-0Ε3).</w:t>
      </w:r>
      <w:r>
        <w:rPr>
          <w:color w:val="FF0000"/>
          <w:lang w:val="el-GR"/>
        </w:rPr>
        <w:t xml:space="preserve"> </w:t>
      </w:r>
    </w:p>
  </w:footnote>
  <w:footnote w:id="59">
    <w:p w14:paraId="3560078C" w14:textId="77777777" w:rsidR="00D00E37" w:rsidRPr="00215ADE" w:rsidRDefault="00D00E37" w:rsidP="006F7866">
      <w:pPr>
        <w:pStyle w:val="af6"/>
        <w:rPr>
          <w:lang w:val="el-GR"/>
        </w:rPr>
      </w:pPr>
      <w:r>
        <w:rPr>
          <w:rStyle w:val="a9"/>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r>
        <w:rPr>
          <w:lang w:val="el-GR"/>
        </w:rPr>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60">
    <w:p w14:paraId="400E5BCD" w14:textId="77777777" w:rsidR="00D00E37" w:rsidRPr="00215ADE" w:rsidRDefault="00D00E37">
      <w:pPr>
        <w:pStyle w:val="af6"/>
        <w:rPr>
          <w:lang w:val="el-GR"/>
        </w:rPr>
      </w:pPr>
      <w:r w:rsidRPr="00B63FC9">
        <w:rPr>
          <w:rStyle w:val="a9"/>
        </w:rPr>
        <w:footnoteRef/>
      </w:r>
      <w:r>
        <w:rPr>
          <w:lang w:val="el-GR"/>
        </w:rPr>
        <w:tab/>
        <w:t>Άρθρο  75 παρ. 2 ν. 4412/2016.</w:t>
      </w:r>
    </w:p>
  </w:footnote>
  <w:footnote w:id="61">
    <w:p w14:paraId="6A41A78D" w14:textId="77777777" w:rsidR="00D00E37" w:rsidRPr="007B335B" w:rsidRDefault="00D00E37" w:rsidP="00732591">
      <w:pPr>
        <w:pStyle w:val="af6"/>
        <w:rPr>
          <w:lang w:val="el-GR"/>
        </w:rPr>
      </w:pPr>
      <w:r w:rsidRPr="00B63FC9">
        <w:rPr>
          <w:rStyle w:val="a9"/>
        </w:rPr>
        <w:footnoteRef/>
      </w:r>
      <w:r>
        <w:rPr>
          <w:lang w:val="el-GR"/>
        </w:rPr>
        <w:tab/>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62">
    <w:p w14:paraId="3858FEAF" w14:textId="77777777" w:rsidR="00D00E37" w:rsidRPr="00B3756B" w:rsidRDefault="00D00E37" w:rsidP="00B3756B">
      <w:pPr>
        <w:pStyle w:val="af6"/>
        <w:rPr>
          <w:lang w:val="el-GR"/>
        </w:rPr>
      </w:pPr>
      <w:r w:rsidRPr="00B63FC9">
        <w:rPr>
          <w:rStyle w:val="a9"/>
          <w:szCs w:val="18"/>
        </w:rPr>
        <w:footnoteRef/>
      </w:r>
      <w:r>
        <w:rPr>
          <w:lang w:val="el-GR"/>
        </w:rPr>
        <w:tab/>
        <w:t xml:space="preserve">Άρθρο 75 παρ. 4 ν. 4412/2016. </w:t>
      </w:r>
    </w:p>
  </w:footnote>
  <w:footnote w:id="63">
    <w:p w14:paraId="3D25F040" w14:textId="77777777" w:rsidR="00D00E37" w:rsidRDefault="00D00E37">
      <w:pPr>
        <w:pStyle w:val="af6"/>
        <w:rPr>
          <w:lang w:val="el-GR"/>
        </w:rPr>
      </w:pPr>
      <w:r w:rsidRPr="00B63FC9">
        <w:rPr>
          <w:rStyle w:val="a9"/>
        </w:rPr>
        <w:footnoteRef/>
      </w:r>
      <w:r>
        <w:rPr>
          <w:lang w:val="el-GR"/>
        </w:rPr>
        <w:tab/>
        <w:t xml:space="preserve">Άρθρο 82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
    <w:p w14:paraId="0D91DD3E" w14:textId="77777777" w:rsidR="00D00E37" w:rsidRPr="007626C4" w:rsidRDefault="00D00E37" w:rsidP="0095491A">
      <w:pPr>
        <w:pStyle w:val="af6"/>
        <w:rPr>
          <w:lang w:val="el-GR"/>
        </w:rPr>
      </w:pPr>
      <w:r w:rsidRPr="007626C4">
        <w:rPr>
          <w:rStyle w:val="ae"/>
        </w:rPr>
        <w:footnoteRef/>
      </w:r>
      <w:r w:rsidRPr="007626C4">
        <w:rPr>
          <w:lang w:val="el-GR"/>
        </w:rPr>
        <w:t xml:space="preserve">    </w:t>
      </w:r>
      <w:r w:rsidRPr="008E22B1">
        <w:rPr>
          <w:lang w:val="el-GR"/>
        </w:rPr>
        <w:tab/>
      </w:r>
      <w:r w:rsidRPr="007626C4">
        <w:rPr>
          <w:lang w:val="el-GR"/>
        </w:rPr>
        <w:t>Ως προς το ζήτημα της εφαρμογής του Καν. 765/2008 και των απαιτήσεων διαπίστευσης</w:t>
      </w:r>
      <w:r w:rsidRPr="005B7461">
        <w:rPr>
          <w:lang w:val="el-GR"/>
        </w:rPr>
        <w:t xml:space="preserve">, </w:t>
      </w:r>
      <w:r w:rsidRPr="005B189E">
        <w:rPr>
          <w:lang w:val="el-GR"/>
        </w:rPr>
        <w:t>αναμένεται η</w:t>
      </w:r>
      <w:r w:rsidRPr="005B7461">
        <w:rPr>
          <w:lang w:val="el-GR"/>
        </w:rPr>
        <w:t xml:space="preserve"> έκδοση</w:t>
      </w:r>
      <w:r w:rsidRPr="007626C4">
        <w:rPr>
          <w:lang w:val="el-GR"/>
        </w:rPr>
        <w:t xml:space="preserve"> απόφασης της Ολομέλειας του ΣτΕ, μετά από παραπομπή σε αυτήν, με την  απόφαση  ΣτΕ Δ’ Τμ. 1939/2022.</w:t>
      </w:r>
    </w:p>
    <w:p w14:paraId="0E6DEAC9" w14:textId="77777777" w:rsidR="00D00E37" w:rsidRPr="0083058A" w:rsidRDefault="00D00E37">
      <w:pPr>
        <w:pStyle w:val="af6"/>
        <w:rPr>
          <w:lang w:val="el-GR"/>
        </w:rPr>
      </w:pPr>
    </w:p>
  </w:footnote>
  <w:footnote w:id="64">
    <w:p w14:paraId="31B21A78" w14:textId="77777777" w:rsidR="00D00E37" w:rsidRPr="006566B6" w:rsidRDefault="00D00E37">
      <w:pPr>
        <w:pStyle w:val="af6"/>
        <w:rPr>
          <w:lang w:val="el-GR"/>
        </w:rPr>
      </w:pPr>
      <w:r w:rsidRPr="007626C4">
        <w:rPr>
          <w:rStyle w:val="ae"/>
        </w:rPr>
        <w:footnoteRef/>
      </w:r>
      <w:r w:rsidRPr="007626C4">
        <w:rPr>
          <w:rStyle w:val="a5"/>
          <w:vertAlign w:val="baseline"/>
          <w:lang w:val="el-GR"/>
        </w:rPr>
        <w:tab/>
      </w:r>
      <w:r w:rsidRPr="007626C4">
        <w:rPr>
          <w:lang w:val="el-GR"/>
        </w:rPr>
        <w:t>Άρθρο 78 ν. 4412/2016</w:t>
      </w:r>
    </w:p>
  </w:footnote>
  <w:footnote w:id="65">
    <w:p w14:paraId="18AE306F" w14:textId="77777777" w:rsidR="00D00E37" w:rsidRPr="002B20BB" w:rsidRDefault="00D00E37">
      <w:pPr>
        <w:pStyle w:val="af6"/>
        <w:rPr>
          <w:strike/>
          <w:lang w:val="el-GR"/>
        </w:rPr>
      </w:pPr>
      <w:r>
        <w:rPr>
          <w:rStyle w:val="a9"/>
        </w:rPr>
        <w:footnoteRef/>
      </w:r>
      <w:r>
        <w:rPr>
          <w:lang w:val="el-GR"/>
        </w:rPr>
        <w:tab/>
        <w:t xml:space="preserve">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w:t>
      </w:r>
    </w:p>
  </w:footnote>
  <w:footnote w:id="66">
    <w:p w14:paraId="7FDDC2C6" w14:textId="77777777" w:rsidR="00D00E37" w:rsidRPr="00FC2FD7" w:rsidRDefault="00D00E37">
      <w:pPr>
        <w:pStyle w:val="af6"/>
        <w:rPr>
          <w:lang w:val="el-GR"/>
        </w:rPr>
      </w:pPr>
      <w:r>
        <w:rPr>
          <w:rStyle w:val="ae"/>
        </w:rPr>
        <w:footnoteRef/>
      </w:r>
      <w:r>
        <w:rPr>
          <w:rStyle w:val="a5"/>
          <w:vertAlign w:val="baseline"/>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(πρβλ. παρ. 5 άρθρου 131 του ν. 4412/2016</w:t>
      </w:r>
      <w:r>
        <w:rPr>
          <w:lang w:val="el-GR"/>
        </w:rPr>
        <w:t>)</w:t>
      </w:r>
      <w:r w:rsidRPr="00B76F96">
        <w:rPr>
          <w:lang w:val="el-GR"/>
        </w:rPr>
        <w:t>.</w:t>
      </w:r>
    </w:p>
  </w:footnote>
  <w:footnote w:id="67">
    <w:p w14:paraId="79863244" w14:textId="77777777" w:rsidR="00D00E37" w:rsidRDefault="00D00E37" w:rsidP="007F65D6">
      <w:pPr>
        <w:pStyle w:val="af6"/>
        <w:rPr>
          <w:lang w:val="el-GR"/>
        </w:rPr>
      </w:pPr>
      <w:r>
        <w:rPr>
          <w:rStyle w:val="a9"/>
        </w:rPr>
        <w:footnoteRef/>
      </w:r>
      <w:r>
        <w:rPr>
          <w:lang w:val="el-GR"/>
        </w:rPr>
        <w:tab/>
        <w:t>Άρθρο 78 παρ. 1 ν. 4412/2016.</w:t>
      </w:r>
    </w:p>
  </w:footnote>
  <w:footnote w:id="68">
    <w:p w14:paraId="2C436326" w14:textId="77777777" w:rsidR="00D00E37" w:rsidRDefault="00D00E37" w:rsidP="007F65D6">
      <w:pPr>
        <w:pStyle w:val="af6"/>
        <w:rPr>
          <w:lang w:val="el-GR"/>
        </w:rPr>
      </w:pPr>
      <w:r>
        <w:rPr>
          <w:rStyle w:val="a9"/>
        </w:rPr>
        <w:footnoteRef/>
      </w:r>
      <w:r>
        <w:rPr>
          <w:lang w:val="el-GR"/>
        </w:rPr>
        <w:tab/>
        <w:t>Άρθρο 131 παρ. 6 ν. 4412/2016</w:t>
      </w:r>
    </w:p>
  </w:footnote>
  <w:footnote w:id="69">
    <w:p w14:paraId="303F79CE" w14:textId="77777777" w:rsidR="00D00E37" w:rsidRPr="00BD65F6" w:rsidRDefault="00D00E37" w:rsidP="00F0704B">
      <w:pPr>
        <w:pStyle w:val="af6"/>
        <w:rPr>
          <w:lang w:val="el-GR"/>
        </w:rPr>
      </w:pPr>
      <w:r>
        <w:rPr>
          <w:rStyle w:val="ae"/>
        </w:rPr>
        <w:footnoteRef/>
      </w:r>
      <w:r>
        <w:rPr>
          <w:rStyle w:val="a5"/>
          <w:vertAlign w:val="baseline"/>
          <w:lang w:val="el-GR"/>
        </w:rPr>
        <w:tab/>
      </w:r>
      <w:r w:rsidRPr="00BD65F6">
        <w:rPr>
          <w:lang w:val="el-GR"/>
        </w:rPr>
        <w:t xml:space="preserve">Άρθρο 104 σε συνδυασμό με τις παρ. 4 και 5 του άρθρου 105 του ν. 4412/2016 </w:t>
      </w:r>
    </w:p>
  </w:footnote>
  <w:footnote w:id="70">
    <w:p w14:paraId="0E3094E1" w14:textId="77777777" w:rsidR="00D00E37" w:rsidRPr="007B335B" w:rsidRDefault="00D00E37">
      <w:pPr>
        <w:pStyle w:val="af6"/>
        <w:rPr>
          <w:lang w:val="el-GR"/>
        </w:rPr>
      </w:pPr>
      <w:r>
        <w:rPr>
          <w:rStyle w:val="a9"/>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71">
    <w:p w14:paraId="158D9751" w14:textId="1990D1EF" w:rsidR="00D00E37" w:rsidRDefault="00D00E37">
      <w:pPr>
        <w:pStyle w:val="af6"/>
        <w:rPr>
          <w:lang w:val="el-GR"/>
        </w:rPr>
      </w:pPr>
      <w:r>
        <w:rPr>
          <w:rStyle w:val="a9"/>
        </w:rPr>
        <w:footnoteRef/>
      </w:r>
      <w:r>
        <w:rPr>
          <w:lang w:val="el-GR"/>
        </w:rPr>
        <w:tab/>
        <w:t>Από τις 2-5-2019, παρέχεται η ηλεκτρονική υπηρεσία </w:t>
      </w:r>
      <w:hyperlink r:id="rId1" w:history="1">
        <w:r w:rsidRPr="00813042">
          <w:rPr>
            <w:rStyle w:val="-"/>
            <w:lang w:val="el-GR"/>
          </w:rPr>
          <w:t>Promitheus ΤεχνESPDint </w:t>
        </w:r>
      </w:hyperlink>
      <w:r>
        <w:rPr>
          <w:lang w:val="el-GR"/>
        </w:rPr>
        <w:t>(</w:t>
      </w:r>
      <w:hyperlink r:id="rId2" w:anchor="_blank" w:history="1">
        <w:r>
          <w:rPr>
            <w:rStyle w:val="-"/>
            <w:lang w:val="el-GR"/>
          </w:rPr>
          <w:t>https://espdint.eprocurement.gov.gr/</w:t>
        </w:r>
      </w:hyperlink>
      <w:r>
        <w:rPr>
          <w:lang w:val="el-GR"/>
        </w:rPr>
        <w:t xml:space="preserve">) </w:t>
      </w:r>
      <w:hyperlink r:id="rId3" w:history="1">
        <w:r w:rsidRPr="001A5B45">
          <w:rPr>
            <w:rStyle w:val="-"/>
            <w:lang w:val="el-GR"/>
          </w:rPr>
          <w:t>https://espd.eprocurement.gov.gr/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4" w:history="1">
        <w:r>
          <w:rPr>
            <w:rStyle w:val="-"/>
            <w:lang w:val="el-GR"/>
          </w:rPr>
          <w:t>www.promitheus.gov.gr</w:t>
        </w:r>
      </w:hyperlink>
      <w:r>
        <w:rPr>
          <w:lang w:val="el-GR"/>
        </w:rPr>
        <w:t xml:space="preserve"> </w:t>
      </w:r>
      <w:hyperlink r:id="rId5" w:history="1">
        <w:r w:rsidRPr="001A5B45">
          <w:rPr>
            <w:rStyle w:val="-"/>
            <w:lang w:val="el-GR"/>
          </w:rPr>
          <w:t>https://portal.eprocurement.gov.gr/webcenter/portal/TestPortal</w:t>
        </w:r>
      </w:hyperlink>
      <w:r>
        <w:rPr>
          <w:lang w:val="el-GR"/>
        </w:rPr>
        <w:t xml:space="preserve">. </w:t>
      </w:r>
    </w:p>
    <w:p w14:paraId="78CC2253" w14:textId="6924E537" w:rsidR="00D00E37" w:rsidRPr="007B335B" w:rsidRDefault="00D00E37" w:rsidP="00F85F25">
      <w:pPr>
        <w:pStyle w:val="af6"/>
        <w:ind w:firstLine="1"/>
        <w:rPr>
          <w:lang w:val="el-GR"/>
        </w:rPr>
      </w:pPr>
      <w:r w:rsidRPr="009E23A8">
        <w:rPr>
          <w:lang w:val="el-GR"/>
        </w:rPr>
        <w:t>`1</w:t>
      </w:r>
      <w:r>
        <w:rPr>
          <w:lang w:val="en-US"/>
        </w:rPr>
        <w:t>waxxxxzz</w:t>
      </w:r>
      <w:r>
        <w:rPr>
          <w:lang w:val="el-GR"/>
        </w:rPr>
        <w:t xml:space="preserve">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6" w:history="1">
        <w:r>
          <w:rPr>
            <w:rStyle w:val="-"/>
            <w:color w:val="auto"/>
            <w:lang w:val="el-GR"/>
          </w:rPr>
          <w:t>https://eur-lex.europa.eu/legal-content/EL/TXT/HTML/?uri=CELEX:32016R0007R(01)&amp;from=EL</w:t>
        </w:r>
      </w:hyperlink>
      <w:r>
        <w:rPr>
          <w:lang w:val="el-GR"/>
        </w:rPr>
        <w:t xml:space="preserve">            </w:t>
      </w:r>
    </w:p>
  </w:footnote>
  <w:footnote w:id="72">
    <w:p w14:paraId="4A4DB8E5" w14:textId="77777777" w:rsidR="00D00E37" w:rsidRPr="007B335B" w:rsidRDefault="00D00E37" w:rsidP="00412714">
      <w:pPr>
        <w:pStyle w:val="af6"/>
        <w:rPr>
          <w:lang w:val="el-GR"/>
        </w:rPr>
      </w:pPr>
      <w:r w:rsidRPr="00412714">
        <w:rPr>
          <w:rStyle w:val="a9"/>
        </w:rPr>
        <w:footnoteRef/>
      </w:r>
      <w:r w:rsidRPr="00412714">
        <w:rPr>
          <w:lang w:val="el-GR"/>
        </w:rPr>
        <w:tab/>
        <w:t>Άρθρο 79Α παρ. 4 του ν. 4412/2016</w:t>
      </w:r>
    </w:p>
  </w:footnote>
  <w:footnote w:id="73">
    <w:p w14:paraId="22BB1504" w14:textId="77777777" w:rsidR="00D00E37" w:rsidRPr="007B335B" w:rsidRDefault="00D00E37" w:rsidP="00C53CD7">
      <w:pPr>
        <w:pStyle w:val="af6"/>
        <w:rPr>
          <w:lang w:val="el-GR"/>
        </w:rPr>
      </w:pPr>
      <w:r>
        <w:rPr>
          <w:rStyle w:val="ae"/>
        </w:rPr>
        <w:footnoteRef/>
      </w:r>
      <w:r>
        <w:rPr>
          <w:lang w:val="el-GR"/>
        </w:rPr>
        <w:tab/>
        <w:t>Ά</w:t>
      </w:r>
      <w:r w:rsidRPr="00FD2238">
        <w:rPr>
          <w:lang w:val="el-GR"/>
        </w:rPr>
        <w:t>ρθρο 79 παρ. 9 του ν. 4412/2016</w:t>
      </w:r>
    </w:p>
  </w:footnote>
  <w:footnote w:id="74">
    <w:p w14:paraId="78E21BE9" w14:textId="77777777" w:rsidR="00D00E37" w:rsidRPr="00BD65F6" w:rsidRDefault="00D00E37" w:rsidP="00E14C02">
      <w:pPr>
        <w:pStyle w:val="af6"/>
        <w:rPr>
          <w:lang w:val="el-GR"/>
        </w:rPr>
      </w:pPr>
      <w:r>
        <w:rPr>
          <w:rStyle w:val="ae"/>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75">
    <w:p w14:paraId="1555BB80" w14:textId="77777777" w:rsidR="00D00E37" w:rsidRPr="00BD65F6" w:rsidRDefault="00D00E37" w:rsidP="00E14C02">
      <w:pPr>
        <w:pStyle w:val="af6"/>
        <w:rPr>
          <w:lang w:val="el-GR"/>
        </w:rPr>
      </w:pPr>
      <w:r>
        <w:rPr>
          <w:rStyle w:val="ae"/>
        </w:rPr>
        <w:footnoteRef/>
      </w:r>
      <w:r>
        <w:rPr>
          <w:lang w:val="el-GR"/>
        </w:rPr>
        <w:tab/>
      </w:r>
      <w:r w:rsidRPr="00BD65F6">
        <w:rPr>
          <w:lang w:val="el-GR"/>
        </w:rPr>
        <w:t>Βλ. ενδεικτικά ΣτΕ 754/2020, 753/2020 (Δ</w:t>
      </w:r>
      <w:r>
        <w:rPr>
          <w:lang w:val="el-GR"/>
        </w:rPr>
        <w:t>΄</w:t>
      </w:r>
      <w:r w:rsidRPr="00BD65F6">
        <w:rPr>
          <w:lang w:val="el-GR"/>
        </w:rPr>
        <w:t xml:space="preserve"> Τμήμα) </w:t>
      </w:r>
    </w:p>
  </w:footnote>
  <w:footnote w:id="76">
    <w:p w14:paraId="1506C8BD" w14:textId="77777777" w:rsidR="00D00E37" w:rsidRPr="00BD65F6" w:rsidRDefault="00D00E37" w:rsidP="00E14C02">
      <w:pPr>
        <w:pStyle w:val="af6"/>
        <w:rPr>
          <w:lang w:val="el-GR"/>
        </w:rPr>
      </w:pPr>
      <w:r>
        <w:rPr>
          <w:rStyle w:val="ae"/>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77">
    <w:p w14:paraId="404FA6B8" w14:textId="77777777" w:rsidR="00D00E37" w:rsidRPr="00BD65F6" w:rsidRDefault="00D00E37" w:rsidP="00E14C02">
      <w:pPr>
        <w:pStyle w:val="af6"/>
        <w:rPr>
          <w:lang w:val="el-GR"/>
        </w:rPr>
      </w:pPr>
      <w:r>
        <w:rPr>
          <w:rStyle w:val="ae"/>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78">
    <w:p w14:paraId="4ABBB331" w14:textId="77777777" w:rsidR="00D00E37" w:rsidRPr="00125B0B" w:rsidRDefault="00D00E37">
      <w:pPr>
        <w:pStyle w:val="af6"/>
        <w:rPr>
          <w:lang w:val="el-GR"/>
        </w:rPr>
      </w:pPr>
      <w:r>
        <w:rPr>
          <w:rStyle w:val="ae"/>
        </w:rPr>
        <w:footnoteRef/>
      </w:r>
      <w:r w:rsidRPr="0022250D">
        <w:rPr>
          <w:lang w:val="el-GR"/>
        </w:rPr>
        <w:t xml:space="preserve"> </w:t>
      </w:r>
      <w:r>
        <w:rPr>
          <w:lang w:val="el-GR"/>
        </w:rPr>
        <w:tab/>
      </w:r>
      <w:r w:rsidRPr="000649DF">
        <w:rPr>
          <w:lang w:val="el-GR"/>
        </w:rPr>
        <w:t>Πρβλ. Άρθρο 5 της Υ.Α. υπ’αριθμ. 102080/24-10-2022 «Ρύθμιση θεμάτων σχετικά με την εξέταση επανορθωτικών μέτρων από την Επιτροπή της παρ.</w:t>
      </w:r>
      <w:r w:rsidRPr="000649DF">
        <w:t>  </w:t>
      </w:r>
      <w:r w:rsidRPr="000649DF">
        <w:rPr>
          <w:lang w:val="el-GR"/>
        </w:rPr>
        <w:t>9 του άρθρου 73 του ν.</w:t>
      </w:r>
      <w:r w:rsidRPr="000649DF">
        <w:t> </w:t>
      </w:r>
      <w:r w:rsidRPr="000649DF">
        <w:rPr>
          <w:lang w:val="el-GR"/>
        </w:rPr>
        <w:t>4412/2016», ΦΕΚ Β/02-11-2022</w:t>
      </w:r>
    </w:p>
  </w:footnote>
  <w:footnote w:id="79">
    <w:p w14:paraId="1DD62A2E" w14:textId="617A188D" w:rsidR="00D00E37" w:rsidRPr="007B335B" w:rsidRDefault="00D00E37">
      <w:pPr>
        <w:pStyle w:val="af6"/>
        <w:rPr>
          <w:lang w:val="el-GR"/>
        </w:rPr>
      </w:pPr>
      <w:r>
        <w:rPr>
          <w:rStyle w:val="a9"/>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ζητεί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80">
    <w:p w14:paraId="3C1CF636" w14:textId="77777777" w:rsidR="00D00E37" w:rsidRPr="007B335B" w:rsidRDefault="00D00E37">
      <w:pPr>
        <w:pStyle w:val="af6"/>
        <w:rPr>
          <w:lang w:val="el-GR"/>
        </w:rPr>
      </w:pPr>
      <w:r>
        <w:rPr>
          <w:rStyle w:val="a9"/>
        </w:rPr>
        <w:footnoteRef/>
      </w:r>
      <w:r>
        <w:rPr>
          <w:lang w:val="el-GR"/>
        </w:rPr>
        <w:tab/>
        <w:t>Άρθρο 79 παρ. 6 ν. 4412/2016.</w:t>
      </w:r>
    </w:p>
  </w:footnote>
  <w:footnote w:id="81">
    <w:p w14:paraId="790C0251" w14:textId="691A5645" w:rsidR="00D00E37" w:rsidRPr="005B2FD1" w:rsidRDefault="00D00E37" w:rsidP="00AC1FDA">
      <w:pPr>
        <w:pStyle w:val="af6"/>
        <w:rPr>
          <w:strike/>
          <w:color w:val="000000"/>
          <w:lang w:val="el-GR"/>
        </w:rPr>
      </w:pPr>
      <w:r>
        <w:rPr>
          <w:rStyle w:val="0"/>
          <w:rFonts w:eastAsiaTheme="majorEastAsia"/>
        </w:rPr>
        <w:footnoteRef/>
      </w:r>
      <w:r>
        <w:rPr>
          <w:lang w:val="el-GR"/>
        </w:rPr>
        <w:t xml:space="preserve"> </w:t>
      </w:r>
      <w:r>
        <w:rPr>
          <w:lang w:val="el-GR"/>
        </w:rPr>
        <w:tab/>
        <w:t xml:space="preserve">Άρθρα 134 -135, </w:t>
      </w:r>
      <w:r w:rsidRPr="003338B5">
        <w:rPr>
          <w:color w:val="000000"/>
          <w:lang w:val="el-GR"/>
        </w:rPr>
        <w:t xml:space="preserve">Ν.5090/2024 </w:t>
      </w:r>
      <w:r>
        <w:rPr>
          <w:color w:val="000000"/>
          <w:lang w:val="el-GR"/>
        </w:rPr>
        <w:t>«</w:t>
      </w:r>
      <w:r w:rsidRPr="003338B5">
        <w:rPr>
          <w:i/>
          <w:iCs/>
          <w:color w:val="000000"/>
          <w:lang w:val="el-GR"/>
        </w:rPr>
        <w:t xml:space="preserve">Παρεμβάσεις στον Ποινικό Κώδικα και τον Κώδικα Ποινικής Δικονομίας για την επιτάχυνση και </w:t>
      </w:r>
      <w:r>
        <w:rPr>
          <w:i/>
          <w:iCs/>
          <w:color w:val="000000"/>
          <w:lang w:val="el-GR"/>
        </w:rPr>
        <w:t xml:space="preserve">  </w:t>
      </w:r>
      <w:r w:rsidRPr="003338B5">
        <w:rPr>
          <w:i/>
          <w:iCs/>
          <w:color w:val="000000"/>
          <w:lang w:val="el-GR"/>
        </w:rPr>
        <w:t>την ποιοτική αναβάθμιση της ποινικής δίκης</w:t>
      </w:r>
      <w:r w:rsidRPr="003338B5">
        <w:rPr>
          <w:color w:val="000000"/>
          <w:lang w:val="el-GR"/>
        </w:rPr>
        <w:t>(Α΄30/23-02-2024).</w:t>
      </w:r>
      <w:r>
        <w:rPr>
          <w:color w:val="000000"/>
          <w:lang w:val="el-GR"/>
        </w:rPr>
        <w:t>»</w:t>
      </w:r>
    </w:p>
    <w:p w14:paraId="3E1E44BE" w14:textId="7960005D" w:rsidR="00D00E37" w:rsidRPr="00A94B44" w:rsidRDefault="00D00E37" w:rsidP="00E95BA8">
      <w:pPr>
        <w:pStyle w:val="af6"/>
        <w:rPr>
          <w:lang w:val="el-GR"/>
        </w:rPr>
      </w:pPr>
      <w:r>
        <w:rPr>
          <w:rStyle w:val="a9"/>
        </w:rPr>
        <w:footnoteRef/>
      </w:r>
      <w:r w:rsidRPr="00EE08A6">
        <w:rPr>
          <w:lang w:val="el-GR"/>
        </w:rPr>
        <w:t xml:space="preserve"> </w:t>
      </w:r>
      <w:r>
        <w:rPr>
          <w:lang w:val="el-GR"/>
        </w:rPr>
        <w:tab/>
        <w:t>Εφόσον η αναθέτουσα αρχή την επιλέξει ως λόγο αποκλεισμού</w:t>
      </w:r>
      <w:r>
        <w:rPr>
          <w:lang w:val="el-GR"/>
        </w:rPr>
        <w:tab/>
        <w:t xml:space="preserve"> </w:t>
      </w:r>
    </w:p>
  </w:footnote>
  <w:footnote w:id="82">
    <w:p w14:paraId="40C7E8F6" w14:textId="41E1A3F5" w:rsidR="00D00E37" w:rsidRPr="005B2FD1" w:rsidRDefault="00D00E37" w:rsidP="00A63A38">
      <w:pPr>
        <w:pStyle w:val="af6"/>
        <w:rPr>
          <w:strike/>
          <w:color w:val="000000"/>
          <w:lang w:val="el-GR"/>
        </w:rPr>
      </w:pPr>
      <w:r>
        <w:rPr>
          <w:rStyle w:val="0"/>
          <w:rFonts w:eastAsiaTheme="majorEastAsia"/>
        </w:rPr>
        <w:footnoteRef/>
      </w:r>
      <w:r>
        <w:rPr>
          <w:lang w:val="el-GR"/>
        </w:rPr>
        <w:t xml:space="preserve">      Άρθρα 134 -135, </w:t>
      </w:r>
      <w:r w:rsidRPr="003338B5">
        <w:rPr>
          <w:color w:val="000000"/>
          <w:lang w:val="el-GR"/>
        </w:rPr>
        <w:t xml:space="preserve">Ν.5090/2024 </w:t>
      </w:r>
      <w:r>
        <w:rPr>
          <w:color w:val="000000"/>
          <w:lang w:val="el-GR"/>
        </w:rPr>
        <w:t>«</w:t>
      </w:r>
      <w:r w:rsidRPr="003338B5">
        <w:rPr>
          <w:i/>
          <w:iCs/>
          <w:color w:val="000000"/>
          <w:lang w:val="el-GR"/>
        </w:rPr>
        <w:t xml:space="preserve">Παρεμβάσεις στον Ποινικό Κώδικα και τον Κώδικα Ποινικής Δικονομίας για την επιτάχυνση και </w:t>
      </w:r>
      <w:r>
        <w:rPr>
          <w:i/>
          <w:iCs/>
          <w:color w:val="000000"/>
          <w:lang w:val="el-GR"/>
        </w:rPr>
        <w:t xml:space="preserve">  </w:t>
      </w:r>
      <w:r w:rsidRPr="003338B5">
        <w:rPr>
          <w:i/>
          <w:iCs/>
          <w:color w:val="000000"/>
          <w:lang w:val="el-GR"/>
        </w:rPr>
        <w:t>την ποιοτική αναβάθμιση της ποινικής δίκης</w:t>
      </w:r>
      <w:r w:rsidRPr="003338B5">
        <w:rPr>
          <w:color w:val="000000"/>
          <w:lang w:val="el-GR"/>
        </w:rPr>
        <w:t>(Α΄30/23-02-2024).</w:t>
      </w:r>
      <w:r>
        <w:rPr>
          <w:color w:val="000000"/>
          <w:lang w:val="el-GR"/>
        </w:rPr>
        <w:t>»</w:t>
      </w:r>
    </w:p>
  </w:footnote>
  <w:footnote w:id="83">
    <w:p w14:paraId="2A3FFFAC" w14:textId="77777777" w:rsidR="00D00E37" w:rsidRPr="007B335B" w:rsidRDefault="00D00E37">
      <w:pPr>
        <w:pStyle w:val="af6"/>
        <w:rPr>
          <w:lang w:val="el-GR"/>
        </w:rPr>
      </w:pPr>
      <w:r>
        <w:rPr>
          <w:rStyle w:val="a9"/>
        </w:rPr>
        <w:footnoteRef/>
      </w:r>
      <w:r w:rsidRPr="00EE08A6">
        <w:rPr>
          <w:lang w:val="el-GR"/>
        </w:rPr>
        <w:t xml:space="preserve"> </w:t>
      </w:r>
      <w:r>
        <w:rPr>
          <w:lang w:val="el-GR"/>
        </w:rPr>
        <w:tab/>
        <w:t>Εφόσον η αναθέτουσα αρχή την επιλέξει ως λόγο αποκλεισμού.</w:t>
      </w:r>
    </w:p>
  </w:footnote>
  <w:footnote w:id="84">
    <w:p w14:paraId="74402A5F" w14:textId="77777777" w:rsidR="00D00E37" w:rsidRPr="00B55565" w:rsidRDefault="00D00E37">
      <w:pPr>
        <w:pStyle w:val="af6"/>
        <w:rPr>
          <w:lang w:val="el-GR"/>
        </w:rPr>
      </w:pPr>
      <w:r>
        <w:rPr>
          <w:rStyle w:val="ae"/>
        </w:rPr>
        <w:footnoteRef/>
      </w:r>
      <w:r w:rsidRPr="00B55565">
        <w:rPr>
          <w:lang w:val="el-GR"/>
        </w:rPr>
        <w:t xml:space="preserve"> </w:t>
      </w:r>
      <w:r>
        <w:rPr>
          <w:lang w:val="el-GR"/>
        </w:rPr>
        <w:tab/>
        <w:t>Παρ. 4 του άρθρου 74 του ν. 4412/2016</w:t>
      </w:r>
    </w:p>
  </w:footnote>
  <w:footnote w:id="85">
    <w:p w14:paraId="5CA663E3" w14:textId="77777777" w:rsidR="00D00E37" w:rsidRPr="006B2C94" w:rsidRDefault="00D00E37" w:rsidP="00493234">
      <w:pPr>
        <w:pStyle w:val="af6"/>
        <w:rPr>
          <w:lang w:val="el-GR"/>
        </w:rPr>
      </w:pPr>
      <w:r>
        <w:rPr>
          <w:rStyle w:val="a5"/>
        </w:rPr>
        <w:footnoteRef/>
      </w:r>
      <w:r w:rsidRPr="006B2C94">
        <w:rPr>
          <w:lang w:val="el-GR"/>
        </w:rPr>
        <w:tab/>
      </w:r>
      <w:r>
        <w:rPr>
          <w:lang w:val="el-GR"/>
        </w:rPr>
        <w:t>Ά</w:t>
      </w:r>
      <w:r w:rsidRPr="006B2C94">
        <w:rPr>
          <w:lang w:val="el-GR"/>
        </w:rPr>
        <w:t xml:space="preserve">ρθρο 8 ν. 3310/2005 και π.δ. 82/1996.  </w:t>
      </w:r>
    </w:p>
  </w:footnote>
  <w:footnote w:id="86">
    <w:p w14:paraId="7652F286" w14:textId="77777777" w:rsidR="00D00E37" w:rsidRPr="002338D8" w:rsidRDefault="00D00E37">
      <w:pPr>
        <w:pStyle w:val="af6"/>
        <w:rPr>
          <w:lang w:val="el-GR"/>
        </w:rPr>
      </w:pPr>
      <w:r>
        <w:rPr>
          <w:rStyle w:val="ae"/>
        </w:rPr>
        <w:footnoteRef/>
      </w:r>
      <w:r w:rsidRPr="002338D8">
        <w:rPr>
          <w:lang w:val="el-GR"/>
        </w:rPr>
        <w:t xml:space="preserve"> </w:t>
      </w:r>
      <w:r>
        <w:rPr>
          <w:lang w:val="el-GR"/>
        </w:rPr>
        <w:tab/>
      </w:r>
      <w:r w:rsidRPr="002338D8">
        <w:rPr>
          <w:lang w:val="el-GR"/>
        </w:rPr>
        <w:t>Για τις αλλοδαπές ανώνυμες  εταιρείες ιδρυθείσες σε κράτος μέλος της ΕΕ σχετικό είναι το Παράρτημα Ι της οδηγίας 2012/30/ΕΕ (</w:t>
      </w:r>
      <w:r w:rsidRPr="002338D8">
        <w:t>L</w:t>
      </w:r>
      <w:r w:rsidRPr="002338D8">
        <w:rPr>
          <w:lang w:val="el-GR"/>
        </w:rPr>
        <w:t>315/91) με την οποία αναδιατυπώθηκε η Οδηγία 77/91/ΕΟΚ (Επίσημη Εφημερίδα των Ευρωπαϊκών Κοινοτήτων αρ Ν26/1)</w:t>
      </w:r>
    </w:p>
  </w:footnote>
  <w:footnote w:id="87">
    <w:p w14:paraId="672EF092" w14:textId="77777777" w:rsidR="00D00E37" w:rsidRPr="00B948F4" w:rsidRDefault="00D00E37">
      <w:pPr>
        <w:pStyle w:val="af6"/>
        <w:rPr>
          <w:lang w:val="el-GR"/>
        </w:rPr>
      </w:pPr>
      <w:r>
        <w:rPr>
          <w:rStyle w:val="ae"/>
        </w:rPr>
        <w:footnoteRef/>
      </w:r>
      <w:r w:rsidRPr="00B948F4">
        <w:rPr>
          <w:lang w:val="el-GR"/>
        </w:rPr>
        <w:t xml:space="preserve"> </w:t>
      </w:r>
      <w:r w:rsidRPr="002338D8">
        <w:rPr>
          <w:lang w:val="el-GR"/>
        </w:rPr>
        <w:t xml:space="preserve"> </w:t>
      </w:r>
      <w:r>
        <w:rPr>
          <w:lang w:val="el-GR"/>
        </w:rPr>
        <w:tab/>
        <w:t xml:space="preserve">Πρβλ </w:t>
      </w:r>
      <w:r w:rsidRPr="00B948F4">
        <w:rPr>
          <w:lang w:val="el-GR"/>
        </w:rPr>
        <w:t>ΣτΕ 303/2020 (</w:t>
      </w:r>
      <w:r>
        <w:rPr>
          <w:lang w:val="el-GR"/>
        </w:rPr>
        <w:t>Επταμελής</w:t>
      </w:r>
      <w:r w:rsidRPr="00B948F4">
        <w:rPr>
          <w:lang w:val="el-GR"/>
        </w:rPr>
        <w:t>)</w:t>
      </w:r>
    </w:p>
  </w:footnote>
  <w:footnote w:id="88">
    <w:p w14:paraId="0ECFEE7A" w14:textId="77777777" w:rsidR="00D00E37" w:rsidRPr="00B55565" w:rsidRDefault="00D00E37">
      <w:pPr>
        <w:pStyle w:val="af6"/>
        <w:rPr>
          <w:lang w:val="el-GR"/>
        </w:rPr>
      </w:pPr>
      <w:r>
        <w:rPr>
          <w:rStyle w:val="a9"/>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89">
    <w:p w14:paraId="478EEF49" w14:textId="77777777" w:rsidR="00D00E37" w:rsidRPr="00E85DA7" w:rsidRDefault="00D00E37" w:rsidP="001C3E1B">
      <w:pPr>
        <w:pStyle w:val="af6"/>
        <w:rPr>
          <w:lang w:val="el-GR"/>
        </w:rPr>
      </w:pPr>
      <w:r>
        <w:rPr>
          <w:rStyle w:val="a9"/>
        </w:rPr>
        <w:footnoteRef/>
      </w:r>
      <w:r>
        <w:rPr>
          <w:lang w:val="el-GR"/>
        </w:rPr>
        <w:tab/>
        <w:t>Η καταλληλότητα του προσκομιζόμενου από τον οικονομικό φορέα εγγράφου για την απόδειξη της χρηματοοικονομικής του επάρκειας εναπόκειται στην κρίση της Α.Α. (πρβλ. άρθρο 80 παρ. 4 εδ. β ν. 4412/2016)</w:t>
      </w:r>
    </w:p>
  </w:footnote>
  <w:footnote w:id="90">
    <w:p w14:paraId="73C0CFA2" w14:textId="77777777" w:rsidR="00D00E37" w:rsidRPr="00AD164C" w:rsidRDefault="00D00E37" w:rsidP="00C73DB8">
      <w:pPr>
        <w:pStyle w:val="af6"/>
        <w:rPr>
          <w:lang w:val="el-GR"/>
        </w:rPr>
      </w:pPr>
      <w:r>
        <w:rPr>
          <w:rStyle w:val="ae"/>
        </w:rPr>
        <w:footnoteRef/>
      </w:r>
      <w:r w:rsidRPr="00BD65F6">
        <w:rPr>
          <w:lang w:val="el-GR"/>
        </w:rPr>
        <w:t xml:space="preserve"> </w:t>
      </w:r>
      <w:r>
        <w:rPr>
          <w:lang w:val="el-GR"/>
        </w:rPr>
        <w:t xml:space="preserve">  </w:t>
      </w:r>
      <w:r>
        <w:rPr>
          <w:lang w:val="el-GR"/>
        </w:rPr>
        <w:tab/>
      </w:r>
      <w:r w:rsidRPr="00AD164C">
        <w:rPr>
          <w:lang w:val="el-GR"/>
        </w:rPr>
        <w:t xml:space="preserve">Σύμφωνα με το άρθρο 16 του ν. 4919/2022, στο ΓΕΜΗ </w:t>
      </w:r>
      <w:r w:rsidRPr="00AD164C">
        <w:rPr>
          <w:b/>
          <w:lang w:val="el-GR"/>
        </w:rPr>
        <w:t>εγγράφονται υποχρεωτικά:</w:t>
      </w:r>
    </w:p>
    <w:p w14:paraId="46EA642D" w14:textId="77777777" w:rsidR="00D00E37" w:rsidRPr="00510A93" w:rsidRDefault="00D00E37" w:rsidP="00510A93">
      <w:pPr>
        <w:pStyle w:val="af6"/>
        <w:ind w:left="426" w:hanging="284"/>
        <w:rPr>
          <w:lang w:val="el-GR"/>
        </w:rPr>
      </w:pPr>
    </w:p>
    <w:p w14:paraId="2911E299" w14:textId="77777777" w:rsidR="00D00E37" w:rsidRPr="00510A93" w:rsidRDefault="00D00E37" w:rsidP="00510A93">
      <w:pPr>
        <w:pStyle w:val="af6"/>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14:paraId="2E2ECFAA" w14:textId="77777777" w:rsidR="00D00E37" w:rsidRPr="00510A93" w:rsidRDefault="00D00E37" w:rsidP="00510A93">
      <w:pPr>
        <w:pStyle w:val="af6"/>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14:paraId="54E17C8E" w14:textId="77777777" w:rsidR="00D00E37" w:rsidRPr="00510A93" w:rsidRDefault="00D00E37" w:rsidP="00C37C88">
      <w:pPr>
        <w:pStyle w:val="af6"/>
        <w:ind w:left="426" w:hanging="284"/>
        <w:rPr>
          <w:lang w:val="el-GR"/>
        </w:rPr>
      </w:pPr>
      <w:r w:rsidRPr="00510A93">
        <w:rPr>
          <w:lang w:val="el-GR"/>
        </w:rPr>
        <w:t xml:space="preserve"> γ) η Ιδιωτική Κεφαλαιουχική Εταιρεία (Ι.Κ.Ε.)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14:paraId="69743E95" w14:textId="77777777" w:rsidR="00D00E37" w:rsidRPr="00510A93" w:rsidRDefault="00D00E37" w:rsidP="00C37C88">
      <w:pPr>
        <w:pStyle w:val="af6"/>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14:paraId="2B91C2A8" w14:textId="77777777" w:rsidR="00D00E37" w:rsidRPr="00510A93" w:rsidRDefault="00D00E37" w:rsidP="00EA1963">
      <w:pPr>
        <w:pStyle w:val="af6"/>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 και η ενεργειακή κοινότητα,</w:t>
      </w:r>
    </w:p>
    <w:p w14:paraId="11E5696C" w14:textId="77777777" w:rsidR="00D00E37" w:rsidRPr="00510A93" w:rsidRDefault="00D00E37" w:rsidP="00D915FF">
      <w:pPr>
        <w:pStyle w:val="af6"/>
        <w:ind w:left="426" w:hanging="284"/>
        <w:rPr>
          <w:lang w:val="el-GR"/>
        </w:rPr>
      </w:pPr>
      <w:r w:rsidRPr="00510A93">
        <w:rPr>
          <w:lang w:val="el-GR"/>
        </w:rPr>
        <w:t xml:space="preserve"> στ) η Κοινωνική Συνεταιριστική Επιχείρηση (Κοιν.Σ.ΕΠ.)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14:paraId="290A052A" w14:textId="77777777" w:rsidR="00D00E37" w:rsidRPr="00510A93" w:rsidRDefault="00D00E37" w:rsidP="00D915FF">
      <w:pPr>
        <w:pStyle w:val="af6"/>
        <w:ind w:left="426" w:hanging="284"/>
        <w:rPr>
          <w:lang w:val="el-GR"/>
        </w:rPr>
      </w:pPr>
      <w:r w:rsidRPr="00510A93">
        <w:rPr>
          <w:lang w:val="el-GR"/>
        </w:rPr>
        <w:t xml:space="preserve"> ζ) ο Κοινωνικός Συνεταιρισμός Περιορισμένης Ευθύνης (Κοιν.Σ.Π.Ε.)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14:paraId="0074E731" w14:textId="77777777" w:rsidR="00D00E37" w:rsidRPr="00510A93" w:rsidRDefault="00D00E37" w:rsidP="002667D1">
      <w:pPr>
        <w:pStyle w:val="af6"/>
        <w:ind w:left="426" w:hanging="284"/>
        <w:rPr>
          <w:lang w:val="el-GR"/>
        </w:rPr>
      </w:pPr>
      <w:r w:rsidRPr="00510A93">
        <w:rPr>
          <w:lang w:val="el-GR"/>
        </w:rPr>
        <w:t xml:space="preserve"> η) η Αστική Εταιρεία με οικονομικό σκοπό του άρθρου 784 ΑΚ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1FD5E87E" w14:textId="77777777" w:rsidR="00D00E37" w:rsidRPr="00510A93" w:rsidRDefault="00D00E37" w:rsidP="00804EA0">
      <w:pPr>
        <w:pStyle w:val="af6"/>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6C44EB42" w14:textId="77777777" w:rsidR="00D00E37" w:rsidRPr="00510A93" w:rsidRDefault="00D00E37" w:rsidP="00804EA0">
      <w:pPr>
        <w:pStyle w:val="af6"/>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14:paraId="2B02453E" w14:textId="77777777" w:rsidR="00D00E37" w:rsidRPr="00510A93" w:rsidRDefault="00D00E37" w:rsidP="006D1BFC">
      <w:pPr>
        <w:pStyle w:val="af6"/>
        <w:ind w:left="426" w:hanging="284"/>
        <w:rPr>
          <w:lang w:val="el-GR"/>
        </w:rPr>
      </w:pPr>
      <w:r w:rsidRPr="00510A93">
        <w:rPr>
          <w:lang w:val="el-GR"/>
        </w:rPr>
        <w:t xml:space="preserve"> ια) η Ευρωπαϊκή Συνεταιριστική Εταιρεία του Κανονισμού (ΕΚ) 1435/2003 (L 207), που έχει την έδρα της στην ημεδαπή,</w:t>
      </w:r>
    </w:p>
    <w:p w14:paraId="112719F1" w14:textId="77777777" w:rsidR="00D00E37" w:rsidRPr="00510A93" w:rsidRDefault="00D00E37" w:rsidP="00F0746C">
      <w:pPr>
        <w:pStyle w:val="af6"/>
        <w:ind w:left="426" w:hanging="284"/>
        <w:rPr>
          <w:lang w:val="el-GR"/>
        </w:rPr>
      </w:pPr>
      <w:r w:rsidRPr="00510A93">
        <w:rPr>
          <w:lang w:val="el-GR"/>
        </w:rPr>
        <w:t xml:space="preserve"> 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241AF1CB" w14:textId="77777777" w:rsidR="00D00E37" w:rsidRPr="00510A93" w:rsidRDefault="00D00E37" w:rsidP="00F0746C">
      <w:pPr>
        <w:pStyle w:val="af6"/>
        <w:ind w:left="426" w:hanging="284"/>
        <w:rPr>
          <w:lang w:val="el-GR"/>
        </w:rPr>
      </w:pPr>
      <w:r w:rsidRPr="00510A93">
        <w:rPr>
          <w:lang w:val="el-GR"/>
        </w:rPr>
        <w:t xml:space="preserve"> ιγ)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14:paraId="38BAB7E9" w14:textId="77777777" w:rsidR="00D00E37" w:rsidRPr="00510A93" w:rsidRDefault="00D00E37" w:rsidP="00AF0226">
      <w:pPr>
        <w:pStyle w:val="af6"/>
        <w:ind w:left="426" w:hanging="284"/>
        <w:rPr>
          <w:lang w:val="el-GR"/>
        </w:rPr>
      </w:pPr>
      <w:r w:rsidRPr="00510A93">
        <w:rPr>
          <w:lang w:val="el-GR"/>
        </w:rPr>
        <w:t xml:space="preserve"> ιδ)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14:paraId="6E2E4434" w14:textId="77777777" w:rsidR="00D00E37" w:rsidRPr="00510A93" w:rsidRDefault="00D00E37" w:rsidP="0036629B">
      <w:pPr>
        <w:pStyle w:val="af6"/>
        <w:ind w:left="426" w:hanging="284"/>
        <w:rPr>
          <w:lang w:val="el-GR"/>
        </w:rPr>
      </w:pPr>
      <w:r w:rsidRPr="00510A93">
        <w:rPr>
          <w:lang w:val="el-GR"/>
        </w:rPr>
        <w:t xml:space="preserve"> ιε)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7FFB6191" w14:textId="77777777" w:rsidR="00D00E37" w:rsidRPr="00510A93" w:rsidRDefault="00D00E37" w:rsidP="004E533E">
      <w:pPr>
        <w:pStyle w:val="af6"/>
        <w:ind w:left="426" w:hanging="284"/>
        <w:rPr>
          <w:lang w:val="el-GR"/>
        </w:rPr>
      </w:pPr>
      <w:r w:rsidRPr="00510A93">
        <w:rPr>
          <w:lang w:val="el-GR"/>
        </w:rPr>
        <w:t xml:space="preserve"> ιστ) οι ατομικές επιχειρήσεις με εγκατάσταση στην ημεδαπή και σκοπό το κέρδος που:</w:t>
      </w:r>
    </w:p>
    <w:p w14:paraId="69DB006B" w14:textId="77777777" w:rsidR="00D00E37" w:rsidRPr="00510A93" w:rsidRDefault="00D00E37" w:rsidP="00F84A58">
      <w:pPr>
        <w:pStyle w:val="af6"/>
        <w:ind w:left="426" w:hanging="284"/>
        <w:rPr>
          <w:lang w:val="el-GR"/>
        </w:rPr>
      </w:pPr>
      <w:r w:rsidRPr="00510A93">
        <w:rPr>
          <w:lang w:val="el-GR"/>
        </w:rPr>
        <w:t xml:space="preserve"> ιστα) διενεργούν εμπορικές πράξεις στο όνομά τους, κατά σύνηθες επάγγελμα, ή</w:t>
      </w:r>
    </w:p>
    <w:p w14:paraId="11ABF5BF" w14:textId="77777777" w:rsidR="00D00E37" w:rsidRPr="00510A93" w:rsidRDefault="00D00E37" w:rsidP="002F4DB0">
      <w:pPr>
        <w:pStyle w:val="af6"/>
        <w:ind w:left="426" w:hanging="284"/>
        <w:rPr>
          <w:lang w:val="el-GR"/>
        </w:rPr>
      </w:pPr>
      <w:r w:rsidRPr="00510A93">
        <w:rPr>
          <w:lang w:val="el-GR"/>
        </w:rPr>
        <w:t xml:space="preserve"> ιστβ)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0CFF50F2" w14:textId="77777777" w:rsidR="00D00E37" w:rsidRPr="00510A93" w:rsidRDefault="00D00E37" w:rsidP="005C14BB">
      <w:pPr>
        <w:pStyle w:val="af6"/>
        <w:ind w:left="426" w:hanging="284"/>
        <w:rPr>
          <w:lang w:val="el-GR"/>
        </w:rPr>
      </w:pPr>
    </w:p>
    <w:p w14:paraId="39D0FC00" w14:textId="77777777" w:rsidR="00D00E37" w:rsidRPr="00510A93" w:rsidRDefault="00D00E37" w:rsidP="005C14BB">
      <w:pPr>
        <w:pStyle w:val="af6"/>
        <w:ind w:left="426" w:hanging="284"/>
        <w:rPr>
          <w:lang w:val="el-GR"/>
        </w:rPr>
      </w:pPr>
      <w:r w:rsidRPr="00510A93">
        <w:rPr>
          <w:lang w:val="el-GR"/>
        </w:rPr>
        <w:t xml:space="preserve"> Στο Γ.Ε.ΜΗ. μπορούν να εγγράφονται προαιρετικά οι αγροτικοί συνεταιρισμοί του ν. </w:t>
      </w:r>
      <w:hyperlink w:history="1">
        <w:r w:rsidRPr="00510A93">
          <w:rPr>
            <w:rStyle w:val="-"/>
            <w:b/>
            <w:bCs/>
            <w:lang w:val="el-GR"/>
          </w:rPr>
          <w:t>4673/2020</w:t>
        </w:r>
      </w:hyperlink>
      <w:r w:rsidRPr="00510A93">
        <w:rPr>
          <w:lang w:val="el-GR"/>
        </w:rPr>
        <w:t xml:space="preserve"> </w:t>
      </w:r>
    </w:p>
    <w:p w14:paraId="21606CA9" w14:textId="77777777" w:rsidR="00D00E37" w:rsidRPr="00510A93" w:rsidRDefault="00D00E37" w:rsidP="005C14BB">
      <w:pPr>
        <w:pStyle w:val="af6"/>
        <w:ind w:left="426" w:hanging="284"/>
        <w:rPr>
          <w:lang w:val="el-GR"/>
        </w:rPr>
      </w:pPr>
      <w:r w:rsidRPr="00510A93">
        <w:rPr>
          <w:lang w:val="el-GR"/>
        </w:rPr>
        <w:t>(</w:t>
      </w:r>
      <w:hyperlink w:history="1">
        <w:r w:rsidRPr="00510A93">
          <w:rPr>
            <w:rStyle w:val="-"/>
            <w:b/>
            <w:bCs/>
            <w:lang w:val="el-GR"/>
          </w:rPr>
          <w:t>Α΄ 52</w:t>
        </w:r>
      </w:hyperlink>
      <w:r w:rsidRPr="00510A93">
        <w:rPr>
          <w:lang w:val="el-GR"/>
        </w:rPr>
        <w:t>).</w:t>
      </w:r>
    </w:p>
    <w:p w14:paraId="0B354F03" w14:textId="77777777" w:rsidR="00D00E37" w:rsidRPr="00510A93" w:rsidRDefault="00D00E37" w:rsidP="000130D0">
      <w:pPr>
        <w:pStyle w:val="af6"/>
        <w:ind w:left="426" w:hanging="284"/>
        <w:rPr>
          <w:lang w:val="el-GR"/>
        </w:rPr>
      </w:pPr>
    </w:p>
    <w:p w14:paraId="609F2C33" w14:textId="77777777" w:rsidR="00D00E37" w:rsidRDefault="00D00E37" w:rsidP="000561E7">
      <w:pPr>
        <w:pStyle w:val="af6"/>
        <w:ind w:left="426" w:hanging="284"/>
        <w:rPr>
          <w:lang w:val="el-GR"/>
        </w:rPr>
      </w:pPr>
      <w:r>
        <w:rPr>
          <w:lang w:val="el-GR"/>
        </w:rPr>
        <w:t xml:space="preserve"> </w:t>
      </w:r>
    </w:p>
    <w:p w14:paraId="1724E1BC" w14:textId="35C1A336" w:rsidR="00D00E37" w:rsidRPr="000A5B86" w:rsidRDefault="00D00E37" w:rsidP="000561E7">
      <w:pPr>
        <w:pStyle w:val="af6"/>
        <w:ind w:left="426" w:hanging="284"/>
        <w:rPr>
          <w:b/>
          <w:lang w:val="el-GR"/>
        </w:rPr>
      </w:pPr>
      <w:r w:rsidRPr="000A5B86">
        <w:rPr>
          <w:b/>
          <w:lang w:val="el-GR"/>
        </w:rPr>
        <w:t>Δεν εγγράφονται στο Γ.Ε.ΜΗ.:</w:t>
      </w:r>
    </w:p>
    <w:p w14:paraId="7CF4B33F" w14:textId="77777777" w:rsidR="00D00E37" w:rsidRPr="00510A93" w:rsidRDefault="00D00E37" w:rsidP="000561E7">
      <w:pPr>
        <w:pStyle w:val="af6"/>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528D82CE" w14:textId="77777777" w:rsidR="00D00E37" w:rsidRDefault="00D00E37" w:rsidP="000561E7">
      <w:pPr>
        <w:pStyle w:val="af6"/>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α.ν.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14:paraId="19DFE9B0" w14:textId="77777777" w:rsidR="00D00E37" w:rsidRPr="00510A93" w:rsidRDefault="00D00E37" w:rsidP="000561E7">
      <w:pPr>
        <w:pStyle w:val="af6"/>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14:paraId="3E14B80A" w14:textId="77777777" w:rsidR="00D00E37" w:rsidRPr="00510A93" w:rsidRDefault="00D00E37" w:rsidP="000561E7">
      <w:pPr>
        <w:pStyle w:val="af6"/>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α.ν.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p w14:paraId="3BE52CD4" w14:textId="77777777" w:rsidR="00D00E37" w:rsidRPr="00BD65F6" w:rsidRDefault="00D00E37" w:rsidP="000561E7">
      <w:pPr>
        <w:pStyle w:val="af6"/>
        <w:ind w:left="426" w:hanging="284"/>
        <w:rPr>
          <w:lang w:val="el-GR"/>
        </w:rPr>
      </w:pPr>
    </w:p>
  </w:footnote>
  <w:footnote w:id="91">
    <w:p w14:paraId="61F588A5" w14:textId="77777777" w:rsidR="00D00E37" w:rsidRPr="00733D63" w:rsidRDefault="00D00E37" w:rsidP="00E664B2">
      <w:pPr>
        <w:pStyle w:val="af6"/>
        <w:rPr>
          <w:lang w:val="el-GR"/>
        </w:rPr>
      </w:pPr>
      <w:r>
        <w:rPr>
          <w:rStyle w:val="ae"/>
        </w:rPr>
        <w:footnoteRef/>
      </w:r>
      <w:r w:rsidRPr="00733D63">
        <w:rPr>
          <w:lang w:val="el-GR"/>
        </w:rPr>
        <w:t xml:space="preserve"> </w:t>
      </w:r>
      <w:r>
        <w:rPr>
          <w:lang w:val="el-GR"/>
        </w:rPr>
        <w:t xml:space="preserve"> </w:t>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238814A9" w14:textId="77777777" w:rsidR="00D00E37" w:rsidRPr="00733D63" w:rsidRDefault="00D00E37" w:rsidP="0070571D">
      <w:pPr>
        <w:pStyle w:val="af6"/>
        <w:rPr>
          <w:lang w:val="el-GR"/>
        </w:rPr>
      </w:pPr>
      <w:r>
        <w:rPr>
          <w:lang w:val="el-GR"/>
        </w:rPr>
        <w:t xml:space="preserve">          </w:t>
      </w: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92">
    <w:p w14:paraId="368D4E65" w14:textId="77777777" w:rsidR="00D00E37" w:rsidRPr="00BD65F6" w:rsidRDefault="00D00E37">
      <w:pPr>
        <w:pStyle w:val="af6"/>
        <w:rPr>
          <w:lang w:val="el-GR"/>
        </w:rPr>
      </w:pPr>
      <w:r>
        <w:rPr>
          <w:rStyle w:val="a9"/>
        </w:rPr>
        <w:footnoteRef/>
      </w:r>
      <w:r>
        <w:rPr>
          <w:lang w:val="el-GR"/>
        </w:rPr>
        <w:tab/>
        <w:t xml:space="preserve">Άρθρο 83 ν. 4412/2016. </w:t>
      </w:r>
    </w:p>
  </w:footnote>
  <w:footnote w:id="93">
    <w:p w14:paraId="6605389A" w14:textId="77777777" w:rsidR="00D00E37" w:rsidRPr="00BD65F6" w:rsidRDefault="00D00E37">
      <w:pPr>
        <w:pStyle w:val="af6"/>
        <w:rPr>
          <w:lang w:val="el-GR"/>
        </w:rPr>
      </w:pPr>
      <w:r w:rsidRPr="00B63FC9">
        <w:rPr>
          <w:rStyle w:val="a9"/>
        </w:rPr>
        <w:footnoteRef/>
      </w:r>
      <w:r>
        <w:rPr>
          <w:lang w:val="el-GR"/>
        </w:rPr>
        <w:tab/>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94">
    <w:p w14:paraId="715969D2" w14:textId="343C7321" w:rsidR="00D00E37" w:rsidRPr="00BD65F6" w:rsidRDefault="00D00E37">
      <w:pPr>
        <w:pStyle w:val="af6"/>
        <w:rPr>
          <w:lang w:val="el-GR"/>
        </w:rPr>
      </w:pPr>
      <w:r>
        <w:rPr>
          <w:rStyle w:val="a9"/>
        </w:rPr>
        <w:footnoteRef/>
      </w:r>
      <w:r>
        <w:rPr>
          <w:lang w:val="el-GR"/>
        </w:rPr>
        <w:tab/>
        <w:t xml:space="preserve">Τα κριτήρια ανάθεσης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95">
    <w:p w14:paraId="0E3DA37D" w14:textId="77777777" w:rsidR="00D00E37" w:rsidRPr="00BD65F6" w:rsidRDefault="00D00E37">
      <w:pPr>
        <w:pStyle w:val="af6"/>
        <w:rPr>
          <w:lang w:val="el-GR"/>
        </w:rPr>
      </w:pPr>
      <w:r>
        <w:rPr>
          <w:rStyle w:val="a9"/>
        </w:rPr>
        <w:footnoteRef/>
      </w:r>
      <w:r>
        <w:rPr>
          <w:lang w:val="el-GR"/>
        </w:rPr>
        <w:t xml:space="preserve"> </w:t>
      </w:r>
      <w:r>
        <w:rPr>
          <w:rStyle w:val="a5"/>
          <w:vertAlign w:val="baseline"/>
          <w:lang w:val="el-GR"/>
        </w:rPr>
        <w:tab/>
      </w:r>
      <w:r>
        <w:rPr>
          <w:lang w:val="el-GR"/>
        </w:rPr>
        <w:t>Εάν η τιμή είναι το μοναδικό κριτήριο ανάθεσης η αξιολόγηση γίνεται μόνο βάσει αυτής.</w:t>
      </w:r>
    </w:p>
  </w:footnote>
  <w:footnote w:id="96">
    <w:p w14:paraId="67DC55E2" w14:textId="77777777" w:rsidR="00D00E37" w:rsidRPr="00E51FC7" w:rsidRDefault="00D00E37" w:rsidP="00A965A3">
      <w:pPr>
        <w:pStyle w:val="af6"/>
        <w:rPr>
          <w:lang w:val="el-GR"/>
        </w:rPr>
      </w:pPr>
      <w:r>
        <w:rPr>
          <w:rStyle w:val="ae"/>
        </w:rPr>
        <w:footnoteRef/>
      </w:r>
      <w:r w:rsidRPr="00E51FC7">
        <w:rPr>
          <w:lang w:val="el-GR"/>
        </w:rPr>
        <w:t xml:space="preserve"> </w:t>
      </w:r>
      <w:r>
        <w:rPr>
          <w:lang w:val="el-GR"/>
        </w:rPr>
        <w:tab/>
        <w:t>Πρβλ. ΔΕΦ Αθηνών, ΙΓ Τμήμα (Ακυρ.), 728/2023</w:t>
      </w:r>
    </w:p>
  </w:footnote>
  <w:footnote w:id="97">
    <w:p w14:paraId="741F41BA" w14:textId="77777777" w:rsidR="00D00E37" w:rsidRPr="00BD65F6" w:rsidRDefault="00D00E37">
      <w:pPr>
        <w:pStyle w:val="af6"/>
        <w:rPr>
          <w:lang w:val="el-GR"/>
        </w:rPr>
      </w:pPr>
      <w:r>
        <w:rPr>
          <w:rStyle w:val="a9"/>
        </w:rPr>
        <w:footnoteRef/>
      </w:r>
      <w:r>
        <w:rPr>
          <w:lang w:val="el-GR"/>
        </w:rPr>
        <w:tab/>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98">
    <w:p w14:paraId="6E2972E1" w14:textId="77777777" w:rsidR="00D00E37" w:rsidRPr="00FD3A4C" w:rsidRDefault="00D00E37" w:rsidP="00184870">
      <w:pPr>
        <w:pStyle w:val="af6"/>
        <w:rPr>
          <w:lang w:val="el-GR"/>
        </w:rPr>
      </w:pPr>
      <w:r>
        <w:rPr>
          <w:rStyle w:val="ae"/>
        </w:rPr>
        <w:footnoteRef/>
      </w:r>
      <w:r>
        <w:rPr>
          <w:rStyle w:val="a5"/>
          <w:vertAlign w:val="baseline"/>
          <w:lang w:val="el-GR"/>
        </w:rPr>
        <w:tab/>
      </w:r>
      <w:r w:rsidRPr="00FD3A4C">
        <w:rPr>
          <w:lang w:val="el-GR"/>
        </w:rPr>
        <w:t>Άρθρο 13 παρ. 1.4 και 1.5 της Κ.Υ.Α. ΕΣΗΔΗΣ Προμήθειες και Υπηρεσίες</w:t>
      </w:r>
    </w:p>
  </w:footnote>
  <w:footnote w:id="99">
    <w:p w14:paraId="47291ABF" w14:textId="2D68258A" w:rsidR="00D00E37" w:rsidRPr="00FD3A4C" w:rsidRDefault="00D00E37" w:rsidP="00FA354F">
      <w:pPr>
        <w:pStyle w:val="af6"/>
        <w:rPr>
          <w:lang w:val="el-GR"/>
        </w:rPr>
      </w:pPr>
      <w:r w:rsidRPr="00FD3A4C">
        <w:rPr>
          <w:rStyle w:val="ae"/>
        </w:rPr>
        <w:footnoteRef/>
      </w:r>
      <w:r w:rsidRPr="00FD3A4C">
        <w:rPr>
          <w:lang w:val="el-GR"/>
        </w:rPr>
        <w:t xml:space="preserve">  </w:t>
      </w:r>
      <w:r w:rsidRPr="00FD3A4C">
        <w:rPr>
          <w:lang w:val="el-GR"/>
        </w:rPr>
        <w:tab/>
        <w:t>Βλ.</w:t>
      </w:r>
      <w:r>
        <w:rPr>
          <w:lang w:val="el-GR"/>
        </w:rPr>
        <w:t xml:space="preserve"> </w:t>
      </w:r>
      <w:r w:rsidRPr="00FD3A4C">
        <w:rPr>
          <w:lang w:val="el-GR"/>
        </w:rPr>
        <w:t>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w:t>
      </w:r>
      <w:r>
        <w:rPr>
          <w:lang w:val="el-GR"/>
        </w:rPr>
        <w:t>,</w:t>
      </w:r>
      <w:r w:rsidRPr="00FD3A4C">
        <w:rPr>
          <w:lang w:val="el-GR"/>
        </w:rPr>
        <w:t xml:space="preserve"> όσο και ως έντυπο έγγραφο, συνιστά έγγραφο βέβαιης χρονολογίας".</w:t>
      </w:r>
    </w:p>
  </w:footnote>
  <w:footnote w:id="100">
    <w:p w14:paraId="0EF3F8B7" w14:textId="0434B908" w:rsidR="00D00E37" w:rsidRPr="006A40FD" w:rsidRDefault="00D00E37" w:rsidP="00455376">
      <w:pPr>
        <w:pStyle w:val="-HTML"/>
        <w:ind w:left="426" w:hanging="426"/>
        <w:rPr>
          <w:rFonts w:ascii="Calibri" w:hAnsi="Calibri" w:cs="Calibri"/>
          <w:sz w:val="18"/>
          <w:lang w:val="el-GR" w:eastAsia="ar-SA"/>
        </w:rPr>
      </w:pPr>
      <w:r w:rsidRPr="00FD3A4C">
        <w:rPr>
          <w:rStyle w:val="ae"/>
        </w:rPr>
        <w:footnoteRef/>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Βλ. σχετικά, τις  παραγράφους 1 και 3 του άρθρου: «1. […]Στις περιπτώσεις που ο νόμος απαιτεί βεβαίωση του γνησίου της </w:t>
      </w:r>
      <w:r>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AD164C">
          <w:rPr>
            <w:rFonts w:ascii="Calibri" w:hAnsi="Calibri" w:cs="Calibri"/>
            <w:sz w:val="18"/>
            <w:lang w:val="el-GR" w:eastAsia="ar-SA"/>
          </w:rPr>
          <w:t>4727/2020</w:t>
        </w:r>
      </w:hyperlink>
      <w:r w:rsidRPr="00AD164C">
        <w:rPr>
          <w:rFonts w:ascii="Calibri" w:hAnsi="Calibri" w:cs="Calibri"/>
          <w:sz w:val="18"/>
          <w:lang w:val="el-GR" w:eastAsia="ar-SA"/>
        </w:rPr>
        <w:t xml:space="preserve"> (</w:t>
      </w:r>
      <w:hyperlink w:history="1">
        <w:r w:rsidRPr="00AD164C">
          <w:rPr>
            <w:rFonts w:ascii="Calibri" w:hAnsi="Calibri" w:cs="Calibri"/>
            <w:sz w:val="18"/>
            <w:lang w:val="el-GR" w:eastAsia="ar-SA"/>
          </w:rPr>
          <w:t>Α` 184</w:t>
        </w:r>
      </w:hyperlink>
      <w:r w:rsidRPr="00AD164C">
        <w:rPr>
          <w:rFonts w:ascii="Calibri" w:hAnsi="Calibri" w:cs="Calibri"/>
          <w:sz w:val="18"/>
          <w:lang w:val="el-GR" w:eastAsia="ar-SA"/>
        </w:rPr>
        <w:t>).</w:t>
      </w:r>
    </w:p>
    <w:p w14:paraId="40994A77" w14:textId="77777777" w:rsidR="00D00E37" w:rsidRPr="006A40FD" w:rsidRDefault="00D00E37" w:rsidP="006A40FD">
      <w:pPr>
        <w:pStyle w:val="-HTML"/>
        <w:rPr>
          <w:rFonts w:ascii="Verdana" w:hAnsi="Verdana" w:cs="Courier New"/>
          <w:color w:val="000000"/>
          <w:sz w:val="18"/>
          <w:szCs w:val="18"/>
          <w:lang w:val="el-GR" w:eastAsia="el-GR"/>
        </w:rPr>
      </w:pPr>
    </w:p>
    <w:p w14:paraId="53CA83BB" w14:textId="77777777" w:rsidR="00D00E37" w:rsidRPr="00AD164C" w:rsidRDefault="00D00E37">
      <w:pPr>
        <w:pStyle w:val="af6"/>
        <w:rPr>
          <w:lang w:val="el-GR"/>
        </w:rPr>
      </w:pPr>
      <w:r>
        <w:rPr>
          <w:lang w:val="el-GR"/>
        </w:rPr>
        <w:t xml:space="preserve"> </w:t>
      </w:r>
    </w:p>
  </w:footnote>
  <w:footnote w:id="101">
    <w:p w14:paraId="1B2C883C" w14:textId="03B78381" w:rsidR="00D00E37" w:rsidRPr="00FD3A4C" w:rsidRDefault="00D00E37" w:rsidP="00F93782">
      <w:pPr>
        <w:pStyle w:val="af6"/>
        <w:rPr>
          <w:lang w:val="el-GR"/>
        </w:rPr>
      </w:pPr>
      <w:r w:rsidRPr="00FD3A4C">
        <w:rPr>
          <w:rStyle w:val="ae"/>
        </w:rPr>
        <w:footnoteRef/>
      </w:r>
      <w:r>
        <w:rPr>
          <w:rStyle w:val="a5"/>
          <w:vertAlign w:val="baseline"/>
          <w:lang w:val="el-GR"/>
        </w:rPr>
        <w:tab/>
      </w:r>
      <w:r w:rsidRPr="00FD3A4C">
        <w:rPr>
          <w:lang w:val="el-GR"/>
        </w:rPr>
        <w:t>Ομοίως προβλέπεται και στην περίπτωση υποβολής αποδεικτικών στοιχείων</w:t>
      </w:r>
      <w:r>
        <w:rPr>
          <w:lang w:val="el-GR"/>
        </w:rPr>
        <w:t>,</w:t>
      </w:r>
      <w:r w:rsidRPr="00FD3A4C">
        <w:rPr>
          <w:lang w:val="el-GR"/>
        </w:rPr>
        <w:t xml:space="preserve"> σύμφωνα με το άρθρο 80 παρ. 13 του ν.4412/2016 . Πρβλ και άρθρο 13 παρ. 1.3.1 της Κ.Υ.Α. ΕΣΗΔΗΣ Προμήθειες και Υπηρεσίες</w:t>
      </w:r>
    </w:p>
  </w:footnote>
  <w:footnote w:id="102">
    <w:p w14:paraId="16731D79" w14:textId="1EA26AA8" w:rsidR="00D00E37" w:rsidRPr="00FD3A4C" w:rsidRDefault="00D00E37">
      <w:pPr>
        <w:pStyle w:val="af6"/>
        <w:rPr>
          <w:lang w:val="el-GR"/>
        </w:rPr>
      </w:pPr>
      <w:r w:rsidRPr="00FD3A4C">
        <w:rPr>
          <w:rStyle w:val="ae"/>
        </w:rPr>
        <w:footnoteRef/>
      </w:r>
      <w:r>
        <w:rPr>
          <w:rStyle w:val="a5"/>
          <w:vertAlign w:val="baseline"/>
          <w:lang w:val="el-GR"/>
        </w:rPr>
        <w:tab/>
      </w:r>
      <w:r w:rsidRPr="00FD3A4C">
        <w:rPr>
          <w:lang w:val="el-GR"/>
        </w:rPr>
        <w:t>Σύμφωνα με την περ. ε</w:t>
      </w:r>
      <w:r>
        <w:rPr>
          <w:lang w:val="el-GR"/>
        </w:rPr>
        <w:t>΄</w:t>
      </w:r>
      <w:r w:rsidRPr="00FD3A4C">
        <w:rPr>
          <w:lang w:val="el-GR"/>
        </w:rPr>
        <w:t xml:space="preserve">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103">
    <w:p w14:paraId="487D3CB6" w14:textId="77777777" w:rsidR="00D00E37" w:rsidRPr="0035532D" w:rsidRDefault="00D00E37" w:rsidP="004809C0">
      <w:pPr>
        <w:pStyle w:val="af6"/>
        <w:rPr>
          <w:lang w:val="el-GR"/>
        </w:rPr>
      </w:pPr>
      <w:r w:rsidRPr="0035532D">
        <w:rPr>
          <w:rStyle w:val="ae"/>
        </w:rPr>
        <w:footnoteRef/>
      </w:r>
      <w:r w:rsidRPr="0035532D">
        <w:rPr>
          <w:lang w:val="el-GR"/>
        </w:rPr>
        <w:tab/>
        <w:t>Ενδεικτικά συμβολαιογραφικές ένορκες βεβαιώσεις ή λοιπά συμβολαιογραφικά έγγραφα</w:t>
      </w:r>
    </w:p>
  </w:footnote>
  <w:footnote w:id="104">
    <w:p w14:paraId="078EF553" w14:textId="77777777" w:rsidR="00D00E37" w:rsidRPr="00F93782" w:rsidRDefault="00D00E37" w:rsidP="00F93782">
      <w:pPr>
        <w:pStyle w:val="af6"/>
        <w:rPr>
          <w:lang w:val="el-GR"/>
        </w:rPr>
      </w:pPr>
      <w:r>
        <w:rPr>
          <w:rStyle w:val="ae"/>
        </w:rPr>
        <w:footnoteRef/>
      </w:r>
      <w:r w:rsidRPr="00CE38E4">
        <w:rPr>
          <w:lang w:val="el-GR"/>
        </w:rPr>
        <w:t xml:space="preserve"> </w:t>
      </w:r>
      <w:r>
        <w:rPr>
          <w:lang w:val="el-GR"/>
        </w:rPr>
        <w:t xml:space="preserve"> </w:t>
      </w:r>
      <w:r>
        <w:rPr>
          <w:lang w:val="el-GR"/>
        </w:rPr>
        <w:tab/>
        <w:t xml:space="preserve">Άρθρο 13 παρ. 1.6 της </w:t>
      </w:r>
      <w:r w:rsidRPr="00F93782">
        <w:rPr>
          <w:lang w:val="el-GR"/>
        </w:rPr>
        <w:t>Κ.Υ.Α. ΕΣΗΔΗΣ Προμήθειες και Υπηρεσίες</w:t>
      </w:r>
    </w:p>
  </w:footnote>
  <w:footnote w:id="105">
    <w:p w14:paraId="12663783" w14:textId="77777777" w:rsidR="00D00E37" w:rsidRPr="00BD65F6" w:rsidRDefault="00D00E37">
      <w:pPr>
        <w:pStyle w:val="af6"/>
        <w:rPr>
          <w:lang w:val="el-GR"/>
        </w:rPr>
      </w:pPr>
      <w:r>
        <w:rPr>
          <w:rStyle w:val="a9"/>
        </w:rPr>
        <w:footnoteRef/>
      </w:r>
      <w:r>
        <w:rPr>
          <w:lang w:val="el-GR"/>
        </w:rPr>
        <w:tab/>
        <w:t>Βλ. άρθρο 93  του ν. 4412/2016</w:t>
      </w:r>
    </w:p>
  </w:footnote>
  <w:footnote w:id="106">
    <w:p w14:paraId="766C6591" w14:textId="77777777" w:rsidR="00D00E37" w:rsidRPr="00BD65F6" w:rsidRDefault="00D00E37">
      <w:pPr>
        <w:pStyle w:val="af6"/>
        <w:rPr>
          <w:lang w:val="el-GR"/>
        </w:rPr>
      </w:pPr>
      <w:r>
        <w:rPr>
          <w:rStyle w:val="a9"/>
        </w:rPr>
        <w:footnoteRef/>
      </w:r>
      <w:r>
        <w:rPr>
          <w:lang w:val="el-GR"/>
        </w:rPr>
        <w:tab/>
      </w:r>
      <w:r w:rsidRPr="00E62802">
        <w:rPr>
          <w:lang w:val="el-GR"/>
        </w:rPr>
        <w:t xml:space="preserve">Άρθρο </w:t>
      </w:r>
      <w:r>
        <w:rPr>
          <w:lang w:val="el-GR"/>
        </w:rPr>
        <w:t>94 του ν. 4412/2016</w:t>
      </w:r>
    </w:p>
  </w:footnote>
  <w:footnote w:id="107">
    <w:p w14:paraId="378168BB" w14:textId="77777777" w:rsidR="00D00E37" w:rsidRPr="00BD65F6" w:rsidRDefault="00D00E37">
      <w:pPr>
        <w:pStyle w:val="af6"/>
        <w:rPr>
          <w:lang w:val="el-GR"/>
        </w:rPr>
      </w:pPr>
      <w:r>
        <w:rPr>
          <w:rStyle w:val="a9"/>
        </w:rPr>
        <w:footnoteRef/>
      </w:r>
      <w:r>
        <w:rPr>
          <w:lang w:val="el-GR"/>
        </w:rPr>
        <w:tab/>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108">
    <w:p w14:paraId="7A9BADEA" w14:textId="77777777" w:rsidR="00D00E37" w:rsidRPr="00BD65F6" w:rsidRDefault="00D00E37">
      <w:pPr>
        <w:pStyle w:val="af6"/>
        <w:rPr>
          <w:lang w:val="el-GR"/>
        </w:rPr>
      </w:pPr>
      <w:r>
        <w:rPr>
          <w:rStyle w:val="a9"/>
        </w:rPr>
        <w:footnoteRef/>
      </w:r>
      <w:r>
        <w:rPr>
          <w:lang w:val="el-GR"/>
        </w:rPr>
        <w:tab/>
        <w:t>Άρθρο 58 του ν. 4412/2016.</w:t>
      </w:r>
    </w:p>
  </w:footnote>
  <w:footnote w:id="109">
    <w:p w14:paraId="416BDDFF" w14:textId="77777777" w:rsidR="00D00E37" w:rsidRPr="00FC2FD7" w:rsidRDefault="00D00E37">
      <w:pPr>
        <w:pStyle w:val="af6"/>
        <w:rPr>
          <w:lang w:val="el-GR"/>
        </w:rPr>
      </w:pPr>
      <w:r>
        <w:rPr>
          <w:rStyle w:val="ae"/>
        </w:rPr>
        <w:footnoteRef/>
      </w:r>
      <w:r>
        <w:rPr>
          <w:rStyle w:val="a5"/>
          <w:vertAlign w:val="baseline"/>
          <w:lang w:val="el-GR"/>
        </w:rPr>
        <w:tab/>
      </w:r>
      <w:r>
        <w:rPr>
          <w:lang w:val="el-GR"/>
        </w:rPr>
        <w:t>Άρθρο 95 του ν. 4412/2016</w:t>
      </w:r>
    </w:p>
  </w:footnote>
  <w:footnote w:id="110">
    <w:p w14:paraId="74EDE317" w14:textId="77777777" w:rsidR="00D00E37" w:rsidRPr="00BD65F6" w:rsidRDefault="00D00E37">
      <w:pPr>
        <w:pStyle w:val="af6"/>
        <w:rPr>
          <w:lang w:val="el-GR"/>
        </w:rPr>
      </w:pPr>
      <w:r>
        <w:rPr>
          <w:rStyle w:val="a9"/>
          <w:rFonts w:ascii="Arial" w:hAnsi="Arial"/>
        </w:rPr>
        <w:footnoteRef/>
      </w:r>
      <w:r>
        <w:rPr>
          <w:lang w:val="el-GR"/>
        </w:rPr>
        <w:tab/>
        <w:t>Άρθρο 97 ν. 4412/2016</w:t>
      </w:r>
    </w:p>
  </w:footnote>
  <w:footnote w:id="111">
    <w:p w14:paraId="652DED9A" w14:textId="77777777" w:rsidR="00D00E37" w:rsidRPr="00BD65F6" w:rsidRDefault="00D00E37">
      <w:pPr>
        <w:pStyle w:val="af6"/>
        <w:rPr>
          <w:lang w:val="el-GR"/>
        </w:rPr>
      </w:pPr>
      <w:r>
        <w:rPr>
          <w:rStyle w:val="a9"/>
          <w:rFonts w:ascii="Arial" w:hAnsi="Arial"/>
        </w:rPr>
        <w:footnoteRef/>
      </w:r>
      <w:r>
        <w:rPr>
          <w:lang w:val="el-GR"/>
        </w:rPr>
        <w:tab/>
        <w:t>Άρθρο 91 του ν. 4412/2016</w:t>
      </w:r>
    </w:p>
  </w:footnote>
  <w:footnote w:id="112">
    <w:p w14:paraId="2E011DB7" w14:textId="77777777" w:rsidR="00D00E37" w:rsidRPr="00BD65F6" w:rsidRDefault="00D00E37">
      <w:pPr>
        <w:pStyle w:val="af6"/>
        <w:ind w:left="426" w:hanging="426"/>
        <w:rPr>
          <w:lang w:val="el-GR"/>
        </w:rPr>
      </w:pPr>
      <w:r>
        <w:rPr>
          <w:rStyle w:val="a9"/>
        </w:rPr>
        <w:footnoteRef/>
      </w:r>
      <w:r>
        <w:rPr>
          <w:lang w:val="el-GR"/>
        </w:rPr>
        <w:tab/>
        <w:t>Άρθρα 92 έως 97, άρθρο 100 καθώς και άρθρα 102 έως 104 του ν. 4412/16</w:t>
      </w:r>
    </w:p>
  </w:footnote>
  <w:footnote w:id="113">
    <w:p w14:paraId="7BDDB71D" w14:textId="77777777" w:rsidR="00D00E37" w:rsidRPr="00BD65F6" w:rsidRDefault="00D00E37">
      <w:pPr>
        <w:pStyle w:val="af6"/>
        <w:rPr>
          <w:lang w:val="el-GR"/>
        </w:rPr>
      </w:pPr>
      <w:r w:rsidRPr="00C7452D">
        <w:rPr>
          <w:rStyle w:val="a9"/>
        </w:rPr>
        <w:footnoteRef/>
      </w:r>
      <w:r>
        <w:rPr>
          <w:lang w:val="el-GR"/>
        </w:rPr>
        <w:tab/>
        <w:t xml:space="preserve">Άρθρο 100 ν. 4412/2016 και άρθρο 16 ΚΥΑ ΕΣΗΔΗΣ Προμήθειες και Υπηρεσίες </w:t>
      </w:r>
    </w:p>
  </w:footnote>
  <w:footnote w:id="114">
    <w:p w14:paraId="03C6D83D" w14:textId="77777777" w:rsidR="00D00E37" w:rsidRPr="009F4790" w:rsidRDefault="00D00E37" w:rsidP="00C348A0">
      <w:pPr>
        <w:pStyle w:val="af6"/>
        <w:rPr>
          <w:lang w:val="el-GR"/>
        </w:rPr>
      </w:pPr>
      <w:r>
        <w:rPr>
          <w:rStyle w:val="a9"/>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115">
    <w:p w14:paraId="7E6243A5" w14:textId="77777777" w:rsidR="00D00E37" w:rsidRPr="008606B8" w:rsidRDefault="00D00E37">
      <w:pPr>
        <w:pStyle w:val="af6"/>
        <w:rPr>
          <w:lang w:val="el-GR"/>
        </w:rPr>
      </w:pPr>
      <w:r>
        <w:rPr>
          <w:rStyle w:val="ae"/>
        </w:rPr>
        <w:footnoteRef/>
      </w:r>
      <w:r>
        <w:rPr>
          <w:rStyle w:val="a5"/>
          <w:vertAlign w:val="baseline"/>
          <w:lang w:val="el-GR"/>
        </w:rPr>
        <w:tab/>
      </w:r>
      <w:r>
        <w:rPr>
          <w:lang w:val="el-GR"/>
        </w:rPr>
        <w:t xml:space="preserve">Άρθρο 16 παρ. 1 και 2 Κ.Υ.Α. ΕΣΗΔΗΣ </w:t>
      </w:r>
      <w:r w:rsidRPr="008606B8">
        <w:rPr>
          <w:lang w:val="el-GR"/>
        </w:rPr>
        <w:t>Προμήθειες και Υπηρεσίες</w:t>
      </w:r>
    </w:p>
  </w:footnote>
  <w:footnote w:id="116">
    <w:p w14:paraId="1ACA0695" w14:textId="77777777" w:rsidR="00D00E37" w:rsidRPr="00BF6D04" w:rsidRDefault="00D00E37" w:rsidP="00963011">
      <w:pPr>
        <w:pStyle w:val="af6"/>
        <w:rPr>
          <w:lang w:val="el-GR"/>
        </w:rPr>
      </w:pPr>
      <w:r>
        <w:rPr>
          <w:rStyle w:val="ae"/>
        </w:rPr>
        <w:footnoteRef/>
      </w:r>
      <w:r>
        <w:rPr>
          <w:rStyle w:val="a5"/>
          <w:vertAlign w:val="baseline"/>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117">
    <w:p w14:paraId="536B3C7F" w14:textId="78DB4C0A" w:rsidR="00D00E37" w:rsidRPr="00BD65F6" w:rsidRDefault="00D00E37" w:rsidP="00BB7131">
      <w:pPr>
        <w:pStyle w:val="af6"/>
        <w:rPr>
          <w:lang w:val="el-GR"/>
        </w:rPr>
      </w:pPr>
      <w:r>
        <w:rPr>
          <w:rStyle w:val="ae"/>
        </w:rPr>
        <w:footnoteRef/>
      </w:r>
      <w:r>
        <w:rPr>
          <w:rStyle w:val="a5"/>
          <w:vertAlign w:val="baseline"/>
          <w:lang w:val="el-GR"/>
        </w:rPr>
        <w:tab/>
      </w:r>
      <w:r>
        <w:rPr>
          <w:lang w:val="el-GR"/>
        </w:rPr>
        <w:t>Ά</w:t>
      </w:r>
      <w:r w:rsidRPr="00872D7E">
        <w:rPr>
          <w:rFonts w:cs="Times New Roman"/>
          <w:lang w:val="el-GR" w:eastAsia="zh-CN"/>
        </w:rPr>
        <w:t>ρθρο 102</w:t>
      </w:r>
      <w:r w:rsidRPr="00FC2FD7">
        <w:rPr>
          <w:rFonts w:cs="Times New Roman"/>
          <w:lang w:val="el-GR" w:eastAsia="zh-CN"/>
        </w:rPr>
        <w:t xml:space="preserve"> </w:t>
      </w:r>
      <w:r>
        <w:rPr>
          <w:rFonts w:cs="Times New Roman"/>
          <w:lang w:val="el-GR" w:eastAsia="zh-CN"/>
        </w:rPr>
        <w:t>του ν. 4412/2016. Πρβλ και</w:t>
      </w:r>
      <w:r w:rsidRPr="00A01F40">
        <w:rPr>
          <w:rFonts w:cs="Times New Roman"/>
          <w:lang w:val="el-GR" w:eastAsia="zh-CN"/>
        </w:rPr>
        <w:t xml:space="preserve">  έκθεση συνεπειών ρυθμίσεων </w:t>
      </w:r>
      <w:r>
        <w:rPr>
          <w:rFonts w:cs="Times New Roman"/>
          <w:lang w:val="el-GR" w:eastAsia="zh-CN"/>
        </w:rPr>
        <w:t xml:space="preserve">επί </w:t>
      </w:r>
      <w:r w:rsidRPr="00A01F40">
        <w:rPr>
          <w:rFonts w:cs="Times New Roman"/>
          <w:lang w:val="el-GR" w:eastAsia="zh-CN"/>
        </w:rPr>
        <w:t>του άρθρου 42</w:t>
      </w:r>
      <w:r>
        <w:rPr>
          <w:rFonts w:cs="Times New Roman"/>
          <w:lang w:val="el-GR" w:eastAsia="zh-CN"/>
        </w:rPr>
        <w:t xml:space="preserve"> του</w:t>
      </w:r>
      <w:r w:rsidRPr="00A01F40">
        <w:rPr>
          <w:rFonts w:cs="Times New Roman"/>
          <w:lang w:val="el-GR" w:eastAsia="zh-CN"/>
        </w:rPr>
        <w:t xml:space="preserve"> ν. 4781/2021</w:t>
      </w:r>
      <w:r>
        <w:rPr>
          <w:rFonts w:cs="Times New Roman"/>
          <w:lang w:val="el-GR" w:eastAsia="zh-CN"/>
        </w:rPr>
        <w:t xml:space="preserve"> </w:t>
      </w:r>
    </w:p>
  </w:footnote>
  <w:footnote w:id="118">
    <w:p w14:paraId="4127899D" w14:textId="6F8E9056" w:rsidR="00D00E37" w:rsidRPr="000A6F04" w:rsidRDefault="00D00E37">
      <w:pPr>
        <w:pStyle w:val="af6"/>
        <w:rPr>
          <w:lang w:val="el-GR"/>
        </w:rPr>
      </w:pPr>
      <w:r>
        <w:rPr>
          <w:rStyle w:val="ae"/>
        </w:rPr>
        <w:footnoteRef/>
      </w:r>
      <w:r w:rsidRPr="000A6F04">
        <w:rPr>
          <w:lang w:val="el-GR"/>
        </w:rPr>
        <w:t xml:space="preserve"> </w:t>
      </w:r>
      <w:r>
        <w:rPr>
          <w:lang w:val="el-GR"/>
        </w:rPr>
        <w:t xml:space="preserve"> </w:t>
      </w:r>
      <w:r w:rsidRPr="008F57DA">
        <w:rPr>
          <w:lang w:val="el-GR"/>
        </w:rPr>
        <w:t xml:space="preserve">    Πρβλ. άρθρα 100 ν. 4412/2016, σε συνδυασμό με άρθρο 16 παρ. 3.2 της «ΚΥΑ ΕΣΗΔΗΣ Προμήθειες και Υπηρεσίες</w:t>
      </w:r>
    </w:p>
  </w:footnote>
  <w:footnote w:id="119">
    <w:p w14:paraId="53FCC115" w14:textId="20D5954F" w:rsidR="00D00E37" w:rsidRPr="007D6C77" w:rsidRDefault="00D00E37">
      <w:pPr>
        <w:pStyle w:val="af6"/>
        <w:rPr>
          <w:lang w:val="el-GR"/>
        </w:rPr>
      </w:pPr>
      <w:r>
        <w:rPr>
          <w:rStyle w:val="ae"/>
        </w:rPr>
        <w:footnoteRef/>
      </w:r>
      <w:r>
        <w:rPr>
          <w:rStyle w:val="a5"/>
          <w:vertAlign w:val="baseline"/>
          <w:lang w:val="el-GR"/>
        </w:rPr>
        <w:tab/>
      </w:r>
      <w:r>
        <w:rPr>
          <w:lang w:val="el-GR"/>
        </w:rPr>
        <w:t>Άρθρο 72 παρ. 13  του ν. 4412/2016</w:t>
      </w:r>
    </w:p>
  </w:footnote>
  <w:footnote w:id="120">
    <w:p w14:paraId="22882084" w14:textId="77777777" w:rsidR="00D00E37" w:rsidRPr="006D50E7" w:rsidRDefault="00D00E37">
      <w:pPr>
        <w:pStyle w:val="af6"/>
        <w:rPr>
          <w:lang w:val="el-GR"/>
        </w:rPr>
      </w:pPr>
      <w:r>
        <w:rPr>
          <w:rStyle w:val="ae"/>
        </w:rPr>
        <w:footnoteRef/>
      </w:r>
      <w:r>
        <w:rPr>
          <w:rStyle w:val="a5"/>
          <w:vertAlign w:val="baseline"/>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121">
    <w:p w14:paraId="4819D530" w14:textId="77777777" w:rsidR="00D00E37" w:rsidRPr="00C7452D" w:rsidRDefault="00D00E37">
      <w:pPr>
        <w:pStyle w:val="af6"/>
        <w:rPr>
          <w:rFonts w:cs="Times New Roman"/>
          <w:lang w:val="el-GR" w:eastAsia="zh-CN"/>
        </w:rPr>
      </w:pPr>
      <w:r>
        <w:rPr>
          <w:rStyle w:val="a9"/>
        </w:rPr>
        <w:footnoteRef/>
      </w:r>
      <w:r>
        <w:rPr>
          <w:lang w:val="el-GR"/>
        </w:rPr>
        <w:tab/>
      </w:r>
      <w:r w:rsidRPr="00C7452D">
        <w:rPr>
          <w:rFonts w:cs="Times New Roman"/>
          <w:lang w:val="el-GR" w:eastAsia="zh-CN"/>
        </w:rPr>
        <w:t>Άρθρο 90 παρ. 1 του ν. 4412/2016.</w:t>
      </w:r>
    </w:p>
  </w:footnote>
  <w:footnote w:id="122">
    <w:p w14:paraId="05D54299" w14:textId="05EADEBE" w:rsidR="00D00E37" w:rsidRPr="00BD65F6" w:rsidRDefault="00D00E37">
      <w:pPr>
        <w:pStyle w:val="af6"/>
        <w:rPr>
          <w:lang w:val="el-GR"/>
        </w:rPr>
      </w:pPr>
      <w:r>
        <w:rPr>
          <w:rStyle w:val="a9"/>
        </w:rPr>
        <w:footnoteRef/>
      </w:r>
      <w:r>
        <w:rPr>
          <w:szCs w:val="18"/>
          <w:lang w:val="el-GR"/>
        </w:rPr>
        <w:tab/>
        <w:t xml:space="preserve">Άρθρο 100 παρ. 2  του ν. 4412/2016 </w:t>
      </w:r>
    </w:p>
  </w:footnote>
  <w:footnote w:id="123">
    <w:p w14:paraId="61688D0B" w14:textId="39A06ADF" w:rsidR="00D00E37" w:rsidRPr="00C55A6F" w:rsidRDefault="00D00E37">
      <w:pPr>
        <w:pStyle w:val="af6"/>
        <w:rPr>
          <w:lang w:val="el-GR"/>
        </w:rPr>
      </w:pPr>
      <w:r>
        <w:rPr>
          <w:rStyle w:val="ae"/>
        </w:rPr>
        <w:footnoteRef/>
      </w:r>
      <w:r w:rsidRPr="00C55A6F">
        <w:rPr>
          <w:lang w:val="el-GR"/>
        </w:rPr>
        <w:t xml:space="preserve"> </w:t>
      </w:r>
      <w:r>
        <w:rPr>
          <w:lang w:val="el-GR"/>
        </w:rPr>
        <w:t xml:space="preserve">    </w:t>
      </w:r>
      <w:r w:rsidRPr="00C55A6F">
        <w:rPr>
          <w:lang w:val="el-GR"/>
        </w:rPr>
        <w:t>Πρβλ. άρθρο 100 παρ. 2</w:t>
      </w:r>
      <w:r>
        <w:rPr>
          <w:lang w:val="el-GR"/>
        </w:rPr>
        <w:t xml:space="preserve"> του</w:t>
      </w:r>
      <w:r w:rsidRPr="00C55A6F">
        <w:rPr>
          <w:lang w:val="el-GR"/>
        </w:rPr>
        <w:t xml:space="preserve"> ν. 4412/2016, σε συνδυασμό με άρθρο 10 παρ. 1 περ. ζ </w:t>
      </w:r>
      <w:r>
        <w:rPr>
          <w:lang w:val="el-GR"/>
        </w:rPr>
        <w:t xml:space="preserve">΄της </w:t>
      </w:r>
      <w:r w:rsidRPr="00C55A6F">
        <w:rPr>
          <w:lang w:val="el-GR"/>
        </w:rPr>
        <w:t xml:space="preserve"> ΚΥΑ ΚΗΜΔΗΣ]</w:t>
      </w:r>
    </w:p>
  </w:footnote>
  <w:footnote w:id="124">
    <w:p w14:paraId="31041EAF" w14:textId="77777777" w:rsidR="00D00E37" w:rsidRPr="00BD65F6" w:rsidRDefault="00D00E37">
      <w:pPr>
        <w:pStyle w:val="af6"/>
        <w:rPr>
          <w:lang w:val="el-GR"/>
        </w:rPr>
      </w:pPr>
      <w:r w:rsidRPr="00AE4565">
        <w:rPr>
          <w:rStyle w:val="ae"/>
        </w:rPr>
        <w:footnoteRef/>
      </w:r>
      <w:r>
        <w:rPr>
          <w:lang w:val="el-GR"/>
        </w:rPr>
        <w:tab/>
        <w:t xml:space="preserve">Άρθρο 103 του ν. 4412/2016 </w:t>
      </w:r>
    </w:p>
  </w:footnote>
  <w:footnote w:id="125">
    <w:p w14:paraId="0619FC44" w14:textId="5E83BC4D" w:rsidR="00D00E37" w:rsidRPr="00BF6D04" w:rsidRDefault="00D00E37">
      <w:pPr>
        <w:pStyle w:val="af6"/>
        <w:rPr>
          <w:lang w:val="el-GR"/>
        </w:rPr>
      </w:pPr>
      <w:r>
        <w:rPr>
          <w:rStyle w:val="ae"/>
        </w:rPr>
        <w:footnoteRef/>
      </w:r>
      <w:r>
        <w:rPr>
          <w:lang w:val="el-GR"/>
        </w:rPr>
        <w:tab/>
      </w:r>
      <w:r w:rsidRPr="00570C40">
        <w:rPr>
          <w:lang w:val="el-GR"/>
        </w:rPr>
        <w:t>Πρβλ</w:t>
      </w:r>
      <w:r>
        <w:rPr>
          <w:lang w:val="el-GR"/>
        </w:rPr>
        <w:t>.</w:t>
      </w:r>
      <w:r w:rsidRPr="00570C40">
        <w:rPr>
          <w:lang w:val="el-GR"/>
        </w:rPr>
        <w:t xml:space="preserve"> άρθρο 17 </w:t>
      </w:r>
      <w:r>
        <w:rPr>
          <w:lang w:val="el-GR"/>
        </w:rPr>
        <w:t xml:space="preserve"> της  </w:t>
      </w:r>
      <w:r w:rsidRPr="00570C40">
        <w:rPr>
          <w:lang w:val="el-GR"/>
        </w:rPr>
        <w:t>ΚΥΑ ΕΣΗΔΗΣ Προμήθειες και Υπηρεσίες</w:t>
      </w:r>
    </w:p>
  </w:footnote>
  <w:footnote w:id="126">
    <w:p w14:paraId="2DEF6444" w14:textId="77777777" w:rsidR="00D00E37" w:rsidRPr="001036EA" w:rsidRDefault="00D00E37" w:rsidP="001B44A3">
      <w:pPr>
        <w:pStyle w:val="af6"/>
        <w:rPr>
          <w:lang w:val="el-GR"/>
        </w:rPr>
      </w:pPr>
      <w:r>
        <w:rPr>
          <w:rStyle w:val="a9"/>
        </w:rPr>
        <w:footnoteRef/>
      </w:r>
      <w:r>
        <w:rPr>
          <w:lang w:val="el-GR"/>
        </w:rPr>
        <w:tab/>
        <w:t>Άρθρο 104 παρ. 2 και 3 του ν. 4412/2016</w:t>
      </w:r>
    </w:p>
  </w:footnote>
  <w:footnote w:id="127">
    <w:p w14:paraId="5D028C42" w14:textId="77777777" w:rsidR="00D00E37" w:rsidRPr="005C4697" w:rsidRDefault="00D00E37">
      <w:pPr>
        <w:pStyle w:val="af6"/>
        <w:rPr>
          <w:lang w:val="el-GR"/>
        </w:rPr>
      </w:pPr>
      <w:r>
        <w:rPr>
          <w:rStyle w:val="ae"/>
        </w:rPr>
        <w:footnoteRef/>
      </w:r>
      <w:r>
        <w:rPr>
          <w:rStyle w:val="a5"/>
          <w:vertAlign w:val="baseline"/>
          <w:lang w:val="el-GR"/>
        </w:rPr>
        <w:tab/>
      </w:r>
      <w:r>
        <w:rPr>
          <w:lang w:val="el-GR"/>
        </w:rPr>
        <w:t xml:space="preserve">Άρθρο 105 </w:t>
      </w:r>
      <w:r w:rsidRPr="005C4697">
        <w:rPr>
          <w:lang w:val="el-GR"/>
        </w:rPr>
        <w:t>του ν. 4412/2016</w:t>
      </w:r>
    </w:p>
  </w:footnote>
  <w:footnote w:id="128">
    <w:p w14:paraId="45CBA295" w14:textId="48FADCAB" w:rsidR="00D00E37" w:rsidRPr="001101C6" w:rsidRDefault="00D00E37" w:rsidP="00D13A1A">
      <w:pPr>
        <w:pStyle w:val="af6"/>
        <w:rPr>
          <w:lang w:val="el-GR"/>
        </w:rPr>
      </w:pPr>
      <w:r>
        <w:rPr>
          <w:rStyle w:val="ae"/>
        </w:rPr>
        <w:footnoteRef/>
      </w:r>
      <w:r>
        <w:rPr>
          <w:lang w:val="el-GR"/>
        </w:rPr>
        <w:t xml:space="preserve"> </w:t>
      </w:r>
      <w:r>
        <w:rPr>
          <w:rStyle w:val="a5"/>
          <w:vertAlign w:val="baseline"/>
          <w:lang w:val="el-GR"/>
        </w:rPr>
        <w:tab/>
      </w:r>
      <w:r>
        <w:rPr>
          <w:lang w:val="el-GR"/>
        </w:rPr>
        <w:t>Πρβλ. άρθρο 16 παρ. 3 της  ΚΥΑ ΕΣΗΔΗΣ Προμήθειες και Υπηρεσίες</w:t>
      </w:r>
    </w:p>
  </w:footnote>
  <w:footnote w:id="129">
    <w:p w14:paraId="30290978" w14:textId="77777777" w:rsidR="00D00E37" w:rsidRPr="00BD65F6" w:rsidRDefault="00D00E37" w:rsidP="006A42C7">
      <w:pPr>
        <w:pStyle w:val="af6"/>
        <w:rPr>
          <w:lang w:val="el-GR"/>
        </w:rPr>
      </w:pPr>
      <w:r>
        <w:rPr>
          <w:rStyle w:val="a9"/>
          <w:rFonts w:eastAsia="OpenSymbol"/>
        </w:rPr>
        <w:footnoteRef/>
      </w:r>
      <w:r>
        <w:rPr>
          <w:lang w:val="el-GR"/>
        </w:rPr>
        <w:tab/>
        <w:t>Άρθρο 100 παρ. 2 του ν. 4412/2016</w:t>
      </w:r>
    </w:p>
  </w:footnote>
  <w:footnote w:id="130">
    <w:p w14:paraId="48926780" w14:textId="2B579160" w:rsidR="00D00E37" w:rsidRDefault="00D00E37" w:rsidP="00D8578D">
      <w:pPr>
        <w:pStyle w:val="af6"/>
        <w:rPr>
          <w:lang w:val="el-GR"/>
        </w:rPr>
      </w:pPr>
      <w:r>
        <w:rPr>
          <w:rStyle w:val="a9"/>
        </w:rPr>
        <w:footnoteRef/>
      </w:r>
      <w:r>
        <w:rPr>
          <w:lang w:val="el-GR"/>
        </w:rPr>
        <w:tab/>
        <w:t xml:space="preserve">Η ΚΥΑ εκδόθηκε κατ’ εξουσιοδότηση του άρθρου 5 παρ. 5  του ν. 3310/2005. </w:t>
      </w:r>
    </w:p>
  </w:footnote>
  <w:footnote w:id="131">
    <w:p w14:paraId="33996B8C" w14:textId="39CCF34A" w:rsidR="00D00E37" w:rsidRPr="002913F6" w:rsidRDefault="00D00E37" w:rsidP="00020B6A">
      <w:pPr>
        <w:pStyle w:val="af6"/>
        <w:rPr>
          <w:lang w:val="el-GR"/>
        </w:rPr>
      </w:pPr>
      <w:r>
        <w:rPr>
          <w:rStyle w:val="ae"/>
        </w:rPr>
        <w:footnoteRef/>
      </w:r>
      <w:r>
        <w:rPr>
          <w:rStyle w:val="a5"/>
          <w:vertAlign w:val="baseline"/>
          <w:lang w:val="el-GR"/>
        </w:rPr>
        <w:tab/>
      </w:r>
      <w:r>
        <w:rPr>
          <w:lang w:val="el-GR"/>
        </w:rPr>
        <w:t>Ά</w:t>
      </w:r>
      <w:r w:rsidRPr="002913F6">
        <w:rPr>
          <w:lang w:val="el-GR"/>
        </w:rPr>
        <w:t>ρθρο 360 παρ. 1</w:t>
      </w:r>
      <w:r>
        <w:rPr>
          <w:lang w:val="el-GR"/>
        </w:rPr>
        <w:t xml:space="preserve"> του </w:t>
      </w:r>
      <w:r w:rsidRPr="002913F6">
        <w:rPr>
          <w:lang w:val="el-GR"/>
        </w:rPr>
        <w:t xml:space="preserve"> </w:t>
      </w:r>
      <w:r>
        <w:rPr>
          <w:lang w:val="el-GR"/>
        </w:rPr>
        <w:t>ν</w:t>
      </w:r>
      <w:r w:rsidRPr="002913F6">
        <w:rPr>
          <w:lang w:val="el-GR"/>
        </w:rPr>
        <w:t xml:space="preserve">. 4412/2016 και 3 παρ. 1 </w:t>
      </w:r>
      <w:r>
        <w:rPr>
          <w:lang w:val="el-GR"/>
        </w:rPr>
        <w:t>π</w:t>
      </w:r>
      <w:r w:rsidRPr="002913F6">
        <w:rPr>
          <w:lang w:val="el-GR"/>
        </w:rPr>
        <w:t>.</w:t>
      </w:r>
      <w:r>
        <w:rPr>
          <w:lang w:val="el-GR"/>
        </w:rPr>
        <w:t>δ</w:t>
      </w:r>
      <w:r w:rsidRPr="002913F6">
        <w:rPr>
          <w:lang w:val="el-GR"/>
        </w:rPr>
        <w:t>. 39/2017.</w:t>
      </w:r>
    </w:p>
  </w:footnote>
  <w:footnote w:id="132">
    <w:p w14:paraId="1FBFAFBB" w14:textId="33670622" w:rsidR="00D00E37" w:rsidRPr="00D52587" w:rsidRDefault="00D00E37">
      <w:pPr>
        <w:pStyle w:val="af6"/>
        <w:rPr>
          <w:lang w:val="el-GR"/>
        </w:rPr>
      </w:pPr>
      <w:r>
        <w:rPr>
          <w:rStyle w:val="ae"/>
        </w:rPr>
        <w:footnoteRef/>
      </w:r>
      <w:r>
        <w:rPr>
          <w:rStyle w:val="a5"/>
          <w:vertAlign w:val="baseline"/>
          <w:lang w:val="el-GR"/>
        </w:rPr>
        <w:tab/>
      </w:r>
      <w:r>
        <w:rPr>
          <w:lang w:val="el-GR"/>
        </w:rPr>
        <w:t>Ά</w:t>
      </w:r>
      <w:r w:rsidRPr="00D52587">
        <w:rPr>
          <w:lang w:val="el-GR"/>
        </w:rPr>
        <w:t>ρθρο 361 του ν. 4412/2016 και 4</w:t>
      </w:r>
      <w:r>
        <w:rPr>
          <w:lang w:val="el-GR"/>
        </w:rPr>
        <w:t xml:space="preserve"> του </w:t>
      </w:r>
      <w:r w:rsidRPr="00D52587">
        <w:rPr>
          <w:lang w:val="el-GR"/>
        </w:rPr>
        <w:t xml:space="preserve"> </w:t>
      </w:r>
      <w:r>
        <w:rPr>
          <w:lang w:val="el-GR"/>
        </w:rPr>
        <w:t>π</w:t>
      </w:r>
      <w:r w:rsidRPr="00D52587">
        <w:rPr>
          <w:lang w:val="el-GR"/>
        </w:rPr>
        <w:t>.</w:t>
      </w:r>
      <w:r>
        <w:rPr>
          <w:lang w:val="el-GR"/>
        </w:rPr>
        <w:t>δ</w:t>
      </w:r>
      <w:r w:rsidRPr="00D52587">
        <w:rPr>
          <w:lang w:val="el-GR"/>
        </w:rPr>
        <w:t>. 39/2017</w:t>
      </w:r>
    </w:p>
  </w:footnote>
  <w:footnote w:id="133">
    <w:p w14:paraId="17C5528E" w14:textId="77777777" w:rsidR="00D00E37" w:rsidRPr="00827575" w:rsidRDefault="00D00E37" w:rsidP="0034590B">
      <w:pPr>
        <w:pStyle w:val="af6"/>
        <w:rPr>
          <w:lang w:val="el-GR"/>
        </w:rPr>
      </w:pPr>
      <w:r>
        <w:rPr>
          <w:rStyle w:val="ae"/>
        </w:rPr>
        <w:footnoteRef/>
      </w:r>
      <w:r>
        <w:rPr>
          <w:rStyle w:val="a5"/>
          <w:vertAlign w:val="baseline"/>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34">
    <w:p w14:paraId="65B67247" w14:textId="141CC016" w:rsidR="00D00E37" w:rsidRPr="007C4E1D" w:rsidRDefault="00D00E37">
      <w:pPr>
        <w:pStyle w:val="af6"/>
        <w:rPr>
          <w:lang w:val="el-GR"/>
        </w:rPr>
      </w:pPr>
      <w:r>
        <w:rPr>
          <w:rStyle w:val="ae"/>
        </w:rPr>
        <w:footnoteRef/>
      </w:r>
      <w:r w:rsidRPr="007C4E1D">
        <w:rPr>
          <w:lang w:val="el-GR"/>
        </w:rPr>
        <w:t xml:space="preserve"> Πρβλ. άρθρο 372 παρ. 1 και 2 </w:t>
      </w:r>
      <w:r>
        <w:rPr>
          <w:lang w:val="el-GR"/>
        </w:rPr>
        <w:t>του ν</w:t>
      </w:r>
      <w:r w:rsidRPr="007C4E1D">
        <w:rPr>
          <w:lang w:val="el-GR"/>
        </w:rPr>
        <w:t>. 4412/2016</w:t>
      </w:r>
      <w:r>
        <w:rPr>
          <w:lang w:val="el-GR"/>
        </w:rPr>
        <w:t>.</w:t>
      </w:r>
    </w:p>
  </w:footnote>
  <w:footnote w:id="135">
    <w:p w14:paraId="234AEBAE" w14:textId="77777777" w:rsidR="00D00E37" w:rsidRPr="00F40EF3" w:rsidRDefault="00D00E37">
      <w:pPr>
        <w:pStyle w:val="af6"/>
        <w:rPr>
          <w:lang w:val="el-GR"/>
        </w:rPr>
      </w:pPr>
      <w:r>
        <w:rPr>
          <w:rStyle w:val="ae"/>
        </w:rPr>
        <w:footnoteRef/>
      </w:r>
      <w:r w:rsidRPr="00F40EF3">
        <w:rPr>
          <w:lang w:val="el-GR"/>
        </w:rPr>
        <w:t xml:space="preserve"> Πρβλ. άρθρο 372 παρ. 4 του ν. 4412/2016</w:t>
      </w:r>
      <w:r>
        <w:rPr>
          <w:lang w:val="el-GR"/>
        </w:rPr>
        <w:t>.</w:t>
      </w:r>
    </w:p>
  </w:footnote>
  <w:footnote w:id="136">
    <w:p w14:paraId="0C403C8B" w14:textId="77777777" w:rsidR="00D00E37" w:rsidRPr="00F40EF3" w:rsidRDefault="00D00E37">
      <w:pPr>
        <w:pStyle w:val="af6"/>
        <w:rPr>
          <w:lang w:val="el-GR"/>
        </w:rPr>
      </w:pPr>
      <w:r>
        <w:rPr>
          <w:rStyle w:val="ae"/>
        </w:rPr>
        <w:footnoteRef/>
      </w:r>
      <w:r w:rsidRPr="006A44BE">
        <w:rPr>
          <w:lang w:val="el-GR"/>
        </w:rPr>
        <w:t xml:space="preserve"> Πρβλ άρθρο 372 παρ. 6 του ν. 4412/2016.</w:t>
      </w:r>
    </w:p>
  </w:footnote>
  <w:footnote w:id="137">
    <w:p w14:paraId="175F5B2B" w14:textId="634A9582" w:rsidR="00D00E37" w:rsidRPr="00BD65F6" w:rsidRDefault="00D00E37">
      <w:pPr>
        <w:pStyle w:val="af6"/>
        <w:rPr>
          <w:lang w:val="el-GR"/>
        </w:rPr>
      </w:pPr>
      <w:r>
        <w:rPr>
          <w:rStyle w:val="a9"/>
        </w:rPr>
        <w:footnoteRef/>
      </w:r>
      <w:r>
        <w:rPr>
          <w:lang w:val="el-GR"/>
        </w:rPr>
        <w:tab/>
        <w:t>Άρθρο 72 παρ. 10  του ν. 4412/2016</w:t>
      </w:r>
    </w:p>
  </w:footnote>
  <w:footnote w:id="138">
    <w:p w14:paraId="40393CB7" w14:textId="2DFFBE55" w:rsidR="00D00E37" w:rsidRPr="00C7510D" w:rsidRDefault="00D00E37">
      <w:pPr>
        <w:pStyle w:val="af6"/>
        <w:rPr>
          <w:lang w:val="el-GR"/>
        </w:rPr>
      </w:pPr>
      <w:r>
        <w:rPr>
          <w:rStyle w:val="a9"/>
        </w:rPr>
        <w:footnoteRef/>
      </w:r>
      <w:r>
        <w:rPr>
          <w:lang w:val="el-GR"/>
        </w:rPr>
        <w:tab/>
      </w:r>
      <w:r w:rsidRPr="003D0EC7">
        <w:rPr>
          <w:lang w:val="el-GR"/>
        </w:rPr>
        <w:t>Άρθρο 130</w:t>
      </w:r>
      <w:r>
        <w:rPr>
          <w:lang w:val="el-GR"/>
        </w:rPr>
        <w:t xml:space="preserve"> του </w:t>
      </w:r>
      <w:r w:rsidRPr="003D0EC7">
        <w:rPr>
          <w:lang w:val="el-GR"/>
        </w:rPr>
        <w:t xml:space="preserve"> ν.4412/2016</w:t>
      </w:r>
    </w:p>
  </w:footnote>
  <w:footnote w:id="139">
    <w:p w14:paraId="6EDB05E1" w14:textId="7EEBDFF8" w:rsidR="00D00E37" w:rsidRPr="00171EB5" w:rsidRDefault="00D00E37">
      <w:pPr>
        <w:pStyle w:val="af6"/>
        <w:rPr>
          <w:lang w:val="el-GR"/>
        </w:rPr>
      </w:pPr>
      <w:r>
        <w:rPr>
          <w:rStyle w:val="ae"/>
        </w:rPr>
        <w:footnoteRef/>
      </w:r>
      <w:r w:rsidRPr="00F8081A">
        <w:rPr>
          <w:lang w:val="el-GR"/>
        </w:rPr>
        <w:t xml:space="preserve"> </w:t>
      </w:r>
      <w:r>
        <w:rPr>
          <w:lang w:val="el-GR"/>
        </w:rPr>
        <w:t xml:space="preserve">     Πρβλ. άρθρο 24 του ν. 4412/2016</w:t>
      </w:r>
    </w:p>
  </w:footnote>
  <w:footnote w:id="140">
    <w:p w14:paraId="5FE1CF68" w14:textId="01B388E7" w:rsidR="00D00E37" w:rsidRPr="00BD65F6" w:rsidRDefault="00D00E37">
      <w:pPr>
        <w:pStyle w:val="af6"/>
        <w:rPr>
          <w:lang w:val="el-GR"/>
        </w:rPr>
      </w:pPr>
      <w:r>
        <w:rPr>
          <w:rStyle w:val="a9"/>
        </w:rPr>
        <w:footnoteRef/>
      </w:r>
      <w:r>
        <w:rPr>
          <w:lang w:val="el-GR"/>
        </w:rPr>
        <w:tab/>
        <w:t>Πρβλ.  παρ. 2 του άρθρου 78 του ν. 4412/2016</w:t>
      </w:r>
    </w:p>
  </w:footnote>
  <w:footnote w:id="141">
    <w:p w14:paraId="1C819A64" w14:textId="77777777" w:rsidR="00D00E37" w:rsidRPr="00BD65F6" w:rsidRDefault="00D00E37">
      <w:pPr>
        <w:pStyle w:val="af6"/>
        <w:rPr>
          <w:lang w:val="el-GR"/>
        </w:rPr>
      </w:pPr>
      <w:r>
        <w:rPr>
          <w:rStyle w:val="a9"/>
        </w:rPr>
        <w:footnoteRef/>
      </w:r>
      <w:r>
        <w:rPr>
          <w:lang w:val="el-GR"/>
        </w:rPr>
        <w:tab/>
        <w:t xml:space="preserve"> Πρβλ. άρθρο 132 του ν. 4412/2016</w:t>
      </w:r>
    </w:p>
  </w:footnote>
  <w:footnote w:id="142">
    <w:p w14:paraId="19AC44CA" w14:textId="425D71B8" w:rsidR="00D00E37" w:rsidRPr="00C65ED2" w:rsidRDefault="00D00E37" w:rsidP="00177D6E">
      <w:pPr>
        <w:pStyle w:val="af6"/>
        <w:rPr>
          <w:lang w:val="el-GR"/>
        </w:rPr>
      </w:pPr>
      <w:r>
        <w:rPr>
          <w:rStyle w:val="ae"/>
        </w:rPr>
        <w:footnoteRef/>
      </w:r>
      <w:r w:rsidRPr="00C65ED2">
        <w:rPr>
          <w:lang w:val="el-GR"/>
        </w:rPr>
        <w:t xml:space="preserve"> </w:t>
      </w:r>
      <w:r>
        <w:rPr>
          <w:lang w:val="el-GR"/>
        </w:rPr>
        <w:t xml:space="preserve">     Βλ. ιδίως την περ. γ΄ της παρ.4  του άρθρου 203 του ν. 4412/2016</w:t>
      </w:r>
    </w:p>
  </w:footnote>
  <w:footnote w:id="143">
    <w:p w14:paraId="00D7C7C3" w14:textId="35B1E789" w:rsidR="00D00E37" w:rsidRPr="004759D3" w:rsidRDefault="00D00E37" w:rsidP="00177D6E">
      <w:pPr>
        <w:pStyle w:val="af6"/>
        <w:rPr>
          <w:lang w:val="el-GR"/>
        </w:rPr>
      </w:pPr>
      <w:r>
        <w:rPr>
          <w:rStyle w:val="ae"/>
        </w:rPr>
        <w:footnoteRef/>
      </w:r>
      <w:r w:rsidRPr="004759D3">
        <w:rPr>
          <w:lang w:val="el-GR"/>
        </w:rPr>
        <w:t xml:space="preserve"> </w:t>
      </w:r>
      <w:r>
        <w:rPr>
          <w:lang w:val="el-GR"/>
        </w:rPr>
        <w:t xml:space="preserve">     Άρθρο</w:t>
      </w:r>
      <w:r w:rsidRPr="004759D3">
        <w:rPr>
          <w:lang w:val="el-GR"/>
        </w:rPr>
        <w:t xml:space="preserve"> 132, παρ. 1δ) περ. αα</w:t>
      </w:r>
      <w:r>
        <w:rPr>
          <w:lang w:val="el-GR"/>
        </w:rPr>
        <w:t>΄</w:t>
      </w:r>
      <w:r w:rsidRPr="004759D3">
        <w:rPr>
          <w:lang w:val="el-GR"/>
        </w:rPr>
        <w:t xml:space="preserve"> του ν. 4412/2016. </w:t>
      </w:r>
    </w:p>
    <w:p w14:paraId="7117372A" w14:textId="26AF1496" w:rsidR="00D00E37" w:rsidRPr="004759D3" w:rsidRDefault="00D00E37" w:rsidP="00AE4565">
      <w:pPr>
        <w:pStyle w:val="af6"/>
        <w:rPr>
          <w:lang w:val="el-GR"/>
        </w:rPr>
      </w:pPr>
      <w:r w:rsidRPr="004759D3">
        <w:rPr>
          <w:lang w:val="el-GR"/>
        </w:rPr>
        <w:tab/>
        <w:t xml:space="preserve"> Πρβλ., επίσης, Κατευθυντήρια Οδηγία 22 της Αρχής</w:t>
      </w:r>
      <w:r>
        <w:rPr>
          <w:lang w:val="el-GR"/>
        </w:rPr>
        <w:t>,</w:t>
      </w:r>
      <w:r w:rsidRPr="004759D3">
        <w:rPr>
          <w:lang w:val="el-GR"/>
        </w:rPr>
        <w:t xml:space="preserve"> με τίτλο «Τροποποίηση συμβάσεων κατά τη διάρκειά τους», Κεφάλαιο ΙΙΙ.Δ. σημείο Ι, σελ. 17 (ΑΔΑ: 7ΜΥΤΟΞΤΒ-ΖΓΖ).  </w:t>
      </w:r>
    </w:p>
  </w:footnote>
  <w:footnote w:id="144">
    <w:p w14:paraId="22AC305C" w14:textId="77777777" w:rsidR="00D00E37" w:rsidRPr="00BD65F6" w:rsidRDefault="00D00E37">
      <w:pPr>
        <w:pStyle w:val="af6"/>
        <w:rPr>
          <w:lang w:val="el-GR"/>
        </w:rPr>
      </w:pPr>
      <w:r w:rsidRPr="00AE4565">
        <w:rPr>
          <w:rStyle w:val="ae"/>
        </w:rPr>
        <w:footnoteRef/>
      </w:r>
      <w:r>
        <w:rPr>
          <w:lang w:val="el-GR"/>
        </w:rPr>
        <w:tab/>
        <w:t>Άρθρο 133 του ν. 4412/2016 Δικαίωμα μονομερούς λύσης της σύμβασης</w:t>
      </w:r>
    </w:p>
  </w:footnote>
  <w:footnote w:id="145">
    <w:p w14:paraId="42C8003B" w14:textId="5DC1EACA" w:rsidR="00D00E37" w:rsidRPr="009D34B5" w:rsidRDefault="00D00E37">
      <w:pPr>
        <w:pStyle w:val="af6"/>
        <w:rPr>
          <w:lang w:val="el-GR"/>
        </w:rPr>
      </w:pPr>
      <w:r>
        <w:rPr>
          <w:rStyle w:val="ae"/>
        </w:rPr>
        <w:footnoteRef/>
      </w:r>
      <w:r w:rsidRPr="00670518">
        <w:rPr>
          <w:lang w:val="el-GR"/>
        </w:rPr>
        <w:t xml:space="preserve"> </w:t>
      </w:r>
      <w:r>
        <w:rPr>
          <w:lang w:val="el-GR"/>
        </w:rPr>
        <w:t xml:space="preserve">    Γ</w:t>
      </w:r>
      <w:r w:rsidRPr="006F6BF0">
        <w:rPr>
          <w:lang w:val="el-GR"/>
        </w:rPr>
        <w:t xml:space="preserve">ια τα τιμολόγια που εκδίδονται κατά την εκτέλεση των δημοσίων συμβάσεων, ανεξαρτήτως αξίας </w:t>
      </w:r>
      <w:r w:rsidRPr="009D34B5">
        <w:rPr>
          <w:lang w:val="el-GR"/>
        </w:rPr>
        <w:t xml:space="preserve">αυτών,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σύμφωνα με τις διατάξεις των άρθρων 148 έως και 153  του ν. 4601/2019 (Α΄44) και των, κατ’ εξουσιοδότηση του άρθρου 154 του νόμου αυτού, κανονιστικών αποφάσεων. </w:t>
      </w:r>
    </w:p>
  </w:footnote>
  <w:footnote w:id="146">
    <w:p w14:paraId="63B64DAC" w14:textId="77777777" w:rsidR="00D00E37" w:rsidRPr="00BD65F6" w:rsidRDefault="00D00E37">
      <w:pPr>
        <w:pStyle w:val="af6"/>
        <w:rPr>
          <w:lang w:val="el-GR"/>
        </w:rPr>
      </w:pPr>
      <w:r>
        <w:rPr>
          <w:rStyle w:val="a9"/>
        </w:rPr>
        <w:footnoteRef/>
      </w:r>
      <w:r>
        <w:rPr>
          <w:lang w:val="el-GR"/>
        </w:rPr>
        <w:tab/>
        <w:t>Ά</w:t>
      </w:r>
      <w:r>
        <w:rPr>
          <w:szCs w:val="18"/>
          <w:lang w:val="el-GR"/>
        </w:rPr>
        <w:t>ρθρο 350,  παρ. 3  του ν. 4412/2016, όπως ισχύει.</w:t>
      </w:r>
    </w:p>
  </w:footnote>
  <w:footnote w:id="147">
    <w:p w14:paraId="6AE8CA7D" w14:textId="77777777" w:rsidR="00D00E37" w:rsidRPr="00BD65F6" w:rsidRDefault="00D00E37" w:rsidP="000D2427">
      <w:pPr>
        <w:pStyle w:val="af6"/>
        <w:rPr>
          <w:lang w:val="el-GR"/>
        </w:rPr>
      </w:pPr>
      <w:r>
        <w:rPr>
          <w:rStyle w:val="a9"/>
        </w:rPr>
        <w:footnoteRef/>
      </w:r>
      <w:r>
        <w:rPr>
          <w:lang w:val="el-GR"/>
        </w:rPr>
        <w:tab/>
      </w:r>
      <w:r w:rsidRPr="002706B0">
        <w:rPr>
          <w:lang w:val="el-GR"/>
        </w:rPr>
        <w:t xml:space="preserve">Πρβλ. παρ. 1 άρθρου 25 του  ν. 5039/2023 (Α' 83), σύμφωνα με την οποία: </w:t>
      </w:r>
      <w:r w:rsidRPr="002706B0">
        <w:rPr>
          <w:i/>
          <w:lang w:val="el-GR"/>
        </w:rPr>
        <w:t>«Στο άρθρο 376 του ν. 4412/2016 (Α’ 147) περί μεταβατικών διατάξεων, προστίθεται παρ. 18, ως εξής: «18. Μέχρι την έκδοση της κοινής απόφασης της παρ. 6 του άρθρου 36 η κράτηση της παρ. 1 του ιδίου άρθρου του πρώτου εδαφίου της ιδίας παραγράφου δεν επιβάλλεται.»</w:t>
      </w:r>
      <w:r w:rsidRPr="00BB739E">
        <w:rPr>
          <w:i/>
          <w:lang w:val="el-GR"/>
        </w:rPr>
        <w:t xml:space="preserve"> </w:t>
      </w:r>
    </w:p>
  </w:footnote>
  <w:footnote w:id="148">
    <w:p w14:paraId="611292E8" w14:textId="77777777" w:rsidR="00D00E37" w:rsidRPr="00954CC6" w:rsidRDefault="00D00E37" w:rsidP="004B6650">
      <w:pPr>
        <w:pStyle w:val="af6"/>
        <w:rPr>
          <w:lang w:val="el-GR"/>
        </w:rPr>
      </w:pPr>
      <w:r w:rsidRPr="009D34B5">
        <w:rPr>
          <w:rStyle w:val="ae"/>
        </w:rPr>
        <w:footnoteRef/>
      </w:r>
      <w:r w:rsidRPr="009D34B5">
        <w:rPr>
          <w:lang w:val="el-GR"/>
        </w:rPr>
        <w:t xml:space="preserve"> </w:t>
      </w:r>
      <w:r w:rsidRPr="009D34B5">
        <w:rPr>
          <w:lang w:val="el-GR"/>
        </w:rPr>
        <w:tab/>
        <w:t>Πρβλ. Απόφαση αριθμ. 63446</w:t>
      </w:r>
      <w:r>
        <w:rPr>
          <w:lang w:val="el-GR"/>
        </w:rPr>
        <w:t>/2021</w:t>
      </w:r>
      <w:r w:rsidRPr="009D34B5">
        <w:rPr>
          <w:lang w:val="el-GR"/>
        </w:rPr>
        <w:t xml:space="preserve"> </w:t>
      </w:r>
      <w:r w:rsidRPr="00FC736C">
        <w:rPr>
          <w:i/>
          <w:lang w:val="el-GR"/>
        </w:rPr>
        <w:t>(B’ 2338/02.06.2021)</w:t>
      </w:r>
      <w:r>
        <w:rPr>
          <w:i/>
          <w:lang w:val="el-GR"/>
        </w:rPr>
        <w:t xml:space="preserve"> </w:t>
      </w:r>
      <w:r w:rsidRPr="009D34B5">
        <w:rPr>
          <w:lang w:val="el-GR"/>
        </w:rPr>
        <w:t>Υπουργών Οικονομικών – Ανάπτυξης και Επενδύσεων – Επικρατείας «Καθορισμός Εθνικού Μορφότυπου ηλεκτρονικού τιμολογίου στο πλαίσιο των Δημοσίων Συμβάσεων», άρθρο 3 παρ.2, πεδίο «</w:t>
      </w:r>
      <w:r w:rsidRPr="009D34B5">
        <w:rPr>
          <w:lang w:val="en-US"/>
        </w:rPr>
        <w:t>BT</w:t>
      </w:r>
      <w:r w:rsidRPr="009D34B5">
        <w:rPr>
          <w:lang w:val="el-GR"/>
        </w:rPr>
        <w:t>-11: Στοιχείο αναφοράς αγαθού / υπηρεσίας / μελέτης / έργου»</w:t>
      </w:r>
    </w:p>
  </w:footnote>
  <w:footnote w:id="149">
    <w:p w14:paraId="613E68E9" w14:textId="77777777" w:rsidR="00D00E37" w:rsidRPr="00BD65F6" w:rsidRDefault="00D00E37">
      <w:pPr>
        <w:pStyle w:val="af6"/>
        <w:rPr>
          <w:lang w:val="el-GR"/>
        </w:rPr>
      </w:pPr>
      <w:r>
        <w:rPr>
          <w:rStyle w:val="a9"/>
        </w:rPr>
        <w:footnoteRef/>
      </w:r>
      <w:r>
        <w:rPr>
          <w:lang w:val="el-GR"/>
        </w:rPr>
        <w:tab/>
        <w:t xml:space="preserve">Άρθρο 203 του ν. 4412/2016 </w:t>
      </w:r>
    </w:p>
  </w:footnote>
  <w:footnote w:id="150">
    <w:p w14:paraId="324BA3B6" w14:textId="77777777" w:rsidR="00D00E37" w:rsidRPr="00BD65F6" w:rsidRDefault="00D00E37">
      <w:pPr>
        <w:pStyle w:val="af6"/>
        <w:rPr>
          <w:lang w:val="el-GR"/>
        </w:rPr>
      </w:pPr>
      <w:r>
        <w:rPr>
          <w:lang w:val="el-GR"/>
        </w:rPr>
        <w:tab/>
        <w:t xml:space="preserve"> </w:t>
      </w:r>
    </w:p>
  </w:footnote>
  <w:footnote w:id="151">
    <w:p w14:paraId="1AD45AA1" w14:textId="77777777" w:rsidR="00D00E37" w:rsidRPr="00BD65F6" w:rsidRDefault="00D00E37">
      <w:pPr>
        <w:pStyle w:val="af6"/>
        <w:rPr>
          <w:lang w:val="el-GR"/>
        </w:rPr>
      </w:pPr>
      <w:r>
        <w:rPr>
          <w:rStyle w:val="a9"/>
        </w:rPr>
        <w:footnoteRef/>
      </w:r>
      <w:r>
        <w:rPr>
          <w:lang w:val="el-GR"/>
        </w:rPr>
        <w:tab/>
        <w:t>Άρθρο 207 του ν. 4412/2016.</w:t>
      </w:r>
    </w:p>
  </w:footnote>
  <w:footnote w:id="152">
    <w:p w14:paraId="5FA5A056" w14:textId="77777777" w:rsidR="00D00E37" w:rsidRPr="00BD65F6" w:rsidRDefault="00D00E37" w:rsidP="003D7C44">
      <w:pPr>
        <w:pStyle w:val="af6"/>
        <w:rPr>
          <w:lang w:val="el-GR"/>
        </w:rPr>
      </w:pPr>
      <w:r w:rsidRPr="00AE4565">
        <w:rPr>
          <w:rStyle w:val="a9"/>
        </w:rPr>
        <w:footnoteRef/>
      </w:r>
      <w:r>
        <w:rPr>
          <w:lang w:val="el-GR"/>
        </w:rPr>
        <w:tab/>
        <w:t>Άρθρο 205 του ν. 4412/2016.</w:t>
      </w:r>
      <w:r w:rsidRPr="00845A73">
        <w:rPr>
          <w:lang w:val="el-GR"/>
        </w:rPr>
        <w:t xml:space="preserve"> </w:t>
      </w:r>
      <w:r w:rsidRPr="00D77A37">
        <w:rPr>
          <w:lang w:val="el-GR"/>
        </w:rPr>
        <w:t>Για την εξέταση των προβλεπόμενων προσφυγών, συγκροτείται ειδικό γνωμοδοτικό όργανο,</w:t>
      </w:r>
      <w:r>
        <w:rPr>
          <w:lang w:val="el-GR"/>
        </w:rPr>
        <w:t xml:space="preserve"> </w:t>
      </w:r>
      <w:r w:rsidRPr="00D77A37">
        <w:rPr>
          <w:lang w:val="el-GR"/>
        </w:rPr>
        <w:t>τριμελές ή πενταμελές), τα μέλη του οποίου είναι διαφορετικά από τα μέλη</w:t>
      </w:r>
      <w:r>
        <w:rPr>
          <w:lang w:val="el-GR"/>
        </w:rPr>
        <w:t xml:space="preserve"> </w:t>
      </w:r>
      <w:r w:rsidRPr="00D77A37">
        <w:rPr>
          <w:lang w:val="el-GR"/>
        </w:rPr>
        <w:t>του γνωμοδοτικού οργάνου που είναι αρμόδιο για τα</w:t>
      </w:r>
      <w:r>
        <w:rPr>
          <w:lang w:val="el-GR"/>
        </w:rPr>
        <w:t xml:space="preserve"> </w:t>
      </w:r>
      <w:r w:rsidRPr="00D77A37">
        <w:rPr>
          <w:lang w:val="el-GR"/>
        </w:rPr>
        <w:t>υπόλοιπα θέματα που ανακύπτουν κατά τη διαδικασία</w:t>
      </w:r>
      <w:r>
        <w:rPr>
          <w:lang w:val="el-GR"/>
        </w:rPr>
        <w:t xml:space="preserve"> </w:t>
      </w:r>
      <w:r w:rsidRPr="00D77A37">
        <w:rPr>
          <w:lang w:val="el-GR"/>
        </w:rPr>
        <w:t>εκτέλεσης</w:t>
      </w:r>
      <w:r>
        <w:rPr>
          <w:lang w:val="el-GR"/>
        </w:rPr>
        <w:t>.</w:t>
      </w:r>
    </w:p>
  </w:footnote>
  <w:footnote w:id="153">
    <w:p w14:paraId="7004F8E1" w14:textId="77777777" w:rsidR="00D00E37" w:rsidRPr="00BD65F6" w:rsidRDefault="00D00E37">
      <w:pPr>
        <w:pStyle w:val="af6"/>
        <w:rPr>
          <w:lang w:val="el-GR"/>
        </w:rPr>
      </w:pPr>
      <w:r>
        <w:rPr>
          <w:rStyle w:val="a9"/>
        </w:rPr>
        <w:footnoteRef/>
      </w:r>
      <w:r>
        <w:rPr>
          <w:lang w:val="el-GR"/>
        </w:rPr>
        <w:tab/>
        <w:t xml:space="preserve">Άρθρο 205Α του ν. 4412/2016. </w:t>
      </w:r>
    </w:p>
  </w:footnote>
  <w:footnote w:id="154">
    <w:p w14:paraId="09CCB053" w14:textId="77777777" w:rsidR="00D00E37" w:rsidRPr="00845A73" w:rsidRDefault="00D00E37" w:rsidP="00A72E12">
      <w:pPr>
        <w:pStyle w:val="af6"/>
        <w:rPr>
          <w:lang w:val="el-GR"/>
        </w:rPr>
      </w:pPr>
      <w:r>
        <w:rPr>
          <w:rStyle w:val="ae"/>
        </w:rPr>
        <w:footnoteRef/>
      </w:r>
      <w:r w:rsidRPr="00845A73">
        <w:rPr>
          <w:lang w:val="el-GR"/>
        </w:rPr>
        <w:t xml:space="preserve"> </w:t>
      </w:r>
      <w:r>
        <w:rPr>
          <w:lang w:val="el-GR"/>
        </w:rPr>
        <w:t xml:space="preserve">     Παρ. 1 και 2 άρθρου 206</w:t>
      </w:r>
    </w:p>
  </w:footnote>
  <w:footnote w:id="155">
    <w:p w14:paraId="03B0261C" w14:textId="2149C674" w:rsidR="00D00E37" w:rsidRPr="0048403F" w:rsidRDefault="00D00E37" w:rsidP="009E23A8">
      <w:pPr>
        <w:pStyle w:val="af6"/>
        <w:rPr>
          <w:i/>
          <w:color w:val="FF0000"/>
          <w:lang w:val="el-GR"/>
        </w:rPr>
      </w:pPr>
      <w:r>
        <w:rPr>
          <w:rStyle w:val="a9"/>
        </w:rPr>
        <w:footnoteRef/>
      </w:r>
      <w:r>
        <w:rPr>
          <w:lang w:val="el-GR"/>
        </w:rPr>
        <w:tab/>
      </w:r>
      <w:r w:rsidRPr="009E23A8">
        <w:rPr>
          <w:lang w:val="el-GR"/>
        </w:rPr>
        <w:t xml:space="preserve">Άρθρο 221 παρ. 11 β) του ν. 4412/2016: </w:t>
      </w:r>
      <w:r w:rsidRPr="009E23A8">
        <w:rPr>
          <w:i/>
          <w:lang w:val="el-GR"/>
        </w:rPr>
        <w:t>«Για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 Εφόσον απαιτούνται ειδικές γνώσεις, ένα τουλάχιστον μέλος της επιτροπής πρέπει να έχει την αντίστοιχη ειδικότητα. Εφόσον μεταξύ των υπηρετούντων στην αναθέτουσα αρχή δεν υπάρχει υπάλληλος με την αντίστοιχη ειδικότητα, η αναθέτουσα αρχή ζητεί τη συνδρομή άλλων φορέων του δημοσίου ή του ευρύτερου δημοσίου τομέα.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p w14:paraId="0C9518E0" w14:textId="127D3E7A" w:rsidR="00D00E37" w:rsidRPr="00BD65F6" w:rsidRDefault="00D00E37">
      <w:pPr>
        <w:pStyle w:val="af6"/>
        <w:rPr>
          <w:lang w:val="el-GR"/>
        </w:rPr>
      </w:pPr>
      <w:r>
        <w:rPr>
          <w:lang w:val="el-GR"/>
        </w:rPr>
        <w:t>”   Το κείμενο της διάταξης είναι διαφορετικό (εν μέρει, τουλάχιστον).</w:t>
      </w:r>
    </w:p>
  </w:footnote>
  <w:footnote w:id="156">
    <w:p w14:paraId="4EE8101B" w14:textId="77777777" w:rsidR="00D00E37" w:rsidRPr="00BD65F6" w:rsidRDefault="00D00E37">
      <w:pPr>
        <w:pStyle w:val="af6"/>
        <w:rPr>
          <w:lang w:val="el-GR"/>
        </w:rPr>
      </w:pPr>
      <w:r>
        <w:rPr>
          <w:rStyle w:val="a9"/>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57">
    <w:p w14:paraId="37BEC7A2" w14:textId="77777777" w:rsidR="00D00E37" w:rsidRPr="00BD65F6" w:rsidRDefault="00D00E37">
      <w:pPr>
        <w:pStyle w:val="af6"/>
        <w:rPr>
          <w:lang w:val="el-GR"/>
        </w:rPr>
      </w:pPr>
      <w:r w:rsidRPr="00AE4565">
        <w:rPr>
          <w:rStyle w:val="a9"/>
        </w:rPr>
        <w:footnoteRef/>
      </w:r>
      <w:r>
        <w:rPr>
          <w:lang w:val="el-GR"/>
        </w:rPr>
        <w:tab/>
        <w:t>Άρθρο 215 του ν. 4412/2016</w:t>
      </w:r>
    </w:p>
  </w:footnote>
  <w:footnote w:id="158">
    <w:p w14:paraId="2CFD53F1" w14:textId="69036F33" w:rsidR="00D00E37" w:rsidRPr="00BD65F6" w:rsidRDefault="00D00E37">
      <w:pPr>
        <w:pStyle w:val="af6"/>
        <w:rPr>
          <w:lang w:val="el-GR"/>
        </w:rPr>
      </w:pPr>
      <w:r>
        <w:rPr>
          <w:rStyle w:val="a9"/>
        </w:rPr>
        <w:footnoteRef/>
      </w:r>
      <w:r>
        <w:rPr>
          <w:lang w:val="el-GR"/>
        </w:rPr>
        <w:tab/>
        <w:t>Πρβλ άρθρο 215  του ν. 4412/2016</w:t>
      </w:r>
    </w:p>
  </w:footnote>
  <w:footnote w:id="159">
    <w:p w14:paraId="0D89FFF9" w14:textId="77777777" w:rsidR="00D00E37" w:rsidRPr="00683E15" w:rsidRDefault="00D00E37">
      <w:pPr>
        <w:pStyle w:val="af6"/>
        <w:rPr>
          <w:i/>
          <w:lang w:val="el-GR"/>
        </w:rPr>
      </w:pPr>
      <w:r w:rsidRPr="00BC0A0D">
        <w:rPr>
          <w:rStyle w:val="a9"/>
        </w:rPr>
        <w:footnoteRef/>
      </w:r>
      <w:r>
        <w:rPr>
          <w:lang w:val="el-GR"/>
        </w:rPr>
        <w:tab/>
        <w:t xml:space="preserve">Άρθρο 53 παρ. 9 και 9α του ν. 4412/2016. Πρβλ </w:t>
      </w:r>
      <w:r w:rsidRPr="009D34B5">
        <w:rPr>
          <w:lang w:val="el-GR"/>
        </w:rPr>
        <w:t>και την με αριθμ.</w:t>
      </w:r>
      <w:r>
        <w:rPr>
          <w:lang w:val="el-GR"/>
        </w:rPr>
        <w:t xml:space="preserve"> </w:t>
      </w:r>
      <w:r w:rsidRPr="009D34B5">
        <w:rPr>
          <w:lang w:val="el-GR"/>
        </w:rPr>
        <w:t>πρωτ. 95213/05-10-2022</w:t>
      </w:r>
      <w:r w:rsidRPr="00955D06">
        <w:rPr>
          <w:lang w:val="el-GR"/>
        </w:rPr>
        <w:t xml:space="preserve"> </w:t>
      </w:r>
      <w:r>
        <w:rPr>
          <w:lang w:val="el-GR"/>
        </w:rPr>
        <w:t xml:space="preserve">εγκύκλιο του Υπουργείου Ανάπτυξης και Επενδύσεων, με θέμα  </w:t>
      </w:r>
      <w:r w:rsidRPr="00683E15">
        <w:rPr>
          <w:i/>
          <w:lang w:val="el-GR"/>
        </w:rPr>
        <w:t>«Εγκύκλιος  εφαρμογής των παρ. 9 έως 10</w:t>
      </w:r>
      <w:r w:rsidRPr="00683E15">
        <w:rPr>
          <w:i/>
          <w:vertAlign w:val="superscript"/>
          <w:lang w:val="el-GR"/>
        </w:rPr>
        <w:t>α</w:t>
      </w:r>
      <w:r w:rsidRPr="00683E15">
        <w:rPr>
          <w:i/>
          <w:lang w:val="el-GR"/>
        </w:rPr>
        <w:t xml:space="preserve"> του άρθρου 53 του ν.4412/2016, περί εφαρμογής της ρήτρας αναπροσαρμογής των τιμών στις δημόσιες συμβάσεις προμηθειών και υπηρεσιών</w:t>
      </w:r>
      <w:r>
        <w:rPr>
          <w:i/>
          <w:lang w:val="el-GR"/>
        </w:rPr>
        <w:t>» (ΑΔΑ: 6Μ8Ο46ΜΤΛΡ-ΔΛΓ).</w:t>
      </w:r>
    </w:p>
  </w:footnote>
  <w:footnote w:id="160">
    <w:p w14:paraId="022DA883" w14:textId="30D89401" w:rsidR="00D00E37" w:rsidRPr="001765C9" w:rsidRDefault="00D00E37">
      <w:pPr>
        <w:pStyle w:val="af6"/>
        <w:rPr>
          <w:lang w:val="el-GR"/>
        </w:rPr>
      </w:pPr>
      <w:r w:rsidRPr="00B1220E">
        <w:rPr>
          <w:rStyle w:val="ae"/>
        </w:rPr>
        <w:footnoteRef/>
      </w:r>
      <w:r w:rsidRPr="00B1220E">
        <w:rPr>
          <w:lang w:val="el-GR"/>
        </w:rPr>
        <w:t xml:space="preserve"> Πρβλ. ιδίως  Ελ</w:t>
      </w:r>
      <w:r>
        <w:rPr>
          <w:lang w:val="el-GR"/>
        </w:rPr>
        <w:t>.</w:t>
      </w:r>
      <w:r w:rsidRPr="00B1220E">
        <w:rPr>
          <w:lang w:val="el-GR"/>
        </w:rPr>
        <w:t xml:space="preserve">Συν Τμ. </w:t>
      </w:r>
      <w:r w:rsidRPr="00B1220E">
        <w:rPr>
          <w:lang w:val="en-US"/>
        </w:rPr>
        <w:t>VI</w:t>
      </w:r>
      <w:r w:rsidRPr="003F2C9C">
        <w:rPr>
          <w:lang w:val="el-GR"/>
        </w:rPr>
        <w:t xml:space="preserve"> </w:t>
      </w:r>
      <w:r w:rsidRPr="00B1220E">
        <w:rPr>
          <w:lang w:val="el-GR"/>
        </w:rPr>
        <w:t>57/2011,</w:t>
      </w:r>
      <w:r>
        <w:rPr>
          <w:lang w:val="el-GR"/>
        </w:rPr>
        <w:t xml:space="preserve"> </w:t>
      </w:r>
      <w:r w:rsidRPr="00B1220E">
        <w:rPr>
          <w:lang w:val="el-GR"/>
        </w:rPr>
        <w:t xml:space="preserve"> </w:t>
      </w:r>
      <w:r>
        <w:rPr>
          <w:lang w:val="el-GR"/>
        </w:rPr>
        <w:t xml:space="preserve"> </w:t>
      </w:r>
      <w:r w:rsidRPr="00B1220E">
        <w:rPr>
          <w:lang w:val="el-GR"/>
        </w:rPr>
        <w:t>Κλ. ΣΤ΄373/2019 &amp; 158/2019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E23A" w14:textId="77777777" w:rsidR="00D00E37" w:rsidRDefault="00D00E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BC07" w14:textId="77777777" w:rsidR="00D00E37" w:rsidRDefault="00D00E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8B3D" w14:textId="77777777" w:rsidR="00D00E37" w:rsidRDefault="00D00E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DE81F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4"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0"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1"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2" w15:restartNumberingAfterBreak="0">
    <w:nsid w:val="098565B7"/>
    <w:multiLevelType w:val="multilevel"/>
    <w:tmpl w:val="7EDE8B2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bullet"/>
      <w:lvlText w:val=""/>
      <w:lvlJc w:val="left"/>
      <w:pPr>
        <w:ind w:left="2073" w:hanging="1080"/>
      </w:pPr>
      <w:rPr>
        <w:rFonts w:ascii="Symbol" w:hAnsi="Symbol" w:hint="default"/>
        <w:strike w:val="0"/>
        <w:color w:val="auto"/>
      </w:rPr>
    </w:lvl>
    <w:lvl w:ilvl="3">
      <w:start w:val="1"/>
      <w:numFmt w:val="decimal"/>
      <w:isLgl/>
      <w:lvlText w:val="%1.%2.%3.%4."/>
      <w:lvlJc w:val="left"/>
      <w:pPr>
        <w:ind w:left="2782"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1097269E"/>
    <w:multiLevelType w:val="multilevel"/>
    <w:tmpl w:val="37C84EE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84"/>
        </w:tabs>
        <w:ind w:left="284"/>
      </w:pPr>
      <w:rPr>
        <w:rFonts w:cs="Times New Roman" w:hint="default"/>
      </w:rPr>
    </w:lvl>
    <w:lvl w:ilvl="2">
      <w:start w:val="1"/>
      <w:numFmt w:val="decimal"/>
      <w:lvlText w:val="%1.%2.%3."/>
      <w:lvlJc w:val="left"/>
      <w:pPr>
        <w:tabs>
          <w:tab w:val="num" w:pos="568"/>
        </w:tabs>
        <w:ind w:left="568"/>
      </w:pPr>
      <w:rPr>
        <w:rFonts w:ascii="Calibri" w:hAnsi="Calibri" w:cs="Times New Roman" w:hint="default"/>
        <w:b w:val="0"/>
        <w:i w:val="0"/>
        <w:sz w:val="22"/>
        <w:szCs w:val="22"/>
      </w:rPr>
    </w:lvl>
    <w:lvl w:ilvl="3">
      <w:start w:val="1"/>
      <w:numFmt w:val="decimal"/>
      <w:lvlText w:val="%1.%2.%3.%4."/>
      <w:lvlJc w:val="left"/>
      <w:pPr>
        <w:tabs>
          <w:tab w:val="num" w:pos="2520"/>
        </w:tabs>
        <w:ind w:left="1728" w:hanging="648"/>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4"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5" w15:restartNumberingAfterBreak="0">
    <w:nsid w:val="345028C0"/>
    <w:multiLevelType w:val="multilevel"/>
    <w:tmpl w:val="BF9C741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790" w:hanging="1080"/>
      </w:pPr>
      <w:rPr>
        <w:rFonts w:asciiTheme="minorHAnsi" w:hAnsiTheme="minorHAnsi" w:cstheme="minorHAnsi" w:hint="default"/>
        <w:b w:val="0"/>
        <w:strike w:val="0"/>
        <w:color w:val="auto"/>
      </w:rPr>
    </w:lvl>
    <w:lvl w:ilvl="3">
      <w:start w:val="1"/>
      <w:numFmt w:val="decimal"/>
      <w:isLgl/>
      <w:lvlText w:val="%1.%2.%3.%4."/>
      <w:lvlJc w:val="left"/>
      <w:pPr>
        <w:ind w:left="2782"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7" w15:restartNumberingAfterBreak="0">
    <w:nsid w:val="41C86016"/>
    <w:multiLevelType w:val="hybridMultilevel"/>
    <w:tmpl w:val="E7BA56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C3A2381"/>
    <w:multiLevelType w:val="multilevel"/>
    <w:tmpl w:val="A51A6CE8"/>
    <w:lvl w:ilvl="0">
      <w:start w:val="4"/>
      <w:numFmt w:val="decimal"/>
      <w:pStyle w:val="1"/>
      <w:lvlText w:val="%1"/>
      <w:lvlJc w:val="left"/>
      <w:pPr>
        <w:tabs>
          <w:tab w:val="num" w:pos="360"/>
        </w:tabs>
        <w:ind w:left="360" w:hanging="360"/>
      </w:pPr>
      <w:rPr>
        <w:rFonts w:hint="default"/>
      </w:rPr>
    </w:lvl>
    <w:lvl w:ilvl="1">
      <w:start w:val="7"/>
      <w:numFmt w:val="decimal"/>
      <w:pStyle w:val="2"/>
      <w:lvlText w:val="%1.%2"/>
      <w:lvlJc w:val="left"/>
      <w:pPr>
        <w:tabs>
          <w:tab w:val="num" w:pos="720"/>
        </w:tabs>
        <w:ind w:left="720" w:hanging="720"/>
      </w:pPr>
      <w:rPr>
        <w:rFonts w:hint="default"/>
      </w:rPr>
    </w:lvl>
    <w:lvl w:ilvl="2">
      <w:start w:val="1"/>
      <w:numFmt w:val="decimal"/>
      <w:pStyle w:val="1"/>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21"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2" w15:restartNumberingAfterBreak="0">
    <w:nsid w:val="57A50AA1"/>
    <w:multiLevelType w:val="multilevel"/>
    <w:tmpl w:val="A83A6800"/>
    <w:lvl w:ilvl="0">
      <w:start w:val="1"/>
      <w:numFmt w:val="decimal"/>
      <w:lvlText w:val="%1."/>
      <w:lvlJc w:val="left"/>
      <w:pPr>
        <w:ind w:left="720" w:hanging="360"/>
      </w:pPr>
    </w:lvl>
    <w:lvl w:ilvl="1">
      <w:start w:val="1"/>
      <w:numFmt w:val="decimal"/>
      <w:isLgl/>
      <w:lvlText w:val="%1.%2."/>
      <w:lvlJc w:val="left"/>
      <w:pPr>
        <w:ind w:left="1090" w:hanging="555"/>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315"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025" w:hanging="1440"/>
      </w:pPr>
      <w:rPr>
        <w:rFonts w:hint="default"/>
      </w:rPr>
    </w:lvl>
    <w:lvl w:ilvl="8">
      <w:start w:val="1"/>
      <w:numFmt w:val="decimal"/>
      <w:isLgl/>
      <w:lvlText w:val="%1.%2.%3.%4.%5.%6.%7.%8.%9."/>
      <w:lvlJc w:val="left"/>
      <w:pPr>
        <w:ind w:left="3560" w:hanging="1800"/>
      </w:pPr>
      <w:rPr>
        <w:rFonts w:hint="default"/>
      </w:rPr>
    </w:lvl>
  </w:abstractNum>
  <w:abstractNum w:abstractNumId="23" w15:restartNumberingAfterBreak="0">
    <w:nsid w:val="62024257"/>
    <w:multiLevelType w:val="multilevel"/>
    <w:tmpl w:val="E91A514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800" w:hanging="1440"/>
      </w:pPr>
      <w:rPr>
        <w:rFonts w:hint="default"/>
      </w:rPr>
    </w:lvl>
    <w:lvl w:ilvl="5">
      <w:start w:val="1"/>
      <w:numFmt w:val="bullet"/>
      <w:pStyle w:val="6"/>
      <w:lvlText w:val=""/>
      <w:lvlJc w:val="left"/>
      <w:pPr>
        <w:ind w:left="2160" w:hanging="1800"/>
      </w:pPr>
      <w:rPr>
        <w:rFonts w:ascii="Symbol" w:hAnsi="Symbol"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683876ED"/>
    <w:multiLevelType w:val="multilevel"/>
    <w:tmpl w:val="7EDE8B20"/>
    <w:lvl w:ilvl="0">
      <w:start w:val="1"/>
      <w:numFmt w:val="decimal"/>
      <w:lvlText w:val="%1."/>
      <w:lvlJc w:val="left"/>
      <w:pPr>
        <w:ind w:left="1070" w:hanging="360"/>
      </w:pPr>
    </w:lvl>
    <w:lvl w:ilvl="1">
      <w:start w:val="1"/>
      <w:numFmt w:val="decimal"/>
      <w:isLgl/>
      <w:lvlText w:val="%1.%2."/>
      <w:lvlJc w:val="left"/>
      <w:pPr>
        <w:ind w:left="1080" w:hanging="720"/>
      </w:pPr>
      <w:rPr>
        <w:rFonts w:hint="default"/>
      </w:rPr>
    </w:lvl>
    <w:lvl w:ilvl="2">
      <w:start w:val="1"/>
      <w:numFmt w:val="bullet"/>
      <w:lvlText w:val=""/>
      <w:lvlJc w:val="left"/>
      <w:pPr>
        <w:ind w:left="2073" w:hanging="1080"/>
      </w:pPr>
      <w:rPr>
        <w:rFonts w:ascii="Symbol" w:hAnsi="Symbol" w:hint="default"/>
        <w:strike w:val="0"/>
        <w:color w:val="auto"/>
      </w:rPr>
    </w:lvl>
    <w:lvl w:ilvl="3">
      <w:start w:val="1"/>
      <w:numFmt w:val="decimal"/>
      <w:isLgl/>
      <w:lvlText w:val="%1.%2.%3.%4."/>
      <w:lvlJc w:val="left"/>
      <w:pPr>
        <w:ind w:left="2782"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6" w15:restartNumberingAfterBreak="0">
    <w:nsid w:val="6EA322DC"/>
    <w:multiLevelType w:val="multilevel"/>
    <w:tmpl w:val="A83A6800"/>
    <w:lvl w:ilvl="0">
      <w:start w:val="1"/>
      <w:numFmt w:val="decimal"/>
      <w:lvlText w:val="%1."/>
      <w:lvlJc w:val="left"/>
      <w:pPr>
        <w:ind w:left="720" w:hanging="360"/>
      </w:pPr>
    </w:lvl>
    <w:lvl w:ilvl="1">
      <w:start w:val="1"/>
      <w:numFmt w:val="decimal"/>
      <w:isLgl/>
      <w:lvlText w:val="%1.%2."/>
      <w:lvlJc w:val="left"/>
      <w:pPr>
        <w:ind w:left="1090" w:hanging="555"/>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315"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025" w:hanging="1440"/>
      </w:pPr>
      <w:rPr>
        <w:rFonts w:hint="default"/>
      </w:rPr>
    </w:lvl>
    <w:lvl w:ilvl="8">
      <w:start w:val="1"/>
      <w:numFmt w:val="decimal"/>
      <w:isLgl/>
      <w:lvlText w:val="%1.%2.%3.%4.%5.%6.%7.%8.%9."/>
      <w:lvlJc w:val="left"/>
      <w:pPr>
        <w:ind w:left="3560" w:hanging="1800"/>
      </w:pPr>
      <w:rPr>
        <w:rFonts w:hint="default"/>
      </w:rPr>
    </w:lvl>
  </w:abstractNum>
  <w:abstractNum w:abstractNumId="27" w15:restartNumberingAfterBreak="0">
    <w:nsid w:val="6FAB3FDB"/>
    <w:multiLevelType w:val="hybridMultilevel"/>
    <w:tmpl w:val="23B682E2"/>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8"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16cid:durableId="199172025">
    <w:abstractNumId w:val="1"/>
  </w:num>
  <w:num w:numId="2" w16cid:durableId="1013341316">
    <w:abstractNumId w:val="2"/>
  </w:num>
  <w:num w:numId="3" w16cid:durableId="515703298">
    <w:abstractNumId w:val="3"/>
  </w:num>
  <w:num w:numId="4" w16cid:durableId="457997273">
    <w:abstractNumId w:val="4"/>
  </w:num>
  <w:num w:numId="5" w16cid:durableId="907305946">
    <w:abstractNumId w:val="5"/>
  </w:num>
  <w:num w:numId="6" w16cid:durableId="545338711">
    <w:abstractNumId w:val="6"/>
  </w:num>
  <w:num w:numId="7" w16cid:durableId="1518304010">
    <w:abstractNumId w:val="7"/>
  </w:num>
  <w:num w:numId="8" w16cid:durableId="1524050463">
    <w:abstractNumId w:val="8"/>
  </w:num>
  <w:num w:numId="9" w16cid:durableId="992179571">
    <w:abstractNumId w:val="9"/>
  </w:num>
  <w:num w:numId="10" w16cid:durableId="542641045">
    <w:abstractNumId w:val="10"/>
  </w:num>
  <w:num w:numId="11" w16cid:durableId="118571033">
    <w:abstractNumId w:val="11"/>
  </w:num>
  <w:num w:numId="12" w16cid:durableId="567156798">
    <w:abstractNumId w:val="29"/>
  </w:num>
  <w:num w:numId="13" w16cid:durableId="427315668">
    <w:abstractNumId w:val="28"/>
  </w:num>
  <w:num w:numId="14" w16cid:durableId="553587093">
    <w:abstractNumId w:val="20"/>
  </w:num>
  <w:num w:numId="15" w16cid:durableId="1716077719">
    <w:abstractNumId w:val="21"/>
  </w:num>
  <w:num w:numId="16" w16cid:durableId="287518185">
    <w:abstractNumId w:val="26"/>
  </w:num>
  <w:num w:numId="17" w16cid:durableId="673797766">
    <w:abstractNumId w:val="16"/>
  </w:num>
  <w:num w:numId="18" w16cid:durableId="2073038243">
    <w:abstractNumId w:val="14"/>
  </w:num>
  <w:num w:numId="19" w16cid:durableId="324943189">
    <w:abstractNumId w:val="19"/>
  </w:num>
  <w:num w:numId="20" w16cid:durableId="561715609">
    <w:abstractNumId w:val="25"/>
  </w:num>
  <w:num w:numId="21" w16cid:durableId="1739208015">
    <w:abstractNumId w:val="17"/>
  </w:num>
  <w:num w:numId="22" w16cid:durableId="1286883318">
    <w:abstractNumId w:val="24"/>
  </w:num>
  <w:num w:numId="23" w16cid:durableId="1612317022">
    <w:abstractNumId w:val="12"/>
  </w:num>
  <w:num w:numId="24" w16cid:durableId="1536187119">
    <w:abstractNumId w:val="22"/>
  </w:num>
  <w:num w:numId="25" w16cid:durableId="1792170797">
    <w:abstractNumId w:val="27"/>
  </w:num>
  <w:num w:numId="26" w16cid:durableId="488131285">
    <w:abstractNumId w:val="18"/>
  </w:num>
  <w:num w:numId="27" w16cid:durableId="951085720">
    <w:abstractNumId w:val="15"/>
  </w:num>
  <w:num w:numId="28" w16cid:durableId="857743960">
    <w:abstractNumId w:val="13"/>
  </w:num>
  <w:num w:numId="29" w16cid:durableId="703484633">
    <w:abstractNumId w:val="23"/>
  </w:num>
  <w:num w:numId="30" w16cid:durableId="1659458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375D"/>
    <w:rsid w:val="000040FD"/>
    <w:rsid w:val="00004465"/>
    <w:rsid w:val="0000656D"/>
    <w:rsid w:val="00006CEC"/>
    <w:rsid w:val="000072DB"/>
    <w:rsid w:val="00007CCA"/>
    <w:rsid w:val="000130D0"/>
    <w:rsid w:val="00017743"/>
    <w:rsid w:val="00017EF7"/>
    <w:rsid w:val="0002094F"/>
    <w:rsid w:val="00020B6A"/>
    <w:rsid w:val="00020DCF"/>
    <w:rsid w:val="000215D3"/>
    <w:rsid w:val="00022572"/>
    <w:rsid w:val="0002320C"/>
    <w:rsid w:val="00023862"/>
    <w:rsid w:val="00023BEC"/>
    <w:rsid w:val="00024CFD"/>
    <w:rsid w:val="00026E2E"/>
    <w:rsid w:val="000273D4"/>
    <w:rsid w:val="0002791C"/>
    <w:rsid w:val="0003014F"/>
    <w:rsid w:val="000313EC"/>
    <w:rsid w:val="000319DF"/>
    <w:rsid w:val="000325E7"/>
    <w:rsid w:val="00032BAF"/>
    <w:rsid w:val="00034ABD"/>
    <w:rsid w:val="000362EC"/>
    <w:rsid w:val="00037801"/>
    <w:rsid w:val="00040040"/>
    <w:rsid w:val="000421F7"/>
    <w:rsid w:val="00043016"/>
    <w:rsid w:val="00043E26"/>
    <w:rsid w:val="00045253"/>
    <w:rsid w:val="000457F6"/>
    <w:rsid w:val="00047387"/>
    <w:rsid w:val="000500DC"/>
    <w:rsid w:val="000521DC"/>
    <w:rsid w:val="00052C3D"/>
    <w:rsid w:val="00052D56"/>
    <w:rsid w:val="000561E7"/>
    <w:rsid w:val="00057051"/>
    <w:rsid w:val="00057590"/>
    <w:rsid w:val="00057A32"/>
    <w:rsid w:val="000606A0"/>
    <w:rsid w:val="000609B8"/>
    <w:rsid w:val="00060A38"/>
    <w:rsid w:val="000620B3"/>
    <w:rsid w:val="00062BB2"/>
    <w:rsid w:val="00063B20"/>
    <w:rsid w:val="00064648"/>
    <w:rsid w:val="00064699"/>
    <w:rsid w:val="000649DF"/>
    <w:rsid w:val="00065002"/>
    <w:rsid w:val="00070508"/>
    <w:rsid w:val="000715C3"/>
    <w:rsid w:val="000737CC"/>
    <w:rsid w:val="00073FFE"/>
    <w:rsid w:val="00076C9E"/>
    <w:rsid w:val="00077DFF"/>
    <w:rsid w:val="00080FAE"/>
    <w:rsid w:val="0008133F"/>
    <w:rsid w:val="000819A2"/>
    <w:rsid w:val="00085585"/>
    <w:rsid w:val="00087B4D"/>
    <w:rsid w:val="00087B79"/>
    <w:rsid w:val="00091876"/>
    <w:rsid w:val="00092DA0"/>
    <w:rsid w:val="00092E0A"/>
    <w:rsid w:val="00093027"/>
    <w:rsid w:val="000933D8"/>
    <w:rsid w:val="00095E41"/>
    <w:rsid w:val="00096856"/>
    <w:rsid w:val="00097F3B"/>
    <w:rsid w:val="000A0FD7"/>
    <w:rsid w:val="000A223D"/>
    <w:rsid w:val="000A2C6C"/>
    <w:rsid w:val="000A44F1"/>
    <w:rsid w:val="000A5B86"/>
    <w:rsid w:val="000A6A2D"/>
    <w:rsid w:val="000A6F04"/>
    <w:rsid w:val="000A6F90"/>
    <w:rsid w:val="000A7420"/>
    <w:rsid w:val="000B1EE7"/>
    <w:rsid w:val="000B4E42"/>
    <w:rsid w:val="000B7D9B"/>
    <w:rsid w:val="000C1E49"/>
    <w:rsid w:val="000C2D2C"/>
    <w:rsid w:val="000C4284"/>
    <w:rsid w:val="000C4BEA"/>
    <w:rsid w:val="000C5B34"/>
    <w:rsid w:val="000C6682"/>
    <w:rsid w:val="000C76F3"/>
    <w:rsid w:val="000C7F1C"/>
    <w:rsid w:val="000D02D1"/>
    <w:rsid w:val="000D0C47"/>
    <w:rsid w:val="000D2427"/>
    <w:rsid w:val="000D24F7"/>
    <w:rsid w:val="000D263D"/>
    <w:rsid w:val="000D2DDD"/>
    <w:rsid w:val="000D5A6B"/>
    <w:rsid w:val="000D74AF"/>
    <w:rsid w:val="000D7C22"/>
    <w:rsid w:val="000E082E"/>
    <w:rsid w:val="000E0DD6"/>
    <w:rsid w:val="000E310F"/>
    <w:rsid w:val="000E604F"/>
    <w:rsid w:val="000E636F"/>
    <w:rsid w:val="000E67AB"/>
    <w:rsid w:val="000F03AE"/>
    <w:rsid w:val="000F12E3"/>
    <w:rsid w:val="000F1F04"/>
    <w:rsid w:val="000F27EF"/>
    <w:rsid w:val="000F28F9"/>
    <w:rsid w:val="000F3AC7"/>
    <w:rsid w:val="000F3FCE"/>
    <w:rsid w:val="000F6067"/>
    <w:rsid w:val="000F7DEF"/>
    <w:rsid w:val="00100514"/>
    <w:rsid w:val="001017C9"/>
    <w:rsid w:val="00102E24"/>
    <w:rsid w:val="0010350B"/>
    <w:rsid w:val="00103678"/>
    <w:rsid w:val="001036EA"/>
    <w:rsid w:val="00103DDF"/>
    <w:rsid w:val="00105314"/>
    <w:rsid w:val="001073F8"/>
    <w:rsid w:val="001101C6"/>
    <w:rsid w:val="00110C30"/>
    <w:rsid w:val="00111901"/>
    <w:rsid w:val="00111E0D"/>
    <w:rsid w:val="00112610"/>
    <w:rsid w:val="00115691"/>
    <w:rsid w:val="001164F4"/>
    <w:rsid w:val="00116761"/>
    <w:rsid w:val="00117635"/>
    <w:rsid w:val="001217F6"/>
    <w:rsid w:val="00122C70"/>
    <w:rsid w:val="00122DA3"/>
    <w:rsid w:val="00123C25"/>
    <w:rsid w:val="00125B0B"/>
    <w:rsid w:val="00127863"/>
    <w:rsid w:val="001317FF"/>
    <w:rsid w:val="001358DA"/>
    <w:rsid w:val="00136416"/>
    <w:rsid w:val="001365BB"/>
    <w:rsid w:val="00136C1B"/>
    <w:rsid w:val="00141F11"/>
    <w:rsid w:val="001434A8"/>
    <w:rsid w:val="00144E2E"/>
    <w:rsid w:val="0014575C"/>
    <w:rsid w:val="00146373"/>
    <w:rsid w:val="0015005C"/>
    <w:rsid w:val="00150871"/>
    <w:rsid w:val="001524D9"/>
    <w:rsid w:val="00153744"/>
    <w:rsid w:val="001552C1"/>
    <w:rsid w:val="00160404"/>
    <w:rsid w:val="00160A1A"/>
    <w:rsid w:val="001611ED"/>
    <w:rsid w:val="00161D1D"/>
    <w:rsid w:val="00161FB1"/>
    <w:rsid w:val="00162616"/>
    <w:rsid w:val="00164E1F"/>
    <w:rsid w:val="00165736"/>
    <w:rsid w:val="00166D03"/>
    <w:rsid w:val="00167980"/>
    <w:rsid w:val="00167F4B"/>
    <w:rsid w:val="00171EB5"/>
    <w:rsid w:val="00172FBA"/>
    <w:rsid w:val="001737BA"/>
    <w:rsid w:val="0017436B"/>
    <w:rsid w:val="00175691"/>
    <w:rsid w:val="001765C9"/>
    <w:rsid w:val="00176884"/>
    <w:rsid w:val="00177D6E"/>
    <w:rsid w:val="00180110"/>
    <w:rsid w:val="00182A81"/>
    <w:rsid w:val="00182EC0"/>
    <w:rsid w:val="00182FE8"/>
    <w:rsid w:val="001843E1"/>
    <w:rsid w:val="00184625"/>
    <w:rsid w:val="00184870"/>
    <w:rsid w:val="0018557E"/>
    <w:rsid w:val="00186B76"/>
    <w:rsid w:val="00187B36"/>
    <w:rsid w:val="0019005A"/>
    <w:rsid w:val="00191486"/>
    <w:rsid w:val="001934F6"/>
    <w:rsid w:val="00193C04"/>
    <w:rsid w:val="00196314"/>
    <w:rsid w:val="001A1A89"/>
    <w:rsid w:val="001A1CBE"/>
    <w:rsid w:val="001A46F0"/>
    <w:rsid w:val="001A4EDD"/>
    <w:rsid w:val="001A7159"/>
    <w:rsid w:val="001A71FA"/>
    <w:rsid w:val="001A784D"/>
    <w:rsid w:val="001B060C"/>
    <w:rsid w:val="001B0B53"/>
    <w:rsid w:val="001B1284"/>
    <w:rsid w:val="001B1362"/>
    <w:rsid w:val="001B44A3"/>
    <w:rsid w:val="001B4C2F"/>
    <w:rsid w:val="001B4F76"/>
    <w:rsid w:val="001B5915"/>
    <w:rsid w:val="001B7A17"/>
    <w:rsid w:val="001C17BC"/>
    <w:rsid w:val="001C1814"/>
    <w:rsid w:val="001C2776"/>
    <w:rsid w:val="001C27C7"/>
    <w:rsid w:val="001C2D22"/>
    <w:rsid w:val="001C3331"/>
    <w:rsid w:val="001C3E1B"/>
    <w:rsid w:val="001C4D31"/>
    <w:rsid w:val="001C5104"/>
    <w:rsid w:val="001C57FC"/>
    <w:rsid w:val="001C5C40"/>
    <w:rsid w:val="001C66EE"/>
    <w:rsid w:val="001C7A2C"/>
    <w:rsid w:val="001D2422"/>
    <w:rsid w:val="001D490D"/>
    <w:rsid w:val="001D4BC4"/>
    <w:rsid w:val="001D54BD"/>
    <w:rsid w:val="001E006D"/>
    <w:rsid w:val="001E01BC"/>
    <w:rsid w:val="001E15FD"/>
    <w:rsid w:val="001E18DD"/>
    <w:rsid w:val="001E243F"/>
    <w:rsid w:val="001E26D7"/>
    <w:rsid w:val="001E4CC6"/>
    <w:rsid w:val="001E5219"/>
    <w:rsid w:val="001E6028"/>
    <w:rsid w:val="001E6F85"/>
    <w:rsid w:val="001E7CA0"/>
    <w:rsid w:val="001F0491"/>
    <w:rsid w:val="001F0AED"/>
    <w:rsid w:val="001F18E1"/>
    <w:rsid w:val="001F1DCF"/>
    <w:rsid w:val="001F2C91"/>
    <w:rsid w:val="001F45BE"/>
    <w:rsid w:val="001F4AC9"/>
    <w:rsid w:val="001F7E31"/>
    <w:rsid w:val="00200AB7"/>
    <w:rsid w:val="00200C6B"/>
    <w:rsid w:val="00201532"/>
    <w:rsid w:val="00202355"/>
    <w:rsid w:val="00204B65"/>
    <w:rsid w:val="00204DA6"/>
    <w:rsid w:val="00205CB7"/>
    <w:rsid w:val="00205EF0"/>
    <w:rsid w:val="00207038"/>
    <w:rsid w:val="0021260A"/>
    <w:rsid w:val="002128FF"/>
    <w:rsid w:val="00212D51"/>
    <w:rsid w:val="00214CA5"/>
    <w:rsid w:val="002157A0"/>
    <w:rsid w:val="00215ADE"/>
    <w:rsid w:val="00215CE3"/>
    <w:rsid w:val="002163B0"/>
    <w:rsid w:val="00216ECA"/>
    <w:rsid w:val="00220BE2"/>
    <w:rsid w:val="00221710"/>
    <w:rsid w:val="0022250D"/>
    <w:rsid w:val="00222BE0"/>
    <w:rsid w:val="00222C4E"/>
    <w:rsid w:val="00223492"/>
    <w:rsid w:val="00230C0B"/>
    <w:rsid w:val="00230F20"/>
    <w:rsid w:val="00232E4A"/>
    <w:rsid w:val="002338CB"/>
    <w:rsid w:val="002338D8"/>
    <w:rsid w:val="00233FFA"/>
    <w:rsid w:val="0023494F"/>
    <w:rsid w:val="002353B1"/>
    <w:rsid w:val="00235979"/>
    <w:rsid w:val="00236CCA"/>
    <w:rsid w:val="00240CF8"/>
    <w:rsid w:val="00243498"/>
    <w:rsid w:val="00244872"/>
    <w:rsid w:val="00245B54"/>
    <w:rsid w:val="00246120"/>
    <w:rsid w:val="00246C18"/>
    <w:rsid w:val="002471DF"/>
    <w:rsid w:val="00247874"/>
    <w:rsid w:val="00251043"/>
    <w:rsid w:val="002510A3"/>
    <w:rsid w:val="00251849"/>
    <w:rsid w:val="0025224F"/>
    <w:rsid w:val="00252BDC"/>
    <w:rsid w:val="0025400A"/>
    <w:rsid w:val="002544F0"/>
    <w:rsid w:val="00255761"/>
    <w:rsid w:val="00255DA3"/>
    <w:rsid w:val="002567E1"/>
    <w:rsid w:val="00260F64"/>
    <w:rsid w:val="002615EB"/>
    <w:rsid w:val="0026258A"/>
    <w:rsid w:val="00262F07"/>
    <w:rsid w:val="00263787"/>
    <w:rsid w:val="0026531F"/>
    <w:rsid w:val="0026561A"/>
    <w:rsid w:val="002656CE"/>
    <w:rsid w:val="0026679F"/>
    <w:rsid w:val="002667D1"/>
    <w:rsid w:val="002669A8"/>
    <w:rsid w:val="00266D9E"/>
    <w:rsid w:val="00267231"/>
    <w:rsid w:val="0027068B"/>
    <w:rsid w:val="002706B0"/>
    <w:rsid w:val="002714CB"/>
    <w:rsid w:val="0027167B"/>
    <w:rsid w:val="002719A2"/>
    <w:rsid w:val="00274969"/>
    <w:rsid w:val="00274AE9"/>
    <w:rsid w:val="002758D4"/>
    <w:rsid w:val="0027742B"/>
    <w:rsid w:val="002779F0"/>
    <w:rsid w:val="00280406"/>
    <w:rsid w:val="00281AD9"/>
    <w:rsid w:val="00281C28"/>
    <w:rsid w:val="00281EC7"/>
    <w:rsid w:val="00282602"/>
    <w:rsid w:val="00282D69"/>
    <w:rsid w:val="00282EBF"/>
    <w:rsid w:val="00283C02"/>
    <w:rsid w:val="00284BFD"/>
    <w:rsid w:val="00285BC5"/>
    <w:rsid w:val="00285FCF"/>
    <w:rsid w:val="00286137"/>
    <w:rsid w:val="00286ED0"/>
    <w:rsid w:val="00287116"/>
    <w:rsid w:val="002913F6"/>
    <w:rsid w:val="00292883"/>
    <w:rsid w:val="00293683"/>
    <w:rsid w:val="00295B08"/>
    <w:rsid w:val="00297743"/>
    <w:rsid w:val="002A0571"/>
    <w:rsid w:val="002A07BD"/>
    <w:rsid w:val="002A1BBF"/>
    <w:rsid w:val="002A2BF9"/>
    <w:rsid w:val="002A74C1"/>
    <w:rsid w:val="002B20BB"/>
    <w:rsid w:val="002B2B97"/>
    <w:rsid w:val="002B2D40"/>
    <w:rsid w:val="002B301E"/>
    <w:rsid w:val="002B30C3"/>
    <w:rsid w:val="002B5777"/>
    <w:rsid w:val="002B61F6"/>
    <w:rsid w:val="002B65A6"/>
    <w:rsid w:val="002C1220"/>
    <w:rsid w:val="002C43FF"/>
    <w:rsid w:val="002C6F8D"/>
    <w:rsid w:val="002D1218"/>
    <w:rsid w:val="002D1604"/>
    <w:rsid w:val="002D1EB4"/>
    <w:rsid w:val="002D2139"/>
    <w:rsid w:val="002D213E"/>
    <w:rsid w:val="002D2C87"/>
    <w:rsid w:val="002D492F"/>
    <w:rsid w:val="002D6343"/>
    <w:rsid w:val="002D74DF"/>
    <w:rsid w:val="002D777A"/>
    <w:rsid w:val="002E0E04"/>
    <w:rsid w:val="002E0F71"/>
    <w:rsid w:val="002E1623"/>
    <w:rsid w:val="002E37DD"/>
    <w:rsid w:val="002E6277"/>
    <w:rsid w:val="002E6CB5"/>
    <w:rsid w:val="002E6FE9"/>
    <w:rsid w:val="002E7A08"/>
    <w:rsid w:val="002F4478"/>
    <w:rsid w:val="002F46A5"/>
    <w:rsid w:val="002F4D94"/>
    <w:rsid w:val="002F4DB0"/>
    <w:rsid w:val="002F6C36"/>
    <w:rsid w:val="002F73F2"/>
    <w:rsid w:val="002F7A66"/>
    <w:rsid w:val="00300654"/>
    <w:rsid w:val="00301991"/>
    <w:rsid w:val="0030212E"/>
    <w:rsid w:val="00303600"/>
    <w:rsid w:val="00303AE1"/>
    <w:rsid w:val="00306F75"/>
    <w:rsid w:val="0031048C"/>
    <w:rsid w:val="00310D05"/>
    <w:rsid w:val="0031169D"/>
    <w:rsid w:val="00312742"/>
    <w:rsid w:val="0031472F"/>
    <w:rsid w:val="003161FA"/>
    <w:rsid w:val="0031698B"/>
    <w:rsid w:val="00316FC6"/>
    <w:rsid w:val="00317B23"/>
    <w:rsid w:val="0032109F"/>
    <w:rsid w:val="003210D8"/>
    <w:rsid w:val="00321C96"/>
    <w:rsid w:val="00321EA9"/>
    <w:rsid w:val="00322771"/>
    <w:rsid w:val="00322DCB"/>
    <w:rsid w:val="00322EF6"/>
    <w:rsid w:val="0032301B"/>
    <w:rsid w:val="00325694"/>
    <w:rsid w:val="0032639F"/>
    <w:rsid w:val="003300B4"/>
    <w:rsid w:val="00330491"/>
    <w:rsid w:val="00334213"/>
    <w:rsid w:val="00335352"/>
    <w:rsid w:val="00336C4D"/>
    <w:rsid w:val="0033792C"/>
    <w:rsid w:val="00342556"/>
    <w:rsid w:val="00344E52"/>
    <w:rsid w:val="00345415"/>
    <w:rsid w:val="0034590B"/>
    <w:rsid w:val="00347DC1"/>
    <w:rsid w:val="00350A87"/>
    <w:rsid w:val="00351D2C"/>
    <w:rsid w:val="00352042"/>
    <w:rsid w:val="0035283C"/>
    <w:rsid w:val="00353578"/>
    <w:rsid w:val="00354417"/>
    <w:rsid w:val="00355202"/>
    <w:rsid w:val="0035532D"/>
    <w:rsid w:val="003556ED"/>
    <w:rsid w:val="00355C21"/>
    <w:rsid w:val="00356A59"/>
    <w:rsid w:val="00360FA4"/>
    <w:rsid w:val="00363A77"/>
    <w:rsid w:val="0036403C"/>
    <w:rsid w:val="003643C7"/>
    <w:rsid w:val="00364DB0"/>
    <w:rsid w:val="0036629B"/>
    <w:rsid w:val="00366FFB"/>
    <w:rsid w:val="0037098A"/>
    <w:rsid w:val="00370D37"/>
    <w:rsid w:val="00371A60"/>
    <w:rsid w:val="00373623"/>
    <w:rsid w:val="003740D4"/>
    <w:rsid w:val="003744C0"/>
    <w:rsid w:val="00374B84"/>
    <w:rsid w:val="00375F44"/>
    <w:rsid w:val="0037670C"/>
    <w:rsid w:val="0037670E"/>
    <w:rsid w:val="0037683F"/>
    <w:rsid w:val="00382C52"/>
    <w:rsid w:val="00382D8C"/>
    <w:rsid w:val="00386348"/>
    <w:rsid w:val="00386F86"/>
    <w:rsid w:val="0039051E"/>
    <w:rsid w:val="00390D33"/>
    <w:rsid w:val="003929DA"/>
    <w:rsid w:val="0039318E"/>
    <w:rsid w:val="00393416"/>
    <w:rsid w:val="003954C0"/>
    <w:rsid w:val="00397542"/>
    <w:rsid w:val="00397984"/>
    <w:rsid w:val="00397E25"/>
    <w:rsid w:val="003A4427"/>
    <w:rsid w:val="003A68B3"/>
    <w:rsid w:val="003A7635"/>
    <w:rsid w:val="003A78D9"/>
    <w:rsid w:val="003A7D22"/>
    <w:rsid w:val="003B0B9F"/>
    <w:rsid w:val="003B264E"/>
    <w:rsid w:val="003B5CF0"/>
    <w:rsid w:val="003B77D2"/>
    <w:rsid w:val="003C0899"/>
    <w:rsid w:val="003C3253"/>
    <w:rsid w:val="003C4424"/>
    <w:rsid w:val="003C4CA4"/>
    <w:rsid w:val="003C54C6"/>
    <w:rsid w:val="003C7A40"/>
    <w:rsid w:val="003D0EC7"/>
    <w:rsid w:val="003D10BA"/>
    <w:rsid w:val="003D1320"/>
    <w:rsid w:val="003D21D6"/>
    <w:rsid w:val="003D37D8"/>
    <w:rsid w:val="003D4EA1"/>
    <w:rsid w:val="003D62F0"/>
    <w:rsid w:val="003D6543"/>
    <w:rsid w:val="003D66E5"/>
    <w:rsid w:val="003D7490"/>
    <w:rsid w:val="003D7C44"/>
    <w:rsid w:val="003E3340"/>
    <w:rsid w:val="003E77F8"/>
    <w:rsid w:val="003F2C9C"/>
    <w:rsid w:val="003F4D71"/>
    <w:rsid w:val="003F4FB3"/>
    <w:rsid w:val="003F6649"/>
    <w:rsid w:val="003F6737"/>
    <w:rsid w:val="003F6DFD"/>
    <w:rsid w:val="003F7489"/>
    <w:rsid w:val="00401093"/>
    <w:rsid w:val="00405D54"/>
    <w:rsid w:val="00406754"/>
    <w:rsid w:val="0041076B"/>
    <w:rsid w:val="00412714"/>
    <w:rsid w:val="00412A98"/>
    <w:rsid w:val="004134BB"/>
    <w:rsid w:val="00413AB8"/>
    <w:rsid w:val="004165DD"/>
    <w:rsid w:val="004167E4"/>
    <w:rsid w:val="00416EF3"/>
    <w:rsid w:val="004171CA"/>
    <w:rsid w:val="00417E8B"/>
    <w:rsid w:val="00420634"/>
    <w:rsid w:val="004209CE"/>
    <w:rsid w:val="004224C3"/>
    <w:rsid w:val="004246DE"/>
    <w:rsid w:val="00424A37"/>
    <w:rsid w:val="0042733F"/>
    <w:rsid w:val="0043074A"/>
    <w:rsid w:val="00430D31"/>
    <w:rsid w:val="00431FAC"/>
    <w:rsid w:val="004324F3"/>
    <w:rsid w:val="004331C6"/>
    <w:rsid w:val="00433B0A"/>
    <w:rsid w:val="00433DA3"/>
    <w:rsid w:val="00436457"/>
    <w:rsid w:val="00436CE3"/>
    <w:rsid w:val="00436CFF"/>
    <w:rsid w:val="00436F2C"/>
    <w:rsid w:val="004370FE"/>
    <w:rsid w:val="004401C0"/>
    <w:rsid w:val="004410D8"/>
    <w:rsid w:val="00441C72"/>
    <w:rsid w:val="00444121"/>
    <w:rsid w:val="00444E76"/>
    <w:rsid w:val="004472F1"/>
    <w:rsid w:val="004473F4"/>
    <w:rsid w:val="00447741"/>
    <w:rsid w:val="00450623"/>
    <w:rsid w:val="00451B52"/>
    <w:rsid w:val="00454B72"/>
    <w:rsid w:val="00454E15"/>
    <w:rsid w:val="00455376"/>
    <w:rsid w:val="00456DE2"/>
    <w:rsid w:val="00456F6E"/>
    <w:rsid w:val="00457204"/>
    <w:rsid w:val="004608D2"/>
    <w:rsid w:val="00460CF7"/>
    <w:rsid w:val="004618ED"/>
    <w:rsid w:val="00461C8F"/>
    <w:rsid w:val="004624A4"/>
    <w:rsid w:val="00462524"/>
    <w:rsid w:val="004629D9"/>
    <w:rsid w:val="00463070"/>
    <w:rsid w:val="0046358D"/>
    <w:rsid w:val="004654FB"/>
    <w:rsid w:val="00466EC9"/>
    <w:rsid w:val="004675B1"/>
    <w:rsid w:val="00467647"/>
    <w:rsid w:val="00467D5F"/>
    <w:rsid w:val="00467F14"/>
    <w:rsid w:val="004701FC"/>
    <w:rsid w:val="00470D3D"/>
    <w:rsid w:val="00471108"/>
    <w:rsid w:val="00471380"/>
    <w:rsid w:val="00471A32"/>
    <w:rsid w:val="00472410"/>
    <w:rsid w:val="0047283A"/>
    <w:rsid w:val="00473CD0"/>
    <w:rsid w:val="00474BCC"/>
    <w:rsid w:val="004759D3"/>
    <w:rsid w:val="00477211"/>
    <w:rsid w:val="0048048E"/>
    <w:rsid w:val="004809C0"/>
    <w:rsid w:val="00481860"/>
    <w:rsid w:val="00481ADD"/>
    <w:rsid w:val="0048212E"/>
    <w:rsid w:val="00482FAD"/>
    <w:rsid w:val="0048403F"/>
    <w:rsid w:val="00484A49"/>
    <w:rsid w:val="00485235"/>
    <w:rsid w:val="00485877"/>
    <w:rsid w:val="00487F20"/>
    <w:rsid w:val="004902F7"/>
    <w:rsid w:val="0049084E"/>
    <w:rsid w:val="0049092A"/>
    <w:rsid w:val="00490A67"/>
    <w:rsid w:val="00490EDB"/>
    <w:rsid w:val="00491658"/>
    <w:rsid w:val="00491A48"/>
    <w:rsid w:val="00491A5A"/>
    <w:rsid w:val="004927EF"/>
    <w:rsid w:val="00493234"/>
    <w:rsid w:val="00493DD6"/>
    <w:rsid w:val="004941AF"/>
    <w:rsid w:val="00494393"/>
    <w:rsid w:val="004948C1"/>
    <w:rsid w:val="00494CB1"/>
    <w:rsid w:val="00495F28"/>
    <w:rsid w:val="00496A4E"/>
    <w:rsid w:val="00496CA8"/>
    <w:rsid w:val="004A208E"/>
    <w:rsid w:val="004A26E5"/>
    <w:rsid w:val="004A33A1"/>
    <w:rsid w:val="004A408E"/>
    <w:rsid w:val="004A42FF"/>
    <w:rsid w:val="004A4732"/>
    <w:rsid w:val="004A4890"/>
    <w:rsid w:val="004A54CF"/>
    <w:rsid w:val="004A654C"/>
    <w:rsid w:val="004A7D70"/>
    <w:rsid w:val="004B2C85"/>
    <w:rsid w:val="004B48C3"/>
    <w:rsid w:val="004B5864"/>
    <w:rsid w:val="004B6650"/>
    <w:rsid w:val="004C07DF"/>
    <w:rsid w:val="004C3C0C"/>
    <w:rsid w:val="004C4EC8"/>
    <w:rsid w:val="004C53A8"/>
    <w:rsid w:val="004C6B0C"/>
    <w:rsid w:val="004C742C"/>
    <w:rsid w:val="004D0C34"/>
    <w:rsid w:val="004D1CB6"/>
    <w:rsid w:val="004D54FF"/>
    <w:rsid w:val="004D5E2A"/>
    <w:rsid w:val="004D680D"/>
    <w:rsid w:val="004D6A9C"/>
    <w:rsid w:val="004E0BA4"/>
    <w:rsid w:val="004E0F4B"/>
    <w:rsid w:val="004E217D"/>
    <w:rsid w:val="004E2A3A"/>
    <w:rsid w:val="004E4D7E"/>
    <w:rsid w:val="004E533E"/>
    <w:rsid w:val="004E592B"/>
    <w:rsid w:val="004E5944"/>
    <w:rsid w:val="004E6463"/>
    <w:rsid w:val="004E6858"/>
    <w:rsid w:val="004E6C6E"/>
    <w:rsid w:val="004F35CD"/>
    <w:rsid w:val="004F3EF1"/>
    <w:rsid w:val="004F5118"/>
    <w:rsid w:val="004F5488"/>
    <w:rsid w:val="004F7AEF"/>
    <w:rsid w:val="00501E52"/>
    <w:rsid w:val="005028CF"/>
    <w:rsid w:val="00503566"/>
    <w:rsid w:val="005054D1"/>
    <w:rsid w:val="005055D4"/>
    <w:rsid w:val="00505A0F"/>
    <w:rsid w:val="00505B5C"/>
    <w:rsid w:val="0050618D"/>
    <w:rsid w:val="00506757"/>
    <w:rsid w:val="005073E7"/>
    <w:rsid w:val="00507F3F"/>
    <w:rsid w:val="00510A93"/>
    <w:rsid w:val="005148C2"/>
    <w:rsid w:val="00516126"/>
    <w:rsid w:val="00516A43"/>
    <w:rsid w:val="00516C3C"/>
    <w:rsid w:val="0051726E"/>
    <w:rsid w:val="005208A3"/>
    <w:rsid w:val="0052232F"/>
    <w:rsid w:val="005237FA"/>
    <w:rsid w:val="00523889"/>
    <w:rsid w:val="00524A70"/>
    <w:rsid w:val="005251C4"/>
    <w:rsid w:val="005302DD"/>
    <w:rsid w:val="00530FD2"/>
    <w:rsid w:val="0053168F"/>
    <w:rsid w:val="00531800"/>
    <w:rsid w:val="005345F5"/>
    <w:rsid w:val="005352FD"/>
    <w:rsid w:val="0053596B"/>
    <w:rsid w:val="0053703A"/>
    <w:rsid w:val="00540F44"/>
    <w:rsid w:val="0054289F"/>
    <w:rsid w:val="00542CAF"/>
    <w:rsid w:val="00544A4E"/>
    <w:rsid w:val="00546AB0"/>
    <w:rsid w:val="00546E82"/>
    <w:rsid w:val="005502D8"/>
    <w:rsid w:val="005518B6"/>
    <w:rsid w:val="00551F2E"/>
    <w:rsid w:val="00553602"/>
    <w:rsid w:val="00553E3F"/>
    <w:rsid w:val="0055437F"/>
    <w:rsid w:val="0055520C"/>
    <w:rsid w:val="005563C6"/>
    <w:rsid w:val="00556F06"/>
    <w:rsid w:val="005609B2"/>
    <w:rsid w:val="0056463B"/>
    <w:rsid w:val="00565CD0"/>
    <w:rsid w:val="00566051"/>
    <w:rsid w:val="00566C5D"/>
    <w:rsid w:val="00567862"/>
    <w:rsid w:val="00570C40"/>
    <w:rsid w:val="00571294"/>
    <w:rsid w:val="00571452"/>
    <w:rsid w:val="00574EB5"/>
    <w:rsid w:val="0057552B"/>
    <w:rsid w:val="005776A3"/>
    <w:rsid w:val="00581874"/>
    <w:rsid w:val="00585EAB"/>
    <w:rsid w:val="00586940"/>
    <w:rsid w:val="00587329"/>
    <w:rsid w:val="00587734"/>
    <w:rsid w:val="00590CAE"/>
    <w:rsid w:val="005911A8"/>
    <w:rsid w:val="00591653"/>
    <w:rsid w:val="00591B46"/>
    <w:rsid w:val="00592337"/>
    <w:rsid w:val="00592803"/>
    <w:rsid w:val="0059451D"/>
    <w:rsid w:val="00595F5F"/>
    <w:rsid w:val="00596FFF"/>
    <w:rsid w:val="00597F5F"/>
    <w:rsid w:val="005A00D1"/>
    <w:rsid w:val="005A0EAB"/>
    <w:rsid w:val="005A0EC7"/>
    <w:rsid w:val="005A2C6D"/>
    <w:rsid w:val="005A3D8C"/>
    <w:rsid w:val="005A69F5"/>
    <w:rsid w:val="005A6FC1"/>
    <w:rsid w:val="005A7986"/>
    <w:rsid w:val="005B0027"/>
    <w:rsid w:val="005B108C"/>
    <w:rsid w:val="005B150D"/>
    <w:rsid w:val="005B189E"/>
    <w:rsid w:val="005B1A00"/>
    <w:rsid w:val="005B4FFA"/>
    <w:rsid w:val="005B67DD"/>
    <w:rsid w:val="005B6EAC"/>
    <w:rsid w:val="005B7461"/>
    <w:rsid w:val="005B7536"/>
    <w:rsid w:val="005B7A1D"/>
    <w:rsid w:val="005C14BB"/>
    <w:rsid w:val="005C329B"/>
    <w:rsid w:val="005C355C"/>
    <w:rsid w:val="005C4697"/>
    <w:rsid w:val="005C64D5"/>
    <w:rsid w:val="005C6F46"/>
    <w:rsid w:val="005C7311"/>
    <w:rsid w:val="005C746B"/>
    <w:rsid w:val="005C754C"/>
    <w:rsid w:val="005D11ED"/>
    <w:rsid w:val="005D22A6"/>
    <w:rsid w:val="005D2F9C"/>
    <w:rsid w:val="005D4FCB"/>
    <w:rsid w:val="005D7EE8"/>
    <w:rsid w:val="005E15A7"/>
    <w:rsid w:val="005E1842"/>
    <w:rsid w:val="005E18EA"/>
    <w:rsid w:val="005E1BED"/>
    <w:rsid w:val="005E21B2"/>
    <w:rsid w:val="005E27FF"/>
    <w:rsid w:val="005F0D4C"/>
    <w:rsid w:val="005F1162"/>
    <w:rsid w:val="005F4745"/>
    <w:rsid w:val="005F5058"/>
    <w:rsid w:val="005F589B"/>
    <w:rsid w:val="005F636F"/>
    <w:rsid w:val="005F727C"/>
    <w:rsid w:val="00600236"/>
    <w:rsid w:val="006003D5"/>
    <w:rsid w:val="00600975"/>
    <w:rsid w:val="006021FD"/>
    <w:rsid w:val="006026F6"/>
    <w:rsid w:val="00603B93"/>
    <w:rsid w:val="00603C00"/>
    <w:rsid w:val="00604CE3"/>
    <w:rsid w:val="006060EE"/>
    <w:rsid w:val="00611572"/>
    <w:rsid w:val="0061165C"/>
    <w:rsid w:val="00611B14"/>
    <w:rsid w:val="006132F7"/>
    <w:rsid w:val="00613CC4"/>
    <w:rsid w:val="0061666B"/>
    <w:rsid w:val="00616EA9"/>
    <w:rsid w:val="006205EA"/>
    <w:rsid w:val="006225CB"/>
    <w:rsid w:val="00624DED"/>
    <w:rsid w:val="00625129"/>
    <w:rsid w:val="00626CCA"/>
    <w:rsid w:val="006277FA"/>
    <w:rsid w:val="00627C0D"/>
    <w:rsid w:val="00627FA4"/>
    <w:rsid w:val="00630E45"/>
    <w:rsid w:val="00631E49"/>
    <w:rsid w:val="00633777"/>
    <w:rsid w:val="006338DD"/>
    <w:rsid w:val="00634CB4"/>
    <w:rsid w:val="006359FE"/>
    <w:rsid w:val="006400C3"/>
    <w:rsid w:val="00641E1B"/>
    <w:rsid w:val="00642DD0"/>
    <w:rsid w:val="006430D7"/>
    <w:rsid w:val="00643C7E"/>
    <w:rsid w:val="00646218"/>
    <w:rsid w:val="00647E93"/>
    <w:rsid w:val="00650987"/>
    <w:rsid w:val="00650AA2"/>
    <w:rsid w:val="00651E49"/>
    <w:rsid w:val="00652127"/>
    <w:rsid w:val="0065239E"/>
    <w:rsid w:val="0065482A"/>
    <w:rsid w:val="006549BC"/>
    <w:rsid w:val="006566B6"/>
    <w:rsid w:val="006578DF"/>
    <w:rsid w:val="00660A1F"/>
    <w:rsid w:val="00661A7E"/>
    <w:rsid w:val="00663F54"/>
    <w:rsid w:val="00665096"/>
    <w:rsid w:val="00665D80"/>
    <w:rsid w:val="006676BA"/>
    <w:rsid w:val="0067027D"/>
    <w:rsid w:val="00670518"/>
    <w:rsid w:val="006766F7"/>
    <w:rsid w:val="0068067B"/>
    <w:rsid w:val="00680F2F"/>
    <w:rsid w:val="00680FA7"/>
    <w:rsid w:val="0068231E"/>
    <w:rsid w:val="00682A3D"/>
    <w:rsid w:val="00683E15"/>
    <w:rsid w:val="00683EE1"/>
    <w:rsid w:val="006848DA"/>
    <w:rsid w:val="006856B7"/>
    <w:rsid w:val="0068575D"/>
    <w:rsid w:val="00685F43"/>
    <w:rsid w:val="006877E6"/>
    <w:rsid w:val="00691A67"/>
    <w:rsid w:val="00691CDD"/>
    <w:rsid w:val="00691F8F"/>
    <w:rsid w:val="00693538"/>
    <w:rsid w:val="006940A0"/>
    <w:rsid w:val="00695134"/>
    <w:rsid w:val="006959FE"/>
    <w:rsid w:val="00696AC4"/>
    <w:rsid w:val="00696DD7"/>
    <w:rsid w:val="006A00F7"/>
    <w:rsid w:val="006A34C5"/>
    <w:rsid w:val="006A39A0"/>
    <w:rsid w:val="006A3B66"/>
    <w:rsid w:val="006A40FD"/>
    <w:rsid w:val="006A42C7"/>
    <w:rsid w:val="006A444C"/>
    <w:rsid w:val="006A44BE"/>
    <w:rsid w:val="006A4F24"/>
    <w:rsid w:val="006A5BD7"/>
    <w:rsid w:val="006A601E"/>
    <w:rsid w:val="006A7710"/>
    <w:rsid w:val="006B11C3"/>
    <w:rsid w:val="006B1521"/>
    <w:rsid w:val="006B170D"/>
    <w:rsid w:val="006B2C94"/>
    <w:rsid w:val="006B36B5"/>
    <w:rsid w:val="006B3964"/>
    <w:rsid w:val="006B3B9E"/>
    <w:rsid w:val="006B3C5C"/>
    <w:rsid w:val="006B4E4A"/>
    <w:rsid w:val="006B63B2"/>
    <w:rsid w:val="006B6A2D"/>
    <w:rsid w:val="006B6D1A"/>
    <w:rsid w:val="006B6ECC"/>
    <w:rsid w:val="006B7F6F"/>
    <w:rsid w:val="006C0DC1"/>
    <w:rsid w:val="006C0EE1"/>
    <w:rsid w:val="006C10B8"/>
    <w:rsid w:val="006C16E1"/>
    <w:rsid w:val="006C4698"/>
    <w:rsid w:val="006C491E"/>
    <w:rsid w:val="006C65EC"/>
    <w:rsid w:val="006C6827"/>
    <w:rsid w:val="006C6CEC"/>
    <w:rsid w:val="006C6F3C"/>
    <w:rsid w:val="006C72C3"/>
    <w:rsid w:val="006C7CFC"/>
    <w:rsid w:val="006D1346"/>
    <w:rsid w:val="006D1BFC"/>
    <w:rsid w:val="006D2F39"/>
    <w:rsid w:val="006D48B8"/>
    <w:rsid w:val="006D50E7"/>
    <w:rsid w:val="006D5629"/>
    <w:rsid w:val="006D57DF"/>
    <w:rsid w:val="006D5AD0"/>
    <w:rsid w:val="006D6804"/>
    <w:rsid w:val="006D7055"/>
    <w:rsid w:val="006E052D"/>
    <w:rsid w:val="006E0756"/>
    <w:rsid w:val="006E0AFF"/>
    <w:rsid w:val="006E1A76"/>
    <w:rsid w:val="006E3BA7"/>
    <w:rsid w:val="006E5293"/>
    <w:rsid w:val="006E6E8D"/>
    <w:rsid w:val="006E772C"/>
    <w:rsid w:val="006F00BA"/>
    <w:rsid w:val="006F030C"/>
    <w:rsid w:val="006F0E81"/>
    <w:rsid w:val="006F23A6"/>
    <w:rsid w:val="006F597B"/>
    <w:rsid w:val="006F6BF0"/>
    <w:rsid w:val="006F6D9C"/>
    <w:rsid w:val="006F780D"/>
    <w:rsid w:val="006F7866"/>
    <w:rsid w:val="006F79E0"/>
    <w:rsid w:val="006F7A86"/>
    <w:rsid w:val="0070081D"/>
    <w:rsid w:val="00700DD6"/>
    <w:rsid w:val="007037EB"/>
    <w:rsid w:val="00704E5C"/>
    <w:rsid w:val="0070571D"/>
    <w:rsid w:val="007061D9"/>
    <w:rsid w:val="00706A3F"/>
    <w:rsid w:val="00706A55"/>
    <w:rsid w:val="00706B8B"/>
    <w:rsid w:val="00710C1D"/>
    <w:rsid w:val="00711B8B"/>
    <w:rsid w:val="00712E2A"/>
    <w:rsid w:val="007157A7"/>
    <w:rsid w:val="00716A90"/>
    <w:rsid w:val="00717F11"/>
    <w:rsid w:val="007211A2"/>
    <w:rsid w:val="007213D0"/>
    <w:rsid w:val="007216AA"/>
    <w:rsid w:val="00721EEE"/>
    <w:rsid w:val="00721FA9"/>
    <w:rsid w:val="0072254B"/>
    <w:rsid w:val="00722BA1"/>
    <w:rsid w:val="0072469A"/>
    <w:rsid w:val="00725DA2"/>
    <w:rsid w:val="00726A0F"/>
    <w:rsid w:val="00727E1E"/>
    <w:rsid w:val="007303AB"/>
    <w:rsid w:val="00732591"/>
    <w:rsid w:val="00733D63"/>
    <w:rsid w:val="007345FA"/>
    <w:rsid w:val="007347A9"/>
    <w:rsid w:val="007403D9"/>
    <w:rsid w:val="007406A3"/>
    <w:rsid w:val="00741A76"/>
    <w:rsid w:val="007441C1"/>
    <w:rsid w:val="00744353"/>
    <w:rsid w:val="00744620"/>
    <w:rsid w:val="00744F87"/>
    <w:rsid w:val="007470A4"/>
    <w:rsid w:val="00747793"/>
    <w:rsid w:val="0074788C"/>
    <w:rsid w:val="007515FD"/>
    <w:rsid w:val="00752927"/>
    <w:rsid w:val="0075574A"/>
    <w:rsid w:val="00755B97"/>
    <w:rsid w:val="0075635C"/>
    <w:rsid w:val="00756406"/>
    <w:rsid w:val="007573DC"/>
    <w:rsid w:val="007575F1"/>
    <w:rsid w:val="00757C7A"/>
    <w:rsid w:val="0076001B"/>
    <w:rsid w:val="0076082C"/>
    <w:rsid w:val="00761CAC"/>
    <w:rsid w:val="00762183"/>
    <w:rsid w:val="0076246D"/>
    <w:rsid w:val="0076249B"/>
    <w:rsid w:val="007626C4"/>
    <w:rsid w:val="0076301A"/>
    <w:rsid w:val="00763C9D"/>
    <w:rsid w:val="00764911"/>
    <w:rsid w:val="00765A21"/>
    <w:rsid w:val="00767236"/>
    <w:rsid w:val="0076749E"/>
    <w:rsid w:val="00772B99"/>
    <w:rsid w:val="00773A36"/>
    <w:rsid w:val="00776DBF"/>
    <w:rsid w:val="00777399"/>
    <w:rsid w:val="007815A5"/>
    <w:rsid w:val="00783355"/>
    <w:rsid w:val="00783492"/>
    <w:rsid w:val="00783679"/>
    <w:rsid w:val="00785323"/>
    <w:rsid w:val="00785934"/>
    <w:rsid w:val="00790D05"/>
    <w:rsid w:val="0079162C"/>
    <w:rsid w:val="007918B1"/>
    <w:rsid w:val="0079200C"/>
    <w:rsid w:val="00792BB6"/>
    <w:rsid w:val="00792C1D"/>
    <w:rsid w:val="00794EEB"/>
    <w:rsid w:val="00795675"/>
    <w:rsid w:val="007957FC"/>
    <w:rsid w:val="00795DC0"/>
    <w:rsid w:val="007A67C2"/>
    <w:rsid w:val="007A753B"/>
    <w:rsid w:val="007B18F5"/>
    <w:rsid w:val="007B2199"/>
    <w:rsid w:val="007B247E"/>
    <w:rsid w:val="007B2DB5"/>
    <w:rsid w:val="007B335B"/>
    <w:rsid w:val="007B3A65"/>
    <w:rsid w:val="007C03A7"/>
    <w:rsid w:val="007C0468"/>
    <w:rsid w:val="007C1146"/>
    <w:rsid w:val="007C12D7"/>
    <w:rsid w:val="007C1C9C"/>
    <w:rsid w:val="007C2136"/>
    <w:rsid w:val="007C2778"/>
    <w:rsid w:val="007C4E1D"/>
    <w:rsid w:val="007C5E41"/>
    <w:rsid w:val="007C6562"/>
    <w:rsid w:val="007C683E"/>
    <w:rsid w:val="007C6B12"/>
    <w:rsid w:val="007C7BC4"/>
    <w:rsid w:val="007C7D29"/>
    <w:rsid w:val="007D14A3"/>
    <w:rsid w:val="007D2531"/>
    <w:rsid w:val="007D265B"/>
    <w:rsid w:val="007D2701"/>
    <w:rsid w:val="007D2D76"/>
    <w:rsid w:val="007D37AB"/>
    <w:rsid w:val="007D4F03"/>
    <w:rsid w:val="007D516F"/>
    <w:rsid w:val="007D66F0"/>
    <w:rsid w:val="007D6C31"/>
    <w:rsid w:val="007D6C77"/>
    <w:rsid w:val="007E103E"/>
    <w:rsid w:val="007E46FC"/>
    <w:rsid w:val="007E4C88"/>
    <w:rsid w:val="007E56B8"/>
    <w:rsid w:val="007E5875"/>
    <w:rsid w:val="007E6E18"/>
    <w:rsid w:val="007F17CF"/>
    <w:rsid w:val="007F1FB5"/>
    <w:rsid w:val="007F363B"/>
    <w:rsid w:val="007F519F"/>
    <w:rsid w:val="007F6456"/>
    <w:rsid w:val="007F65D6"/>
    <w:rsid w:val="007F7A90"/>
    <w:rsid w:val="00800508"/>
    <w:rsid w:val="00800F6C"/>
    <w:rsid w:val="00802C39"/>
    <w:rsid w:val="00802C51"/>
    <w:rsid w:val="00803F9D"/>
    <w:rsid w:val="0080420F"/>
    <w:rsid w:val="00804EA0"/>
    <w:rsid w:val="00804F36"/>
    <w:rsid w:val="0080679A"/>
    <w:rsid w:val="00806869"/>
    <w:rsid w:val="00811D58"/>
    <w:rsid w:val="00813D99"/>
    <w:rsid w:val="008146D6"/>
    <w:rsid w:val="00815BC7"/>
    <w:rsid w:val="00817869"/>
    <w:rsid w:val="008178FF"/>
    <w:rsid w:val="00817D5B"/>
    <w:rsid w:val="008202D7"/>
    <w:rsid w:val="00820D37"/>
    <w:rsid w:val="0082142D"/>
    <w:rsid w:val="00821C4D"/>
    <w:rsid w:val="00823DDC"/>
    <w:rsid w:val="00825B66"/>
    <w:rsid w:val="008263B3"/>
    <w:rsid w:val="00827575"/>
    <w:rsid w:val="0083058A"/>
    <w:rsid w:val="00830755"/>
    <w:rsid w:val="00830ED8"/>
    <w:rsid w:val="00830F75"/>
    <w:rsid w:val="00831BBF"/>
    <w:rsid w:val="008326E6"/>
    <w:rsid w:val="00836B89"/>
    <w:rsid w:val="0083723B"/>
    <w:rsid w:val="00843DD1"/>
    <w:rsid w:val="00845A73"/>
    <w:rsid w:val="00845AB8"/>
    <w:rsid w:val="00845E79"/>
    <w:rsid w:val="00850764"/>
    <w:rsid w:val="00850EC1"/>
    <w:rsid w:val="008524EE"/>
    <w:rsid w:val="008541E7"/>
    <w:rsid w:val="00855074"/>
    <w:rsid w:val="00855C3E"/>
    <w:rsid w:val="0085699A"/>
    <w:rsid w:val="00857470"/>
    <w:rsid w:val="008606B8"/>
    <w:rsid w:val="00862241"/>
    <w:rsid w:val="00870C1A"/>
    <w:rsid w:val="008712B1"/>
    <w:rsid w:val="00871880"/>
    <w:rsid w:val="00872D7E"/>
    <w:rsid w:val="00873036"/>
    <w:rsid w:val="0087405E"/>
    <w:rsid w:val="008751C4"/>
    <w:rsid w:val="008809EB"/>
    <w:rsid w:val="00883D1B"/>
    <w:rsid w:val="0088440E"/>
    <w:rsid w:val="00884F71"/>
    <w:rsid w:val="00887471"/>
    <w:rsid w:val="008910EA"/>
    <w:rsid w:val="008915CA"/>
    <w:rsid w:val="0089409A"/>
    <w:rsid w:val="00895934"/>
    <w:rsid w:val="0089727E"/>
    <w:rsid w:val="008A2283"/>
    <w:rsid w:val="008A22C5"/>
    <w:rsid w:val="008A2B83"/>
    <w:rsid w:val="008A47B4"/>
    <w:rsid w:val="008A4977"/>
    <w:rsid w:val="008A6EB2"/>
    <w:rsid w:val="008B10D4"/>
    <w:rsid w:val="008B3ED8"/>
    <w:rsid w:val="008B567A"/>
    <w:rsid w:val="008B5CF7"/>
    <w:rsid w:val="008B6220"/>
    <w:rsid w:val="008B6DCE"/>
    <w:rsid w:val="008C0FBE"/>
    <w:rsid w:val="008C102F"/>
    <w:rsid w:val="008C11C4"/>
    <w:rsid w:val="008C27BC"/>
    <w:rsid w:val="008C4011"/>
    <w:rsid w:val="008C53F2"/>
    <w:rsid w:val="008D0F8E"/>
    <w:rsid w:val="008D1AB5"/>
    <w:rsid w:val="008D2F1D"/>
    <w:rsid w:val="008D49DF"/>
    <w:rsid w:val="008D54C9"/>
    <w:rsid w:val="008D6C2F"/>
    <w:rsid w:val="008D713A"/>
    <w:rsid w:val="008D7723"/>
    <w:rsid w:val="008D7778"/>
    <w:rsid w:val="008E02D4"/>
    <w:rsid w:val="008E072F"/>
    <w:rsid w:val="008E22B1"/>
    <w:rsid w:val="008E26B0"/>
    <w:rsid w:val="008E32B1"/>
    <w:rsid w:val="008E36C6"/>
    <w:rsid w:val="008E4151"/>
    <w:rsid w:val="008E73B7"/>
    <w:rsid w:val="008E7A85"/>
    <w:rsid w:val="008F2484"/>
    <w:rsid w:val="008F2BD2"/>
    <w:rsid w:val="008F560D"/>
    <w:rsid w:val="008F57DA"/>
    <w:rsid w:val="00900485"/>
    <w:rsid w:val="00900A9A"/>
    <w:rsid w:val="00900AFD"/>
    <w:rsid w:val="00902331"/>
    <w:rsid w:val="0090302A"/>
    <w:rsid w:val="009056EA"/>
    <w:rsid w:val="009061C3"/>
    <w:rsid w:val="00906731"/>
    <w:rsid w:val="0090741F"/>
    <w:rsid w:val="00910ED2"/>
    <w:rsid w:val="009133EA"/>
    <w:rsid w:val="00917E74"/>
    <w:rsid w:val="00920F61"/>
    <w:rsid w:val="009217CA"/>
    <w:rsid w:val="00921AC1"/>
    <w:rsid w:val="00923806"/>
    <w:rsid w:val="009245F8"/>
    <w:rsid w:val="0092741C"/>
    <w:rsid w:val="0092795E"/>
    <w:rsid w:val="00932D9D"/>
    <w:rsid w:val="009331F9"/>
    <w:rsid w:val="0093411E"/>
    <w:rsid w:val="0094049E"/>
    <w:rsid w:val="00940FAD"/>
    <w:rsid w:val="00942EFB"/>
    <w:rsid w:val="00945152"/>
    <w:rsid w:val="00945A48"/>
    <w:rsid w:val="009460DF"/>
    <w:rsid w:val="00946777"/>
    <w:rsid w:val="00946DF6"/>
    <w:rsid w:val="00946FEF"/>
    <w:rsid w:val="00947102"/>
    <w:rsid w:val="009478F8"/>
    <w:rsid w:val="00947AEE"/>
    <w:rsid w:val="00947EF4"/>
    <w:rsid w:val="0095105C"/>
    <w:rsid w:val="00952832"/>
    <w:rsid w:val="00953911"/>
    <w:rsid w:val="0095491A"/>
    <w:rsid w:val="00954CC6"/>
    <w:rsid w:val="00955D06"/>
    <w:rsid w:val="0095607B"/>
    <w:rsid w:val="00957158"/>
    <w:rsid w:val="00957734"/>
    <w:rsid w:val="0096021A"/>
    <w:rsid w:val="00961BFC"/>
    <w:rsid w:val="0096270F"/>
    <w:rsid w:val="00963011"/>
    <w:rsid w:val="00963A30"/>
    <w:rsid w:val="00963B13"/>
    <w:rsid w:val="0096465E"/>
    <w:rsid w:val="00965E8C"/>
    <w:rsid w:val="0096690C"/>
    <w:rsid w:val="009669F2"/>
    <w:rsid w:val="009678CA"/>
    <w:rsid w:val="009704CC"/>
    <w:rsid w:val="009723FE"/>
    <w:rsid w:val="0097317D"/>
    <w:rsid w:val="00973B6A"/>
    <w:rsid w:val="009828A6"/>
    <w:rsid w:val="009828EA"/>
    <w:rsid w:val="00983888"/>
    <w:rsid w:val="00986152"/>
    <w:rsid w:val="00990B68"/>
    <w:rsid w:val="0099244D"/>
    <w:rsid w:val="00992B68"/>
    <w:rsid w:val="00993338"/>
    <w:rsid w:val="009939E9"/>
    <w:rsid w:val="00994540"/>
    <w:rsid w:val="0099564B"/>
    <w:rsid w:val="00995A4E"/>
    <w:rsid w:val="00996A20"/>
    <w:rsid w:val="00997810"/>
    <w:rsid w:val="009A01DB"/>
    <w:rsid w:val="009A05EC"/>
    <w:rsid w:val="009A5B96"/>
    <w:rsid w:val="009A6682"/>
    <w:rsid w:val="009A7257"/>
    <w:rsid w:val="009A7AE6"/>
    <w:rsid w:val="009B07C0"/>
    <w:rsid w:val="009B0E28"/>
    <w:rsid w:val="009B2C8B"/>
    <w:rsid w:val="009B3041"/>
    <w:rsid w:val="009B518E"/>
    <w:rsid w:val="009B5783"/>
    <w:rsid w:val="009B5C27"/>
    <w:rsid w:val="009B5D0C"/>
    <w:rsid w:val="009B64D4"/>
    <w:rsid w:val="009C0505"/>
    <w:rsid w:val="009C16C5"/>
    <w:rsid w:val="009C1C5F"/>
    <w:rsid w:val="009C1D42"/>
    <w:rsid w:val="009C1E20"/>
    <w:rsid w:val="009C2F1D"/>
    <w:rsid w:val="009C31D5"/>
    <w:rsid w:val="009C3744"/>
    <w:rsid w:val="009C3F51"/>
    <w:rsid w:val="009C44F0"/>
    <w:rsid w:val="009C56A7"/>
    <w:rsid w:val="009C6C02"/>
    <w:rsid w:val="009C7640"/>
    <w:rsid w:val="009D0AEE"/>
    <w:rsid w:val="009D1515"/>
    <w:rsid w:val="009D34B5"/>
    <w:rsid w:val="009D4996"/>
    <w:rsid w:val="009D4E36"/>
    <w:rsid w:val="009D58D0"/>
    <w:rsid w:val="009D6768"/>
    <w:rsid w:val="009E0828"/>
    <w:rsid w:val="009E1A81"/>
    <w:rsid w:val="009E23A8"/>
    <w:rsid w:val="009E3047"/>
    <w:rsid w:val="009E3405"/>
    <w:rsid w:val="009E3ECE"/>
    <w:rsid w:val="009E5776"/>
    <w:rsid w:val="009E6968"/>
    <w:rsid w:val="009F06DC"/>
    <w:rsid w:val="009F1406"/>
    <w:rsid w:val="009F2FB6"/>
    <w:rsid w:val="009F3D42"/>
    <w:rsid w:val="009F4790"/>
    <w:rsid w:val="009F57FD"/>
    <w:rsid w:val="009F7E06"/>
    <w:rsid w:val="009F7F86"/>
    <w:rsid w:val="00A01334"/>
    <w:rsid w:val="00A01F40"/>
    <w:rsid w:val="00A02039"/>
    <w:rsid w:val="00A02E44"/>
    <w:rsid w:val="00A041F7"/>
    <w:rsid w:val="00A057A9"/>
    <w:rsid w:val="00A075BB"/>
    <w:rsid w:val="00A075DC"/>
    <w:rsid w:val="00A0787F"/>
    <w:rsid w:val="00A07C87"/>
    <w:rsid w:val="00A07D17"/>
    <w:rsid w:val="00A11FD7"/>
    <w:rsid w:val="00A13F6B"/>
    <w:rsid w:val="00A13FF3"/>
    <w:rsid w:val="00A14902"/>
    <w:rsid w:val="00A15EBE"/>
    <w:rsid w:val="00A16A44"/>
    <w:rsid w:val="00A16B5C"/>
    <w:rsid w:val="00A16BFC"/>
    <w:rsid w:val="00A16E66"/>
    <w:rsid w:val="00A175B2"/>
    <w:rsid w:val="00A20B1C"/>
    <w:rsid w:val="00A229C6"/>
    <w:rsid w:val="00A22E44"/>
    <w:rsid w:val="00A24CB0"/>
    <w:rsid w:val="00A24EF3"/>
    <w:rsid w:val="00A27A8C"/>
    <w:rsid w:val="00A302DC"/>
    <w:rsid w:val="00A3328F"/>
    <w:rsid w:val="00A355C0"/>
    <w:rsid w:val="00A36B4D"/>
    <w:rsid w:val="00A36D55"/>
    <w:rsid w:val="00A439C3"/>
    <w:rsid w:val="00A43D21"/>
    <w:rsid w:val="00A450A7"/>
    <w:rsid w:val="00A45C0A"/>
    <w:rsid w:val="00A46D55"/>
    <w:rsid w:val="00A477E5"/>
    <w:rsid w:val="00A502B3"/>
    <w:rsid w:val="00A50563"/>
    <w:rsid w:val="00A50B28"/>
    <w:rsid w:val="00A50C19"/>
    <w:rsid w:val="00A50D11"/>
    <w:rsid w:val="00A51A17"/>
    <w:rsid w:val="00A53602"/>
    <w:rsid w:val="00A5548B"/>
    <w:rsid w:val="00A63A38"/>
    <w:rsid w:val="00A6465C"/>
    <w:rsid w:val="00A64FBE"/>
    <w:rsid w:val="00A673D1"/>
    <w:rsid w:val="00A70436"/>
    <w:rsid w:val="00A707E8"/>
    <w:rsid w:val="00A70D41"/>
    <w:rsid w:val="00A7211D"/>
    <w:rsid w:val="00A72E12"/>
    <w:rsid w:val="00A72F25"/>
    <w:rsid w:val="00A73090"/>
    <w:rsid w:val="00A75577"/>
    <w:rsid w:val="00A76488"/>
    <w:rsid w:val="00A76580"/>
    <w:rsid w:val="00A806C8"/>
    <w:rsid w:val="00A80D47"/>
    <w:rsid w:val="00A811EA"/>
    <w:rsid w:val="00A8155D"/>
    <w:rsid w:val="00A8228C"/>
    <w:rsid w:val="00A82750"/>
    <w:rsid w:val="00A82F2B"/>
    <w:rsid w:val="00A85C48"/>
    <w:rsid w:val="00A86FFA"/>
    <w:rsid w:val="00A876FB"/>
    <w:rsid w:val="00A92F87"/>
    <w:rsid w:val="00A93253"/>
    <w:rsid w:val="00A932DB"/>
    <w:rsid w:val="00A93AAD"/>
    <w:rsid w:val="00A94B44"/>
    <w:rsid w:val="00A94BCB"/>
    <w:rsid w:val="00A965A3"/>
    <w:rsid w:val="00A97D0D"/>
    <w:rsid w:val="00A97D45"/>
    <w:rsid w:val="00AA18A8"/>
    <w:rsid w:val="00AA2F5B"/>
    <w:rsid w:val="00AA3518"/>
    <w:rsid w:val="00AA42CB"/>
    <w:rsid w:val="00AA4B34"/>
    <w:rsid w:val="00AA517D"/>
    <w:rsid w:val="00AA5DF6"/>
    <w:rsid w:val="00AA6147"/>
    <w:rsid w:val="00AB1439"/>
    <w:rsid w:val="00AB247F"/>
    <w:rsid w:val="00AB275A"/>
    <w:rsid w:val="00AB4C07"/>
    <w:rsid w:val="00AB5685"/>
    <w:rsid w:val="00AB6BB7"/>
    <w:rsid w:val="00AB70FF"/>
    <w:rsid w:val="00AB7369"/>
    <w:rsid w:val="00AB7804"/>
    <w:rsid w:val="00AB7995"/>
    <w:rsid w:val="00AC0B40"/>
    <w:rsid w:val="00AC1FDA"/>
    <w:rsid w:val="00AC3A25"/>
    <w:rsid w:val="00AC3AFE"/>
    <w:rsid w:val="00AC3B64"/>
    <w:rsid w:val="00AC41D3"/>
    <w:rsid w:val="00AC5457"/>
    <w:rsid w:val="00AC69D5"/>
    <w:rsid w:val="00AC7612"/>
    <w:rsid w:val="00AC7BC3"/>
    <w:rsid w:val="00AD164C"/>
    <w:rsid w:val="00AD4457"/>
    <w:rsid w:val="00AD60A6"/>
    <w:rsid w:val="00AD769E"/>
    <w:rsid w:val="00AD77B9"/>
    <w:rsid w:val="00AD7834"/>
    <w:rsid w:val="00AD7946"/>
    <w:rsid w:val="00AD7E25"/>
    <w:rsid w:val="00AE1044"/>
    <w:rsid w:val="00AE1108"/>
    <w:rsid w:val="00AE3855"/>
    <w:rsid w:val="00AE44B0"/>
    <w:rsid w:val="00AE4565"/>
    <w:rsid w:val="00AE47A1"/>
    <w:rsid w:val="00AE5419"/>
    <w:rsid w:val="00AE75DC"/>
    <w:rsid w:val="00AF0226"/>
    <w:rsid w:val="00AF16EB"/>
    <w:rsid w:val="00AF1790"/>
    <w:rsid w:val="00AF26CB"/>
    <w:rsid w:val="00AF36CF"/>
    <w:rsid w:val="00AF4473"/>
    <w:rsid w:val="00AF44F4"/>
    <w:rsid w:val="00AF5BCF"/>
    <w:rsid w:val="00AF6381"/>
    <w:rsid w:val="00B0135D"/>
    <w:rsid w:val="00B0174B"/>
    <w:rsid w:val="00B02BC7"/>
    <w:rsid w:val="00B03F31"/>
    <w:rsid w:val="00B06AA6"/>
    <w:rsid w:val="00B07649"/>
    <w:rsid w:val="00B1220E"/>
    <w:rsid w:val="00B126BF"/>
    <w:rsid w:val="00B14783"/>
    <w:rsid w:val="00B15CE7"/>
    <w:rsid w:val="00B17B5E"/>
    <w:rsid w:val="00B225B6"/>
    <w:rsid w:val="00B22682"/>
    <w:rsid w:val="00B22866"/>
    <w:rsid w:val="00B23685"/>
    <w:rsid w:val="00B2467E"/>
    <w:rsid w:val="00B24A4E"/>
    <w:rsid w:val="00B24B5B"/>
    <w:rsid w:val="00B2569E"/>
    <w:rsid w:val="00B2771E"/>
    <w:rsid w:val="00B27D1B"/>
    <w:rsid w:val="00B303A5"/>
    <w:rsid w:val="00B3102C"/>
    <w:rsid w:val="00B3200C"/>
    <w:rsid w:val="00B32551"/>
    <w:rsid w:val="00B32842"/>
    <w:rsid w:val="00B32D43"/>
    <w:rsid w:val="00B33FA2"/>
    <w:rsid w:val="00B342E9"/>
    <w:rsid w:val="00B36300"/>
    <w:rsid w:val="00B363C0"/>
    <w:rsid w:val="00B3756B"/>
    <w:rsid w:val="00B37D4B"/>
    <w:rsid w:val="00B409C7"/>
    <w:rsid w:val="00B40DD7"/>
    <w:rsid w:val="00B410A5"/>
    <w:rsid w:val="00B425B2"/>
    <w:rsid w:val="00B4314E"/>
    <w:rsid w:val="00B43367"/>
    <w:rsid w:val="00B436DB"/>
    <w:rsid w:val="00B4440D"/>
    <w:rsid w:val="00B44470"/>
    <w:rsid w:val="00B45F50"/>
    <w:rsid w:val="00B462DB"/>
    <w:rsid w:val="00B47232"/>
    <w:rsid w:val="00B503CC"/>
    <w:rsid w:val="00B5125E"/>
    <w:rsid w:val="00B53E61"/>
    <w:rsid w:val="00B54043"/>
    <w:rsid w:val="00B55565"/>
    <w:rsid w:val="00B56EB5"/>
    <w:rsid w:val="00B60B8D"/>
    <w:rsid w:val="00B61974"/>
    <w:rsid w:val="00B62C8E"/>
    <w:rsid w:val="00B635E2"/>
    <w:rsid w:val="00B63FC9"/>
    <w:rsid w:val="00B65FE0"/>
    <w:rsid w:val="00B7036E"/>
    <w:rsid w:val="00B709A5"/>
    <w:rsid w:val="00B743CE"/>
    <w:rsid w:val="00B7693B"/>
    <w:rsid w:val="00B76F96"/>
    <w:rsid w:val="00B806FB"/>
    <w:rsid w:val="00B81430"/>
    <w:rsid w:val="00B82F28"/>
    <w:rsid w:val="00B83EA6"/>
    <w:rsid w:val="00B84966"/>
    <w:rsid w:val="00B8500B"/>
    <w:rsid w:val="00B860A1"/>
    <w:rsid w:val="00B87C70"/>
    <w:rsid w:val="00B87F9C"/>
    <w:rsid w:val="00B92DDF"/>
    <w:rsid w:val="00B93CC6"/>
    <w:rsid w:val="00B948F4"/>
    <w:rsid w:val="00B951A4"/>
    <w:rsid w:val="00B95292"/>
    <w:rsid w:val="00B969C4"/>
    <w:rsid w:val="00B96C88"/>
    <w:rsid w:val="00BA044A"/>
    <w:rsid w:val="00BA063F"/>
    <w:rsid w:val="00BA0FE8"/>
    <w:rsid w:val="00BA2D21"/>
    <w:rsid w:val="00BA3A40"/>
    <w:rsid w:val="00BA3E34"/>
    <w:rsid w:val="00BA554A"/>
    <w:rsid w:val="00BB009D"/>
    <w:rsid w:val="00BB0209"/>
    <w:rsid w:val="00BB0A9B"/>
    <w:rsid w:val="00BB1EF9"/>
    <w:rsid w:val="00BB2B50"/>
    <w:rsid w:val="00BB2BE6"/>
    <w:rsid w:val="00BB3665"/>
    <w:rsid w:val="00BB3B2C"/>
    <w:rsid w:val="00BB4B13"/>
    <w:rsid w:val="00BB5266"/>
    <w:rsid w:val="00BB560B"/>
    <w:rsid w:val="00BB56DE"/>
    <w:rsid w:val="00BB584D"/>
    <w:rsid w:val="00BB6060"/>
    <w:rsid w:val="00BB7131"/>
    <w:rsid w:val="00BC0066"/>
    <w:rsid w:val="00BC0A0D"/>
    <w:rsid w:val="00BC0F6B"/>
    <w:rsid w:val="00BC0FFC"/>
    <w:rsid w:val="00BC2633"/>
    <w:rsid w:val="00BC3820"/>
    <w:rsid w:val="00BC43A2"/>
    <w:rsid w:val="00BC440E"/>
    <w:rsid w:val="00BC5D3B"/>
    <w:rsid w:val="00BC63B8"/>
    <w:rsid w:val="00BC6C35"/>
    <w:rsid w:val="00BC6F28"/>
    <w:rsid w:val="00BD07AC"/>
    <w:rsid w:val="00BD0FBF"/>
    <w:rsid w:val="00BD3645"/>
    <w:rsid w:val="00BD41A8"/>
    <w:rsid w:val="00BD5C35"/>
    <w:rsid w:val="00BD60D0"/>
    <w:rsid w:val="00BD65F6"/>
    <w:rsid w:val="00BD751A"/>
    <w:rsid w:val="00BD7955"/>
    <w:rsid w:val="00BE19A7"/>
    <w:rsid w:val="00BE1FBB"/>
    <w:rsid w:val="00BE352B"/>
    <w:rsid w:val="00BE48BB"/>
    <w:rsid w:val="00BE6FAB"/>
    <w:rsid w:val="00BE7011"/>
    <w:rsid w:val="00BE7538"/>
    <w:rsid w:val="00BE7CDB"/>
    <w:rsid w:val="00BF1393"/>
    <w:rsid w:val="00BF29E6"/>
    <w:rsid w:val="00BF2BFE"/>
    <w:rsid w:val="00BF4B33"/>
    <w:rsid w:val="00BF54E6"/>
    <w:rsid w:val="00BF5B44"/>
    <w:rsid w:val="00BF6D04"/>
    <w:rsid w:val="00BF7DA0"/>
    <w:rsid w:val="00C011D2"/>
    <w:rsid w:val="00C037C9"/>
    <w:rsid w:val="00C038FC"/>
    <w:rsid w:val="00C053F0"/>
    <w:rsid w:val="00C0581E"/>
    <w:rsid w:val="00C067A2"/>
    <w:rsid w:val="00C106B5"/>
    <w:rsid w:val="00C1181F"/>
    <w:rsid w:val="00C11B4E"/>
    <w:rsid w:val="00C128AB"/>
    <w:rsid w:val="00C1357F"/>
    <w:rsid w:val="00C1604F"/>
    <w:rsid w:val="00C16448"/>
    <w:rsid w:val="00C16A5F"/>
    <w:rsid w:val="00C208C3"/>
    <w:rsid w:val="00C20DE7"/>
    <w:rsid w:val="00C21FC9"/>
    <w:rsid w:val="00C229F3"/>
    <w:rsid w:val="00C24789"/>
    <w:rsid w:val="00C25AFF"/>
    <w:rsid w:val="00C25BBF"/>
    <w:rsid w:val="00C2740A"/>
    <w:rsid w:val="00C30FC2"/>
    <w:rsid w:val="00C32BD1"/>
    <w:rsid w:val="00C330D2"/>
    <w:rsid w:val="00C33868"/>
    <w:rsid w:val="00C342E8"/>
    <w:rsid w:val="00C348A0"/>
    <w:rsid w:val="00C37C88"/>
    <w:rsid w:val="00C4108D"/>
    <w:rsid w:val="00C41D3C"/>
    <w:rsid w:val="00C41D65"/>
    <w:rsid w:val="00C4346A"/>
    <w:rsid w:val="00C434F7"/>
    <w:rsid w:val="00C43570"/>
    <w:rsid w:val="00C457AB"/>
    <w:rsid w:val="00C45C1C"/>
    <w:rsid w:val="00C45D8A"/>
    <w:rsid w:val="00C47DF3"/>
    <w:rsid w:val="00C47EF7"/>
    <w:rsid w:val="00C513BF"/>
    <w:rsid w:val="00C513E3"/>
    <w:rsid w:val="00C5163A"/>
    <w:rsid w:val="00C51A74"/>
    <w:rsid w:val="00C522F5"/>
    <w:rsid w:val="00C528FE"/>
    <w:rsid w:val="00C53BC9"/>
    <w:rsid w:val="00C53CD7"/>
    <w:rsid w:val="00C53FB9"/>
    <w:rsid w:val="00C55A6F"/>
    <w:rsid w:val="00C55C7A"/>
    <w:rsid w:val="00C57F4B"/>
    <w:rsid w:val="00C60497"/>
    <w:rsid w:val="00C6085C"/>
    <w:rsid w:val="00C6124D"/>
    <w:rsid w:val="00C613A7"/>
    <w:rsid w:val="00C62B91"/>
    <w:rsid w:val="00C63942"/>
    <w:rsid w:val="00C65ED2"/>
    <w:rsid w:val="00C66489"/>
    <w:rsid w:val="00C67A2C"/>
    <w:rsid w:val="00C67F87"/>
    <w:rsid w:val="00C70A95"/>
    <w:rsid w:val="00C717A6"/>
    <w:rsid w:val="00C7180B"/>
    <w:rsid w:val="00C73840"/>
    <w:rsid w:val="00C73DB8"/>
    <w:rsid w:val="00C7452D"/>
    <w:rsid w:val="00C74D69"/>
    <w:rsid w:val="00C7510D"/>
    <w:rsid w:val="00C764E9"/>
    <w:rsid w:val="00C76611"/>
    <w:rsid w:val="00C823DC"/>
    <w:rsid w:val="00C86FD3"/>
    <w:rsid w:val="00C906A6"/>
    <w:rsid w:val="00C925E8"/>
    <w:rsid w:val="00C926D6"/>
    <w:rsid w:val="00C93713"/>
    <w:rsid w:val="00C957FC"/>
    <w:rsid w:val="00C96E18"/>
    <w:rsid w:val="00CA1E74"/>
    <w:rsid w:val="00CA3778"/>
    <w:rsid w:val="00CA3AF4"/>
    <w:rsid w:val="00CA4B16"/>
    <w:rsid w:val="00CA5F0F"/>
    <w:rsid w:val="00CA6BF5"/>
    <w:rsid w:val="00CA79EA"/>
    <w:rsid w:val="00CB037C"/>
    <w:rsid w:val="00CB25FF"/>
    <w:rsid w:val="00CB29C7"/>
    <w:rsid w:val="00CB3058"/>
    <w:rsid w:val="00CB3E18"/>
    <w:rsid w:val="00CB47D3"/>
    <w:rsid w:val="00CB4F08"/>
    <w:rsid w:val="00CB575F"/>
    <w:rsid w:val="00CB5BB8"/>
    <w:rsid w:val="00CB5CB3"/>
    <w:rsid w:val="00CB5D1B"/>
    <w:rsid w:val="00CB74CD"/>
    <w:rsid w:val="00CB75BD"/>
    <w:rsid w:val="00CC094B"/>
    <w:rsid w:val="00CC135C"/>
    <w:rsid w:val="00CC4109"/>
    <w:rsid w:val="00CC5053"/>
    <w:rsid w:val="00CC6A13"/>
    <w:rsid w:val="00CC76C4"/>
    <w:rsid w:val="00CD00FD"/>
    <w:rsid w:val="00CD04EE"/>
    <w:rsid w:val="00CD148D"/>
    <w:rsid w:val="00CD19C6"/>
    <w:rsid w:val="00CD28C5"/>
    <w:rsid w:val="00CD311B"/>
    <w:rsid w:val="00CD498F"/>
    <w:rsid w:val="00CD5FC2"/>
    <w:rsid w:val="00CD64AC"/>
    <w:rsid w:val="00CD7620"/>
    <w:rsid w:val="00CE0AF9"/>
    <w:rsid w:val="00CE17E0"/>
    <w:rsid w:val="00CE275B"/>
    <w:rsid w:val="00CE330C"/>
    <w:rsid w:val="00CE3495"/>
    <w:rsid w:val="00CE38E4"/>
    <w:rsid w:val="00CE3CB3"/>
    <w:rsid w:val="00CE415C"/>
    <w:rsid w:val="00CE42B9"/>
    <w:rsid w:val="00CE4A98"/>
    <w:rsid w:val="00CE4EDD"/>
    <w:rsid w:val="00CE5933"/>
    <w:rsid w:val="00CE5E75"/>
    <w:rsid w:val="00CE6534"/>
    <w:rsid w:val="00CE687E"/>
    <w:rsid w:val="00CE73AA"/>
    <w:rsid w:val="00CF05D1"/>
    <w:rsid w:val="00CF06F4"/>
    <w:rsid w:val="00CF0E81"/>
    <w:rsid w:val="00CF123F"/>
    <w:rsid w:val="00CF1A64"/>
    <w:rsid w:val="00CF1DD2"/>
    <w:rsid w:val="00CF2409"/>
    <w:rsid w:val="00CF2D0C"/>
    <w:rsid w:val="00CF2F7A"/>
    <w:rsid w:val="00CF40A6"/>
    <w:rsid w:val="00CF42D6"/>
    <w:rsid w:val="00CF4D30"/>
    <w:rsid w:val="00CF5126"/>
    <w:rsid w:val="00CF56A4"/>
    <w:rsid w:val="00CF58B1"/>
    <w:rsid w:val="00CF6134"/>
    <w:rsid w:val="00D00E37"/>
    <w:rsid w:val="00D03553"/>
    <w:rsid w:val="00D0356C"/>
    <w:rsid w:val="00D04387"/>
    <w:rsid w:val="00D054D8"/>
    <w:rsid w:val="00D059B3"/>
    <w:rsid w:val="00D07F84"/>
    <w:rsid w:val="00D119B9"/>
    <w:rsid w:val="00D12E38"/>
    <w:rsid w:val="00D1340B"/>
    <w:rsid w:val="00D13A1A"/>
    <w:rsid w:val="00D16518"/>
    <w:rsid w:val="00D16BE7"/>
    <w:rsid w:val="00D20B6D"/>
    <w:rsid w:val="00D245F6"/>
    <w:rsid w:val="00D260E1"/>
    <w:rsid w:val="00D27292"/>
    <w:rsid w:val="00D27544"/>
    <w:rsid w:val="00D2789D"/>
    <w:rsid w:val="00D31DA2"/>
    <w:rsid w:val="00D325BD"/>
    <w:rsid w:val="00D32DAE"/>
    <w:rsid w:val="00D33320"/>
    <w:rsid w:val="00D3634D"/>
    <w:rsid w:val="00D424C9"/>
    <w:rsid w:val="00D44814"/>
    <w:rsid w:val="00D44EAF"/>
    <w:rsid w:val="00D455CF"/>
    <w:rsid w:val="00D455D4"/>
    <w:rsid w:val="00D45B04"/>
    <w:rsid w:val="00D45B71"/>
    <w:rsid w:val="00D461B1"/>
    <w:rsid w:val="00D46D13"/>
    <w:rsid w:val="00D50BB5"/>
    <w:rsid w:val="00D5130B"/>
    <w:rsid w:val="00D5206A"/>
    <w:rsid w:val="00D52419"/>
    <w:rsid w:val="00D52587"/>
    <w:rsid w:val="00D559B0"/>
    <w:rsid w:val="00D55AB5"/>
    <w:rsid w:val="00D571A1"/>
    <w:rsid w:val="00D57CBB"/>
    <w:rsid w:val="00D61E70"/>
    <w:rsid w:val="00D61F89"/>
    <w:rsid w:val="00D62663"/>
    <w:rsid w:val="00D63A70"/>
    <w:rsid w:val="00D6575F"/>
    <w:rsid w:val="00D6713A"/>
    <w:rsid w:val="00D67487"/>
    <w:rsid w:val="00D74395"/>
    <w:rsid w:val="00D74A51"/>
    <w:rsid w:val="00D75CAB"/>
    <w:rsid w:val="00D760D8"/>
    <w:rsid w:val="00D77A37"/>
    <w:rsid w:val="00D77F62"/>
    <w:rsid w:val="00D80B44"/>
    <w:rsid w:val="00D82F36"/>
    <w:rsid w:val="00D82FEE"/>
    <w:rsid w:val="00D83C6C"/>
    <w:rsid w:val="00D851A1"/>
    <w:rsid w:val="00D85700"/>
    <w:rsid w:val="00D8578D"/>
    <w:rsid w:val="00D85BA2"/>
    <w:rsid w:val="00D85C9E"/>
    <w:rsid w:val="00D8616E"/>
    <w:rsid w:val="00D86DC8"/>
    <w:rsid w:val="00D87F46"/>
    <w:rsid w:val="00D909FB"/>
    <w:rsid w:val="00D915FF"/>
    <w:rsid w:val="00D925B0"/>
    <w:rsid w:val="00D92A74"/>
    <w:rsid w:val="00D932EE"/>
    <w:rsid w:val="00D943A8"/>
    <w:rsid w:val="00D944C5"/>
    <w:rsid w:val="00D946B5"/>
    <w:rsid w:val="00D96451"/>
    <w:rsid w:val="00D97704"/>
    <w:rsid w:val="00DA0402"/>
    <w:rsid w:val="00DA276C"/>
    <w:rsid w:val="00DA3D63"/>
    <w:rsid w:val="00DA7D9D"/>
    <w:rsid w:val="00DB1316"/>
    <w:rsid w:val="00DB360F"/>
    <w:rsid w:val="00DB387F"/>
    <w:rsid w:val="00DB6FB8"/>
    <w:rsid w:val="00DC1095"/>
    <w:rsid w:val="00DC14F2"/>
    <w:rsid w:val="00DC1877"/>
    <w:rsid w:val="00DC2608"/>
    <w:rsid w:val="00DC3D10"/>
    <w:rsid w:val="00DC408F"/>
    <w:rsid w:val="00DC41FC"/>
    <w:rsid w:val="00DC4827"/>
    <w:rsid w:val="00DC5558"/>
    <w:rsid w:val="00DC62B0"/>
    <w:rsid w:val="00DC633F"/>
    <w:rsid w:val="00DD0D67"/>
    <w:rsid w:val="00DD14D2"/>
    <w:rsid w:val="00DD61BD"/>
    <w:rsid w:val="00DD64DF"/>
    <w:rsid w:val="00DD73BE"/>
    <w:rsid w:val="00DE0B57"/>
    <w:rsid w:val="00DE180F"/>
    <w:rsid w:val="00DE2317"/>
    <w:rsid w:val="00DE29C3"/>
    <w:rsid w:val="00DE2A24"/>
    <w:rsid w:val="00DE2CF4"/>
    <w:rsid w:val="00DE2F44"/>
    <w:rsid w:val="00DE3732"/>
    <w:rsid w:val="00DE7155"/>
    <w:rsid w:val="00DF1D56"/>
    <w:rsid w:val="00DF2388"/>
    <w:rsid w:val="00DF2AD4"/>
    <w:rsid w:val="00DF36C6"/>
    <w:rsid w:val="00DF3C96"/>
    <w:rsid w:val="00DF3E25"/>
    <w:rsid w:val="00DF50DA"/>
    <w:rsid w:val="00E014DD"/>
    <w:rsid w:val="00E027C3"/>
    <w:rsid w:val="00E02A78"/>
    <w:rsid w:val="00E05032"/>
    <w:rsid w:val="00E055D7"/>
    <w:rsid w:val="00E05CA8"/>
    <w:rsid w:val="00E06ADE"/>
    <w:rsid w:val="00E10690"/>
    <w:rsid w:val="00E10C71"/>
    <w:rsid w:val="00E1420D"/>
    <w:rsid w:val="00E14C02"/>
    <w:rsid w:val="00E207BE"/>
    <w:rsid w:val="00E20E70"/>
    <w:rsid w:val="00E212F6"/>
    <w:rsid w:val="00E2389C"/>
    <w:rsid w:val="00E23DAC"/>
    <w:rsid w:val="00E24552"/>
    <w:rsid w:val="00E24B7C"/>
    <w:rsid w:val="00E26578"/>
    <w:rsid w:val="00E26671"/>
    <w:rsid w:val="00E30A5D"/>
    <w:rsid w:val="00E325E0"/>
    <w:rsid w:val="00E32718"/>
    <w:rsid w:val="00E32CC8"/>
    <w:rsid w:val="00E34837"/>
    <w:rsid w:val="00E34A83"/>
    <w:rsid w:val="00E35233"/>
    <w:rsid w:val="00E35BB2"/>
    <w:rsid w:val="00E36C14"/>
    <w:rsid w:val="00E36D16"/>
    <w:rsid w:val="00E427F2"/>
    <w:rsid w:val="00E4286C"/>
    <w:rsid w:val="00E431A4"/>
    <w:rsid w:val="00E46AF9"/>
    <w:rsid w:val="00E47639"/>
    <w:rsid w:val="00E47A43"/>
    <w:rsid w:val="00E50687"/>
    <w:rsid w:val="00E51371"/>
    <w:rsid w:val="00E528D5"/>
    <w:rsid w:val="00E52BA5"/>
    <w:rsid w:val="00E52BB0"/>
    <w:rsid w:val="00E54653"/>
    <w:rsid w:val="00E54FAC"/>
    <w:rsid w:val="00E57FC1"/>
    <w:rsid w:val="00E62802"/>
    <w:rsid w:val="00E664B2"/>
    <w:rsid w:val="00E677F7"/>
    <w:rsid w:val="00E67BF2"/>
    <w:rsid w:val="00E704B2"/>
    <w:rsid w:val="00E70558"/>
    <w:rsid w:val="00E70D21"/>
    <w:rsid w:val="00E713DD"/>
    <w:rsid w:val="00E71B02"/>
    <w:rsid w:val="00E7536A"/>
    <w:rsid w:val="00E76521"/>
    <w:rsid w:val="00E776F0"/>
    <w:rsid w:val="00E77EB3"/>
    <w:rsid w:val="00E80CF3"/>
    <w:rsid w:val="00E80EF7"/>
    <w:rsid w:val="00E81525"/>
    <w:rsid w:val="00E81652"/>
    <w:rsid w:val="00E82F3B"/>
    <w:rsid w:val="00E85DA7"/>
    <w:rsid w:val="00E867EC"/>
    <w:rsid w:val="00E906F0"/>
    <w:rsid w:val="00E90CD8"/>
    <w:rsid w:val="00E93D0A"/>
    <w:rsid w:val="00E95BA8"/>
    <w:rsid w:val="00E962B7"/>
    <w:rsid w:val="00E9694C"/>
    <w:rsid w:val="00E96A92"/>
    <w:rsid w:val="00EA0B5E"/>
    <w:rsid w:val="00EA1963"/>
    <w:rsid w:val="00EA2C3C"/>
    <w:rsid w:val="00EA2D1D"/>
    <w:rsid w:val="00EA7626"/>
    <w:rsid w:val="00EA7949"/>
    <w:rsid w:val="00EA7C5F"/>
    <w:rsid w:val="00EB011E"/>
    <w:rsid w:val="00EB0F65"/>
    <w:rsid w:val="00EB16D5"/>
    <w:rsid w:val="00EB47FC"/>
    <w:rsid w:val="00EB485A"/>
    <w:rsid w:val="00EB50BD"/>
    <w:rsid w:val="00EB7FAC"/>
    <w:rsid w:val="00EC6A36"/>
    <w:rsid w:val="00EC7113"/>
    <w:rsid w:val="00ED0C60"/>
    <w:rsid w:val="00ED0CE2"/>
    <w:rsid w:val="00ED25EE"/>
    <w:rsid w:val="00ED4C85"/>
    <w:rsid w:val="00ED5847"/>
    <w:rsid w:val="00ED6789"/>
    <w:rsid w:val="00ED726C"/>
    <w:rsid w:val="00EE08A6"/>
    <w:rsid w:val="00EE1374"/>
    <w:rsid w:val="00EE14FF"/>
    <w:rsid w:val="00EE166D"/>
    <w:rsid w:val="00EE42E8"/>
    <w:rsid w:val="00EE4408"/>
    <w:rsid w:val="00EE4B81"/>
    <w:rsid w:val="00EE5BAB"/>
    <w:rsid w:val="00EE7F95"/>
    <w:rsid w:val="00EF5B96"/>
    <w:rsid w:val="00EF7A54"/>
    <w:rsid w:val="00F0104E"/>
    <w:rsid w:val="00F02204"/>
    <w:rsid w:val="00F026E2"/>
    <w:rsid w:val="00F02B8E"/>
    <w:rsid w:val="00F02C95"/>
    <w:rsid w:val="00F03B16"/>
    <w:rsid w:val="00F040A1"/>
    <w:rsid w:val="00F061C6"/>
    <w:rsid w:val="00F0704B"/>
    <w:rsid w:val="00F0746C"/>
    <w:rsid w:val="00F07DB4"/>
    <w:rsid w:val="00F1013B"/>
    <w:rsid w:val="00F10158"/>
    <w:rsid w:val="00F113B5"/>
    <w:rsid w:val="00F12393"/>
    <w:rsid w:val="00F1735D"/>
    <w:rsid w:val="00F20BF5"/>
    <w:rsid w:val="00F24BD1"/>
    <w:rsid w:val="00F25155"/>
    <w:rsid w:val="00F25E51"/>
    <w:rsid w:val="00F27A9F"/>
    <w:rsid w:val="00F30C79"/>
    <w:rsid w:val="00F32854"/>
    <w:rsid w:val="00F33A0C"/>
    <w:rsid w:val="00F341C4"/>
    <w:rsid w:val="00F344C9"/>
    <w:rsid w:val="00F35450"/>
    <w:rsid w:val="00F363E7"/>
    <w:rsid w:val="00F401F6"/>
    <w:rsid w:val="00F40EF3"/>
    <w:rsid w:val="00F41EB5"/>
    <w:rsid w:val="00F43694"/>
    <w:rsid w:val="00F44003"/>
    <w:rsid w:val="00F4518B"/>
    <w:rsid w:val="00F45EB1"/>
    <w:rsid w:val="00F468CB"/>
    <w:rsid w:val="00F46CE2"/>
    <w:rsid w:val="00F47560"/>
    <w:rsid w:val="00F47B7B"/>
    <w:rsid w:val="00F50CA4"/>
    <w:rsid w:val="00F52256"/>
    <w:rsid w:val="00F5300F"/>
    <w:rsid w:val="00F53ACF"/>
    <w:rsid w:val="00F54D94"/>
    <w:rsid w:val="00F5572E"/>
    <w:rsid w:val="00F56B48"/>
    <w:rsid w:val="00F56E21"/>
    <w:rsid w:val="00F57F94"/>
    <w:rsid w:val="00F60E76"/>
    <w:rsid w:val="00F60F78"/>
    <w:rsid w:val="00F62DBC"/>
    <w:rsid w:val="00F63014"/>
    <w:rsid w:val="00F63A14"/>
    <w:rsid w:val="00F63ACC"/>
    <w:rsid w:val="00F64032"/>
    <w:rsid w:val="00F64952"/>
    <w:rsid w:val="00F649FD"/>
    <w:rsid w:val="00F65455"/>
    <w:rsid w:val="00F65BE2"/>
    <w:rsid w:val="00F65F2F"/>
    <w:rsid w:val="00F66415"/>
    <w:rsid w:val="00F66CA0"/>
    <w:rsid w:val="00F70008"/>
    <w:rsid w:val="00F735D2"/>
    <w:rsid w:val="00F757EE"/>
    <w:rsid w:val="00F77FA4"/>
    <w:rsid w:val="00F8081A"/>
    <w:rsid w:val="00F80FD6"/>
    <w:rsid w:val="00F816F3"/>
    <w:rsid w:val="00F84A58"/>
    <w:rsid w:val="00F85F25"/>
    <w:rsid w:val="00F86FBD"/>
    <w:rsid w:val="00F90D25"/>
    <w:rsid w:val="00F91E9C"/>
    <w:rsid w:val="00F91EAC"/>
    <w:rsid w:val="00F93782"/>
    <w:rsid w:val="00F93EC1"/>
    <w:rsid w:val="00F93FE5"/>
    <w:rsid w:val="00F94B37"/>
    <w:rsid w:val="00F94E68"/>
    <w:rsid w:val="00F95471"/>
    <w:rsid w:val="00F977A7"/>
    <w:rsid w:val="00FA0C24"/>
    <w:rsid w:val="00FA1CF4"/>
    <w:rsid w:val="00FA354F"/>
    <w:rsid w:val="00FA4E54"/>
    <w:rsid w:val="00FA58C6"/>
    <w:rsid w:val="00FA593B"/>
    <w:rsid w:val="00FB078D"/>
    <w:rsid w:val="00FB1103"/>
    <w:rsid w:val="00FB1284"/>
    <w:rsid w:val="00FB14E1"/>
    <w:rsid w:val="00FB5239"/>
    <w:rsid w:val="00FB6660"/>
    <w:rsid w:val="00FC0199"/>
    <w:rsid w:val="00FC0B5C"/>
    <w:rsid w:val="00FC0EE2"/>
    <w:rsid w:val="00FC110B"/>
    <w:rsid w:val="00FC259E"/>
    <w:rsid w:val="00FC2FD7"/>
    <w:rsid w:val="00FC516F"/>
    <w:rsid w:val="00FC54E8"/>
    <w:rsid w:val="00FC736C"/>
    <w:rsid w:val="00FD1BE4"/>
    <w:rsid w:val="00FD2238"/>
    <w:rsid w:val="00FD27B7"/>
    <w:rsid w:val="00FD3A4C"/>
    <w:rsid w:val="00FD3F15"/>
    <w:rsid w:val="00FD40AE"/>
    <w:rsid w:val="00FD5025"/>
    <w:rsid w:val="00FD5BE2"/>
    <w:rsid w:val="00FD6830"/>
    <w:rsid w:val="00FD74A8"/>
    <w:rsid w:val="00FD78BF"/>
    <w:rsid w:val="00FD79FD"/>
    <w:rsid w:val="00FE256F"/>
    <w:rsid w:val="00FE2AC8"/>
    <w:rsid w:val="00FE2BD7"/>
    <w:rsid w:val="00FE354E"/>
    <w:rsid w:val="00FE3DAB"/>
    <w:rsid w:val="00FE4193"/>
    <w:rsid w:val="00FE44AB"/>
    <w:rsid w:val="00FE4670"/>
    <w:rsid w:val="00FE46E7"/>
    <w:rsid w:val="00FE6868"/>
    <w:rsid w:val="00FE68AB"/>
    <w:rsid w:val="00FE71B4"/>
    <w:rsid w:val="00FF3D30"/>
    <w:rsid w:val="00FF3E98"/>
    <w:rsid w:val="00FF4298"/>
    <w:rsid w:val="00FF49CF"/>
    <w:rsid w:val="00FF52B7"/>
    <w:rsid w:val="00FF572D"/>
    <w:rsid w:val="00FF5808"/>
    <w:rsid w:val="00FF5966"/>
    <w:rsid w:val="00FF640E"/>
    <w:rsid w:val="00FF682B"/>
    <w:rsid w:val="00FF6C14"/>
    <w:rsid w:val="00FF6DCD"/>
    <w:rsid w:val="00FF7007"/>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C95D424F-CEEE-4C48-BC2B-2AA0FAF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uiPriority="0" w:qFormat="1"/>
    <w:lsdException w:name="heading 5"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0746C"/>
    <w:pPr>
      <w:suppressAutoHyphens/>
      <w:spacing w:after="120"/>
      <w:jc w:val="both"/>
    </w:pPr>
    <w:rPr>
      <w:rFonts w:ascii="Calibri" w:hAnsi="Calibri" w:cs="Calibri"/>
      <w:sz w:val="22"/>
      <w:szCs w:val="24"/>
      <w:lang w:val="en-GB" w:eastAsia="ar-SA"/>
    </w:rPr>
  </w:style>
  <w:style w:type="paragraph" w:styleId="10">
    <w:name w:val="heading 1"/>
    <w:basedOn w:val="a0"/>
    <w:next w:val="a0"/>
    <w:link w:val="1Char"/>
    <w:uiPriority w:val="9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0">
    <w:name w:val="heading 2"/>
    <w:basedOn w:val="10"/>
    <w:next w:val="a0"/>
    <w:link w:val="2Char"/>
    <w:uiPriority w:val="9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link w:val="3Char"/>
    <w:qFormat/>
    <w:pPr>
      <w:keepNext/>
      <w:spacing w:before="240" w:after="60"/>
      <w:ind w:left="567" w:hanging="567"/>
      <w:outlineLvl w:val="2"/>
    </w:pPr>
    <w:rPr>
      <w:rFonts w:ascii="Arial" w:hAnsi="Arial" w:cs="Times New Roman"/>
      <w:b/>
      <w:bCs/>
      <w:szCs w:val="26"/>
    </w:rPr>
  </w:style>
  <w:style w:type="paragraph" w:styleId="4">
    <w:name w:val="heading 4"/>
    <w:basedOn w:val="a0"/>
    <w:next w:val="a0"/>
    <w:link w:val="4Char"/>
    <w:qFormat/>
    <w:pPr>
      <w:keepNext/>
      <w:spacing w:before="240" w:after="60"/>
      <w:outlineLvl w:val="3"/>
    </w:pPr>
    <w:rPr>
      <w:rFonts w:ascii="Arial" w:hAnsi="Arial" w:cs="Times New Roman"/>
      <w:b/>
      <w:bCs/>
      <w:szCs w:val="28"/>
    </w:rPr>
  </w:style>
  <w:style w:type="paragraph" w:styleId="5">
    <w:name w:val="heading 5"/>
    <w:basedOn w:val="a0"/>
    <w:next w:val="a0"/>
    <w:link w:val="5Char"/>
    <w:uiPriority w:val="99"/>
    <w:qFormat/>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20"/>
    <w:next w:val="a0"/>
    <w:link w:val="6Char"/>
    <w:unhideWhenUsed/>
    <w:qFormat/>
    <w:rsid w:val="00D00E37"/>
    <w:pPr>
      <w:numPr>
        <w:ilvl w:val="5"/>
        <w:numId w:val="29"/>
      </w:numPr>
      <w:pBdr>
        <w:bottom w:val="none" w:sz="0" w:space="0" w:color="auto"/>
      </w:pBdr>
      <w:tabs>
        <w:tab w:val="clear" w:pos="567"/>
      </w:tabs>
      <w:suppressAutoHyphens w:val="0"/>
      <w:spacing w:before="360" w:after="240"/>
      <w:ind w:left="1872" w:hanging="284"/>
      <w:jc w:val="left"/>
      <w:outlineLvl w:val="5"/>
    </w:pPr>
    <w:rPr>
      <w:rFonts w:ascii="Calibri" w:hAnsi="Calibri" w:cs="Calibri"/>
      <w:b w:val="0"/>
      <w:bCs/>
      <w:color w:val="auto"/>
      <w:sz w:val="22"/>
      <w:lang w:val="el-GR" w:eastAsia="el-GR"/>
    </w:rPr>
  </w:style>
  <w:style w:type="paragraph" w:styleId="7">
    <w:name w:val="heading 7"/>
    <w:basedOn w:val="a0"/>
    <w:next w:val="a0"/>
    <w:link w:val="7Char"/>
    <w:unhideWhenUsed/>
    <w:qFormat/>
    <w:rsid w:val="0096021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9">
    <w:name w:val="heading 9"/>
    <w:basedOn w:val="a0"/>
    <w:next w:val="a0"/>
    <w:link w:val="9Char"/>
    <w:semiHidden/>
    <w:unhideWhenUsed/>
    <w:qFormat/>
    <w:rsid w:val="00D00E37"/>
    <w:pPr>
      <w:suppressAutoHyphens w:val="0"/>
      <w:spacing w:before="240" w:after="60"/>
      <w:jc w:val="left"/>
      <w:outlineLvl w:val="8"/>
    </w:pPr>
    <w:rPr>
      <w:rFonts w:ascii="Calibri Light" w:hAnsi="Calibri Light" w:cs="Times New Roman"/>
      <w:szCs w:val="22"/>
      <w:u w:val="single"/>
      <w:lang w:val="el-GR"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0"/>
    <w:uiPriority w:val="99"/>
    <w:locked/>
    <w:rsid w:val="00D00E37"/>
    <w:rPr>
      <w:rFonts w:ascii="Arial" w:hAnsi="Arial" w:cs="Arial"/>
      <w:b/>
      <w:bCs/>
      <w:color w:val="333399"/>
      <w:sz w:val="28"/>
      <w:szCs w:val="32"/>
      <w:lang w:val="en-US" w:eastAsia="ar-SA"/>
    </w:rPr>
  </w:style>
  <w:style w:type="character" w:customStyle="1" w:styleId="2Char">
    <w:name w:val="Επικεφαλίδα 2 Char"/>
    <w:link w:val="20"/>
    <w:uiPriority w:val="99"/>
    <w:rsid w:val="00E20E70"/>
    <w:rPr>
      <w:rFonts w:ascii="Arial" w:hAnsi="Arial" w:cs="Arial"/>
      <w:b/>
      <w:color w:val="002060"/>
      <w:sz w:val="24"/>
      <w:szCs w:val="22"/>
      <w:lang w:val="en-GB" w:eastAsia="ar-SA"/>
    </w:rPr>
  </w:style>
  <w:style w:type="character" w:customStyle="1" w:styleId="3Char">
    <w:name w:val="Επικεφαλίδα 3 Char"/>
    <w:link w:val="3"/>
    <w:rsid w:val="00D00E37"/>
    <w:rPr>
      <w:rFonts w:ascii="Arial" w:hAnsi="Arial"/>
      <w:b/>
      <w:bCs/>
      <w:sz w:val="22"/>
      <w:szCs w:val="26"/>
      <w:lang w:val="en-GB" w:eastAsia="ar-SA"/>
    </w:rPr>
  </w:style>
  <w:style w:type="character" w:customStyle="1" w:styleId="4Char">
    <w:name w:val="Επικεφαλίδα 4 Char"/>
    <w:link w:val="4"/>
    <w:rsid w:val="00F64952"/>
    <w:rPr>
      <w:rFonts w:ascii="Arial" w:hAnsi="Arial"/>
      <w:b/>
      <w:bCs/>
      <w:sz w:val="22"/>
      <w:szCs w:val="28"/>
      <w:lang w:val="en-GB" w:eastAsia="ar-SA"/>
    </w:rPr>
  </w:style>
  <w:style w:type="character" w:customStyle="1" w:styleId="5Char">
    <w:name w:val="Επικεφαλίδα 5 Char"/>
    <w:link w:val="5"/>
    <w:uiPriority w:val="99"/>
    <w:locked/>
    <w:rsid w:val="00D00E37"/>
    <w:rPr>
      <w:rFonts w:ascii="Lucida Sans" w:hAnsi="Lucida Sans" w:cs="Lucida Sans"/>
      <w:b/>
      <w:sz w:val="22"/>
      <w:lang w:val="en-US" w:eastAsia="ar-SA"/>
    </w:rPr>
  </w:style>
  <w:style w:type="character" w:customStyle="1" w:styleId="6Char">
    <w:name w:val="Επικεφαλίδα 6 Char"/>
    <w:basedOn w:val="a1"/>
    <w:link w:val="6"/>
    <w:rsid w:val="00D00E37"/>
    <w:rPr>
      <w:rFonts w:ascii="Calibri" w:hAnsi="Calibri" w:cs="Calibri"/>
      <w:bCs/>
      <w:sz w:val="22"/>
      <w:szCs w:val="22"/>
    </w:rPr>
  </w:style>
  <w:style w:type="character" w:customStyle="1" w:styleId="7Char">
    <w:name w:val="Επικεφαλίδα 7 Char"/>
    <w:basedOn w:val="a1"/>
    <w:link w:val="7"/>
    <w:rsid w:val="0096021A"/>
    <w:rPr>
      <w:rFonts w:asciiTheme="majorHAnsi" w:eastAsiaTheme="majorEastAsia" w:hAnsiTheme="majorHAnsi" w:cstheme="majorBidi"/>
      <w:i/>
      <w:iCs/>
      <w:color w:val="1F3763" w:themeColor="accent1" w:themeShade="7F"/>
      <w:sz w:val="22"/>
      <w:szCs w:val="24"/>
      <w:lang w:val="en-GB" w:eastAsia="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2">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3">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uiPriority w:val="99"/>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1">
    <w:name w:val="Κείμενο κράτησης θέσης1"/>
    <w:rPr>
      <w:rFonts w:cs="Times New Roman"/>
      <w:color w:val="808080"/>
    </w:rPr>
  </w:style>
  <w:style w:type="character" w:customStyle="1" w:styleId="a5">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6">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7">
    <w:name w:val="Κουκκίδες"/>
    <w:rPr>
      <w:rFonts w:ascii="OpenSymbol" w:eastAsia="OpenSymbol" w:hAnsi="OpenSymbol" w:cs="OpenSymbol"/>
    </w:rPr>
  </w:style>
  <w:style w:type="character" w:styleId="a8">
    <w:name w:val="Strong"/>
    <w:uiPriority w:val="22"/>
    <w:qFormat/>
    <w:rPr>
      <w:b/>
      <w:bCs/>
    </w:rPr>
  </w:style>
  <w:style w:type="character" w:customStyle="1" w:styleId="12">
    <w:name w:val="Προεπιλεγμένη γραμματοσειρά1"/>
  </w:style>
  <w:style w:type="character" w:customStyle="1" w:styleId="a9">
    <w:name w:val="Σύμβολο υποσημείωσης"/>
    <w:rPr>
      <w:vertAlign w:val="superscript"/>
    </w:rPr>
  </w:style>
  <w:style w:type="character" w:styleId="aa">
    <w:name w:val="Emphasis"/>
    <w:uiPriority w:val="20"/>
    <w:qFormat/>
    <w:rPr>
      <w:i/>
      <w:iCs/>
    </w:rPr>
  </w:style>
  <w:style w:type="character" w:customStyle="1" w:styleId="ab">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3">
    <w:name w:val="Παραπομπή υποσημείωσης1"/>
    <w:rPr>
      <w:vertAlign w:val="superscript"/>
    </w:rPr>
  </w:style>
  <w:style w:type="character" w:customStyle="1" w:styleId="14">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5">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paragraph" w:styleId="-HTML">
    <w:name w:val="HTML Preformatted"/>
    <w:basedOn w:val="a0"/>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c">
    <w:name w:val="Σύμβολα σημείωσης τέλους"/>
    <w:rPr>
      <w:vertAlign w:val="superscript"/>
    </w:rPr>
  </w:style>
  <w:style w:type="character" w:customStyle="1" w:styleId="24">
    <w:name w:val="Παραπομπή υποσημείωσης2"/>
    <w:rPr>
      <w:vertAlign w:val="superscript"/>
    </w:rPr>
  </w:style>
  <w:style w:type="character" w:customStyle="1" w:styleId="25">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d">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uiPriority w:val="99"/>
    <w:rPr>
      <w:rFonts w:ascii="Calibri" w:hAnsi="Calibri" w:cs="Calibri"/>
      <w:sz w:val="18"/>
      <w:lang w:val="en-IE" w:eastAsia="zh-CN"/>
    </w:rPr>
  </w:style>
  <w:style w:type="character" w:styleId="ae">
    <w:name w:val="footnote reference"/>
    <w:uiPriority w:val="99"/>
    <w:rPr>
      <w:vertAlign w:val="superscript"/>
    </w:rPr>
  </w:style>
  <w:style w:type="character" w:styleId="af">
    <w:name w:val="endnote reference"/>
    <w:rPr>
      <w:vertAlign w:val="superscript"/>
    </w:rPr>
  </w:style>
  <w:style w:type="character" w:customStyle="1" w:styleId="WW-FootnoteReference123">
    <w:name w:val="WW-Footnote Reference123"/>
    <w:rPr>
      <w:vertAlign w:val="superscript"/>
    </w:rPr>
  </w:style>
  <w:style w:type="paragraph" w:customStyle="1" w:styleId="af0">
    <w:name w:val="Επικεφαλίδα"/>
    <w:basedOn w:val="a0"/>
    <w:next w:val="af1"/>
    <w:pPr>
      <w:keepNext/>
      <w:spacing w:before="240"/>
    </w:pPr>
    <w:rPr>
      <w:rFonts w:ascii="Liberation Sans" w:eastAsia="Microsoft YaHei" w:hAnsi="Liberation Sans" w:cs="Mangal"/>
      <w:sz w:val="28"/>
      <w:szCs w:val="28"/>
    </w:rPr>
  </w:style>
  <w:style w:type="paragraph" w:styleId="af1">
    <w:name w:val="Body Text"/>
    <w:basedOn w:val="a0"/>
    <w:link w:val="Char3"/>
    <w:uiPriority w:val="99"/>
    <w:pPr>
      <w:spacing w:after="240"/>
    </w:pPr>
  </w:style>
  <w:style w:type="character" w:customStyle="1" w:styleId="Char3">
    <w:name w:val="Σώμα κειμένου Char"/>
    <w:link w:val="af1"/>
    <w:uiPriority w:val="99"/>
    <w:locked/>
    <w:rsid w:val="00D00E37"/>
    <w:rPr>
      <w:rFonts w:ascii="Calibri" w:hAnsi="Calibri" w:cs="Calibri"/>
      <w:sz w:val="22"/>
      <w:szCs w:val="24"/>
      <w:lang w:val="en-GB" w:eastAsia="ar-SA"/>
    </w:rPr>
  </w:style>
  <w:style w:type="paragraph" w:styleId="af2">
    <w:name w:val="List"/>
    <w:basedOn w:val="af1"/>
    <w:rPr>
      <w:rFonts w:cs="Mangal"/>
    </w:rPr>
  </w:style>
  <w:style w:type="paragraph" w:customStyle="1" w:styleId="43">
    <w:name w:val="Λεζάντα4"/>
    <w:basedOn w:val="a0"/>
    <w:pPr>
      <w:suppressLineNumbers/>
      <w:spacing w:before="120"/>
    </w:pPr>
    <w:rPr>
      <w:rFonts w:cs="Mangal"/>
      <w:i/>
      <w:iCs/>
      <w:sz w:val="24"/>
    </w:rPr>
  </w:style>
  <w:style w:type="paragraph" w:customStyle="1" w:styleId="af3">
    <w:name w:val="Ευρετήριο"/>
    <w:basedOn w:val="a0"/>
    <w:pPr>
      <w:suppressLineNumbers/>
    </w:pPr>
    <w:rPr>
      <w:rFonts w:cs="Mangal"/>
    </w:rPr>
  </w:style>
  <w:style w:type="paragraph" w:customStyle="1" w:styleId="WW-1">
    <w:name w:val="WW-Λεζάντα"/>
    <w:basedOn w:val="a0"/>
    <w:pPr>
      <w:suppressLineNumbers/>
      <w:spacing w:before="120"/>
    </w:pPr>
    <w:rPr>
      <w:rFonts w:cs="Mangal"/>
      <w:i/>
      <w:iCs/>
      <w:sz w:val="24"/>
    </w:rPr>
  </w:style>
  <w:style w:type="paragraph" w:customStyle="1" w:styleId="WW-Caption">
    <w:name w:val="WW-Caption"/>
    <w:basedOn w:val="a0"/>
    <w:pPr>
      <w:suppressLineNumbers/>
      <w:spacing w:before="120"/>
    </w:pPr>
    <w:rPr>
      <w:rFonts w:cs="Mangal"/>
      <w:i/>
      <w:iCs/>
      <w:sz w:val="24"/>
    </w:rPr>
  </w:style>
  <w:style w:type="paragraph" w:customStyle="1" w:styleId="WW-Caption1">
    <w:name w:val="WW-Caption1"/>
    <w:basedOn w:val="a0"/>
    <w:pPr>
      <w:suppressLineNumbers/>
      <w:spacing w:before="120"/>
    </w:pPr>
    <w:rPr>
      <w:rFonts w:cs="Mangal"/>
      <w:i/>
      <w:iCs/>
      <w:sz w:val="24"/>
    </w:rPr>
  </w:style>
  <w:style w:type="paragraph" w:customStyle="1" w:styleId="33">
    <w:name w:val="Λεζάντα3"/>
    <w:basedOn w:val="a0"/>
    <w:pPr>
      <w:suppressLineNumbers/>
      <w:spacing w:before="120"/>
    </w:pPr>
    <w:rPr>
      <w:rFonts w:cs="Mangal"/>
      <w:i/>
      <w:iCs/>
      <w:sz w:val="24"/>
    </w:rPr>
  </w:style>
  <w:style w:type="paragraph" w:customStyle="1" w:styleId="WW-Caption11">
    <w:name w:val="WW-Caption11"/>
    <w:basedOn w:val="a0"/>
    <w:pPr>
      <w:suppressLineNumbers/>
      <w:spacing w:before="120"/>
    </w:pPr>
    <w:rPr>
      <w:rFonts w:cs="Mangal"/>
      <w:i/>
      <w:iCs/>
      <w:sz w:val="24"/>
    </w:rPr>
  </w:style>
  <w:style w:type="paragraph" w:customStyle="1" w:styleId="WW-Caption111">
    <w:name w:val="WW-Caption111"/>
    <w:basedOn w:val="a0"/>
    <w:pPr>
      <w:suppressLineNumbers/>
      <w:spacing w:before="120"/>
    </w:pPr>
    <w:rPr>
      <w:rFonts w:cs="Mangal"/>
      <w:i/>
      <w:iCs/>
      <w:sz w:val="24"/>
    </w:rPr>
  </w:style>
  <w:style w:type="paragraph" w:customStyle="1" w:styleId="WW-Caption1111">
    <w:name w:val="WW-Caption1111"/>
    <w:basedOn w:val="a0"/>
    <w:pPr>
      <w:suppressLineNumbers/>
      <w:spacing w:before="120"/>
    </w:pPr>
    <w:rPr>
      <w:rFonts w:cs="Mangal"/>
      <w:i/>
      <w:iCs/>
      <w:sz w:val="24"/>
    </w:rPr>
  </w:style>
  <w:style w:type="paragraph" w:customStyle="1" w:styleId="WW-Caption11111">
    <w:name w:val="WW-Caption11111"/>
    <w:basedOn w:val="a0"/>
    <w:pPr>
      <w:suppressLineNumbers/>
      <w:spacing w:before="120"/>
    </w:pPr>
    <w:rPr>
      <w:rFonts w:cs="Mangal"/>
      <w:i/>
      <w:iCs/>
      <w:sz w:val="24"/>
    </w:rPr>
  </w:style>
  <w:style w:type="paragraph" w:customStyle="1" w:styleId="26">
    <w:name w:val="Λεζάντα2"/>
    <w:basedOn w:val="a0"/>
    <w:pPr>
      <w:suppressLineNumbers/>
      <w:spacing w:before="120"/>
    </w:pPr>
    <w:rPr>
      <w:rFonts w:cs="Mangal"/>
      <w:i/>
      <w:iCs/>
      <w:sz w:val="24"/>
    </w:rPr>
  </w:style>
  <w:style w:type="paragraph" w:customStyle="1" w:styleId="Caption1">
    <w:name w:val="Caption1"/>
    <w:basedOn w:val="a0"/>
    <w:pPr>
      <w:suppressLineNumbers/>
      <w:spacing w:before="120"/>
    </w:pPr>
    <w:rPr>
      <w:rFonts w:cs="Mangal"/>
      <w:i/>
      <w:iCs/>
      <w:sz w:val="24"/>
    </w:rPr>
  </w:style>
  <w:style w:type="paragraph" w:customStyle="1" w:styleId="WW-Caption111111">
    <w:name w:val="WW-Caption111111"/>
    <w:basedOn w:val="a0"/>
    <w:pPr>
      <w:suppressLineNumbers/>
      <w:spacing w:before="120"/>
    </w:pPr>
    <w:rPr>
      <w:rFonts w:cs="Mangal"/>
      <w:i/>
      <w:iCs/>
      <w:sz w:val="24"/>
    </w:rPr>
  </w:style>
  <w:style w:type="paragraph" w:customStyle="1" w:styleId="WW-Caption1111111">
    <w:name w:val="WW-Caption1111111"/>
    <w:basedOn w:val="a0"/>
    <w:pPr>
      <w:suppressLineNumbers/>
      <w:spacing w:before="120"/>
    </w:pPr>
    <w:rPr>
      <w:rFonts w:cs="Mangal"/>
      <w:i/>
      <w:iCs/>
      <w:sz w:val="24"/>
    </w:rPr>
  </w:style>
  <w:style w:type="paragraph" w:customStyle="1" w:styleId="WW-Caption11111111">
    <w:name w:val="WW-Caption11111111"/>
    <w:basedOn w:val="a0"/>
    <w:pPr>
      <w:suppressLineNumbers/>
      <w:spacing w:before="120"/>
    </w:pPr>
    <w:rPr>
      <w:rFonts w:cs="Mangal"/>
      <w:i/>
      <w:iCs/>
      <w:sz w:val="24"/>
    </w:rPr>
  </w:style>
  <w:style w:type="paragraph" w:customStyle="1" w:styleId="WW-Caption111111111">
    <w:name w:val="WW-Caption111111111"/>
    <w:basedOn w:val="a0"/>
    <w:pPr>
      <w:suppressLineNumbers/>
      <w:spacing w:before="120"/>
    </w:pPr>
    <w:rPr>
      <w:rFonts w:cs="Mangal"/>
      <w:i/>
      <w:iCs/>
      <w:sz w:val="24"/>
    </w:rPr>
  </w:style>
  <w:style w:type="paragraph" w:customStyle="1" w:styleId="WW-Caption1111111111">
    <w:name w:val="WW-Caption1111111111"/>
    <w:basedOn w:val="a0"/>
    <w:pPr>
      <w:suppressLineNumbers/>
      <w:spacing w:before="120"/>
    </w:pPr>
    <w:rPr>
      <w:rFonts w:cs="Mangal"/>
      <w:i/>
      <w:iCs/>
      <w:sz w:val="24"/>
    </w:rPr>
  </w:style>
  <w:style w:type="paragraph" w:customStyle="1" w:styleId="WW-Caption11111111111">
    <w:name w:val="WW-Caption11111111111"/>
    <w:basedOn w:val="a0"/>
    <w:pPr>
      <w:suppressLineNumbers/>
      <w:spacing w:before="120"/>
    </w:pPr>
    <w:rPr>
      <w:rFonts w:cs="Mangal"/>
      <w:i/>
      <w:iCs/>
      <w:sz w:val="24"/>
    </w:rPr>
  </w:style>
  <w:style w:type="paragraph" w:customStyle="1" w:styleId="WW-Caption111111111111">
    <w:name w:val="WW-Caption111111111111"/>
    <w:basedOn w:val="a0"/>
    <w:pPr>
      <w:suppressLineNumbers/>
      <w:spacing w:before="120"/>
    </w:pPr>
    <w:rPr>
      <w:rFonts w:cs="Mangal"/>
      <w:i/>
      <w:iCs/>
      <w:sz w:val="24"/>
    </w:rPr>
  </w:style>
  <w:style w:type="paragraph" w:customStyle="1" w:styleId="WW-Caption1111111111111">
    <w:name w:val="WW-Caption1111111111111"/>
    <w:basedOn w:val="a0"/>
    <w:pPr>
      <w:suppressLineNumbers/>
      <w:spacing w:before="120"/>
    </w:pPr>
    <w:rPr>
      <w:rFonts w:cs="Mangal"/>
      <w:i/>
      <w:iCs/>
      <w:sz w:val="24"/>
    </w:rPr>
  </w:style>
  <w:style w:type="paragraph" w:customStyle="1" w:styleId="WW-Caption11111111111111">
    <w:name w:val="WW-Caption11111111111111"/>
    <w:basedOn w:val="a0"/>
    <w:pPr>
      <w:suppressLineNumbers/>
      <w:spacing w:before="120"/>
    </w:pPr>
    <w:rPr>
      <w:rFonts w:cs="Mangal"/>
      <w:i/>
      <w:iCs/>
      <w:sz w:val="24"/>
    </w:rPr>
  </w:style>
  <w:style w:type="paragraph" w:customStyle="1" w:styleId="WW-Caption111111111111111">
    <w:name w:val="WW-Caption111111111111111"/>
    <w:basedOn w:val="a0"/>
    <w:pPr>
      <w:suppressLineNumbers/>
      <w:spacing w:before="120"/>
    </w:pPr>
    <w:rPr>
      <w:rFonts w:cs="Mangal"/>
      <w:i/>
      <w:iCs/>
      <w:sz w:val="24"/>
    </w:rPr>
  </w:style>
  <w:style w:type="paragraph" w:customStyle="1" w:styleId="WW-Caption1111111111111111">
    <w:name w:val="WW-Caption1111111111111111"/>
    <w:basedOn w:val="a0"/>
    <w:pPr>
      <w:suppressLineNumbers/>
      <w:spacing w:before="120"/>
    </w:pPr>
    <w:rPr>
      <w:rFonts w:cs="Mangal"/>
      <w:i/>
      <w:iCs/>
      <w:sz w:val="24"/>
    </w:rPr>
  </w:style>
  <w:style w:type="paragraph" w:customStyle="1" w:styleId="16">
    <w:name w:val="Λεζάντα1"/>
    <w:basedOn w:val="a0"/>
    <w:pPr>
      <w:suppressLineNumbers/>
      <w:spacing w:before="120"/>
    </w:pPr>
    <w:rPr>
      <w:rFonts w:cs="Mangal"/>
      <w:i/>
      <w:iCs/>
      <w:sz w:val="24"/>
    </w:rPr>
  </w:style>
  <w:style w:type="paragraph" w:customStyle="1" w:styleId="WW-Caption11111111111111111">
    <w:name w:val="WW-Caption11111111111111111"/>
    <w:basedOn w:val="a0"/>
    <w:pPr>
      <w:suppressLineNumbers/>
      <w:spacing w:before="120"/>
    </w:pPr>
    <w:rPr>
      <w:rFonts w:cs="Mangal"/>
      <w:i/>
      <w:iCs/>
      <w:sz w:val="24"/>
    </w:rPr>
  </w:style>
  <w:style w:type="paragraph" w:customStyle="1" w:styleId="WW-Caption111111111111111111">
    <w:name w:val="WW-Caption111111111111111111"/>
    <w:basedOn w:val="a0"/>
    <w:pPr>
      <w:suppressLineNumbers/>
      <w:spacing w:before="120"/>
    </w:pPr>
    <w:rPr>
      <w:rFonts w:cs="Mangal"/>
      <w:i/>
      <w:iCs/>
      <w:sz w:val="24"/>
    </w:rPr>
  </w:style>
  <w:style w:type="paragraph" w:customStyle="1" w:styleId="WW-Caption1111111111111111111">
    <w:name w:val="WW-Caption1111111111111111111"/>
    <w:basedOn w:val="a0"/>
    <w:pPr>
      <w:suppressLineNumbers/>
      <w:spacing w:before="120"/>
    </w:pPr>
    <w:rPr>
      <w:rFonts w:cs="Mangal"/>
      <w:i/>
      <w:iCs/>
      <w:sz w:val="24"/>
    </w:rPr>
  </w:style>
  <w:style w:type="paragraph" w:customStyle="1" w:styleId="WW-Caption11111111111111111111">
    <w:name w:val="WW-Caption11111111111111111111"/>
    <w:basedOn w:val="a0"/>
    <w:pPr>
      <w:suppressLineNumbers/>
      <w:spacing w:before="120"/>
    </w:pPr>
    <w:rPr>
      <w:rFonts w:cs="Mangal"/>
      <w:i/>
      <w:iCs/>
      <w:sz w:val="24"/>
    </w:rPr>
  </w:style>
  <w:style w:type="paragraph" w:customStyle="1" w:styleId="Bullet">
    <w:name w:val="Bullet"/>
    <w:basedOn w:val="a0"/>
    <w:pPr>
      <w:numPr>
        <w:numId w:val="4"/>
      </w:numPr>
      <w:spacing w:after="100"/>
    </w:pPr>
    <w:rPr>
      <w:rFonts w:eastAsia="MS Mincho"/>
      <w:lang w:val="en-US" w:eastAsia="ja-JP"/>
    </w:rPr>
  </w:style>
  <w:style w:type="paragraph" w:customStyle="1" w:styleId="17">
    <w:name w:val="Ημερομηνία1"/>
    <w:basedOn w:val="a0"/>
    <w:next w:val="a0"/>
    <w:pPr>
      <w:spacing w:after="100"/>
    </w:pPr>
    <w:rPr>
      <w:rFonts w:eastAsia="MS Mincho"/>
      <w:lang w:val="en-US" w:eastAsia="ja-JP"/>
    </w:rPr>
  </w:style>
  <w:style w:type="paragraph" w:customStyle="1" w:styleId="DocTitle">
    <w:name w:val="Doc Title"/>
    <w:basedOn w:val="10"/>
  </w:style>
  <w:style w:type="paragraph" w:customStyle="1" w:styleId="inserttext">
    <w:name w:val="insert text"/>
    <w:basedOn w:val="a0"/>
    <w:pPr>
      <w:spacing w:after="100"/>
      <w:ind w:left="794"/>
    </w:pPr>
    <w:rPr>
      <w:rFonts w:eastAsia="MS Mincho"/>
      <w:lang w:val="en-US" w:eastAsia="ja-JP"/>
    </w:rPr>
  </w:style>
  <w:style w:type="paragraph" w:styleId="af4">
    <w:name w:val="footer"/>
    <w:basedOn w:val="a0"/>
    <w:link w:val="Char4"/>
    <w:uiPriority w:val="99"/>
    <w:pPr>
      <w:spacing w:after="100"/>
    </w:pPr>
    <w:rPr>
      <w:rFonts w:eastAsia="MS Mincho"/>
      <w:lang w:val="en-US" w:eastAsia="ja-JP"/>
    </w:rPr>
  </w:style>
  <w:style w:type="character" w:customStyle="1" w:styleId="Char4">
    <w:name w:val="Υποσέλιδο Char"/>
    <w:link w:val="af4"/>
    <w:uiPriority w:val="99"/>
    <w:locked/>
    <w:rsid w:val="00D00E37"/>
    <w:rPr>
      <w:rFonts w:ascii="Calibri" w:eastAsia="MS Mincho" w:hAnsi="Calibri" w:cs="Calibri"/>
      <w:sz w:val="22"/>
      <w:szCs w:val="24"/>
      <w:lang w:val="en-US" w:eastAsia="ja-JP"/>
    </w:rPr>
  </w:style>
  <w:style w:type="paragraph" w:styleId="af5">
    <w:name w:val="header"/>
    <w:basedOn w:val="a0"/>
    <w:link w:val="Char5"/>
    <w:uiPriority w:val="99"/>
  </w:style>
  <w:style w:type="character" w:customStyle="1" w:styleId="Char5">
    <w:name w:val="Κεφαλίδα Char"/>
    <w:link w:val="af5"/>
    <w:uiPriority w:val="99"/>
    <w:rsid w:val="00D00E37"/>
    <w:rPr>
      <w:rFonts w:ascii="Calibri" w:hAnsi="Calibri" w:cs="Calibri"/>
      <w:sz w:val="22"/>
      <w:szCs w:val="24"/>
      <w:lang w:val="en-GB" w:eastAsia="ar-SA"/>
    </w:rPr>
  </w:style>
  <w:style w:type="paragraph" w:customStyle="1" w:styleId="27">
    <w:name w:val="Κείμενο πλαισίου2"/>
    <w:basedOn w:val="a0"/>
    <w:rPr>
      <w:rFonts w:ascii="Tahoma" w:hAnsi="Tahoma" w:cs="Tahoma"/>
      <w:sz w:val="16"/>
      <w:szCs w:val="16"/>
    </w:rPr>
  </w:style>
  <w:style w:type="paragraph" w:customStyle="1" w:styleId="28">
    <w:name w:val="Κείμενο σχολίου2"/>
    <w:basedOn w:val="a0"/>
    <w:rPr>
      <w:sz w:val="20"/>
      <w:szCs w:val="20"/>
    </w:rPr>
  </w:style>
  <w:style w:type="paragraph" w:customStyle="1" w:styleId="29">
    <w:name w:val="Θέμα σχολίου2"/>
    <w:basedOn w:val="28"/>
    <w:next w:val="28"/>
    <w:rPr>
      <w:b/>
      <w:bCs/>
    </w:rPr>
  </w:style>
  <w:style w:type="paragraph" w:customStyle="1" w:styleId="2a">
    <w:name w:val="Αναθεώρηση2"/>
    <w:pPr>
      <w:suppressAutoHyphens/>
    </w:pPr>
    <w:rPr>
      <w:sz w:val="24"/>
      <w:szCs w:val="24"/>
      <w:lang w:val="en-GB" w:eastAsia="ar-SA"/>
    </w:rPr>
  </w:style>
  <w:style w:type="paragraph" w:customStyle="1" w:styleId="western">
    <w:name w:val="western"/>
    <w:basedOn w:val="a0"/>
    <w:pPr>
      <w:spacing w:before="280" w:after="200"/>
    </w:pPr>
    <w:rPr>
      <w:rFonts w:ascii="Arial Unicode MS" w:eastAsia="Arial Unicode MS" w:hAnsi="Arial Unicode MS" w:cs="Arial Unicode MS"/>
    </w:rPr>
  </w:style>
  <w:style w:type="paragraph" w:customStyle="1" w:styleId="18">
    <w:name w:val="Παράγραφος λίστας1"/>
    <w:basedOn w:val="a0"/>
    <w:pPr>
      <w:spacing w:after="200"/>
      <w:ind w:left="720"/>
    </w:pPr>
  </w:style>
  <w:style w:type="paragraph" w:styleId="af6">
    <w:name w:val="footnote text"/>
    <w:basedOn w:val="a0"/>
    <w:link w:val="Char10"/>
    <w:uiPriority w:val="99"/>
    <w:pPr>
      <w:spacing w:after="0"/>
      <w:ind w:left="425" w:hanging="425"/>
    </w:pPr>
    <w:rPr>
      <w:sz w:val="18"/>
      <w:szCs w:val="20"/>
      <w:lang w:val="en-IE"/>
    </w:rPr>
  </w:style>
  <w:style w:type="character" w:customStyle="1" w:styleId="Char10">
    <w:name w:val="Κείμενο υποσημείωσης Char1"/>
    <w:basedOn w:val="a1"/>
    <w:link w:val="af6"/>
    <w:uiPriority w:val="99"/>
    <w:rsid w:val="00E95BA8"/>
    <w:rPr>
      <w:rFonts w:ascii="Calibri" w:hAnsi="Calibri" w:cs="Calibri"/>
      <w:sz w:val="18"/>
      <w:lang w:val="en-IE" w:eastAsia="ar-SA"/>
    </w:rPr>
  </w:style>
  <w:style w:type="paragraph" w:styleId="19">
    <w:name w:val="toc 1"/>
    <w:basedOn w:val="a0"/>
    <w:next w:val="a0"/>
    <w:uiPriority w:val="39"/>
    <w:pPr>
      <w:spacing w:before="120"/>
      <w:jc w:val="left"/>
    </w:pPr>
    <w:rPr>
      <w:b/>
      <w:bCs/>
      <w:caps/>
      <w:sz w:val="20"/>
      <w:szCs w:val="20"/>
    </w:rPr>
  </w:style>
  <w:style w:type="paragraph" w:styleId="2b">
    <w:name w:val="toc 2"/>
    <w:basedOn w:val="a0"/>
    <w:next w:val="a0"/>
    <w:uiPriority w:val="39"/>
    <w:pPr>
      <w:spacing w:after="0"/>
      <w:ind w:left="220"/>
      <w:jc w:val="left"/>
    </w:pPr>
    <w:rPr>
      <w:smallCaps/>
      <w:sz w:val="20"/>
      <w:szCs w:val="20"/>
    </w:rPr>
  </w:style>
  <w:style w:type="paragraph" w:styleId="34">
    <w:name w:val="toc 3"/>
    <w:basedOn w:val="a0"/>
    <w:next w:val="a0"/>
    <w:uiPriority w:val="39"/>
    <w:pPr>
      <w:spacing w:after="0"/>
      <w:ind w:left="440"/>
      <w:jc w:val="left"/>
    </w:pPr>
    <w:rPr>
      <w:i/>
      <w:iCs/>
      <w:sz w:val="20"/>
      <w:szCs w:val="20"/>
    </w:rPr>
  </w:style>
  <w:style w:type="paragraph" w:styleId="44">
    <w:name w:val="toc 4"/>
    <w:basedOn w:val="a0"/>
    <w:next w:val="a0"/>
    <w:uiPriority w:val="39"/>
    <w:pPr>
      <w:spacing w:after="0"/>
      <w:ind w:left="660"/>
      <w:jc w:val="left"/>
    </w:pPr>
    <w:rPr>
      <w:sz w:val="18"/>
      <w:szCs w:val="18"/>
    </w:rPr>
  </w:style>
  <w:style w:type="paragraph" w:styleId="51">
    <w:name w:val="toc 5"/>
    <w:basedOn w:val="a0"/>
    <w:next w:val="a0"/>
    <w:uiPriority w:val="39"/>
    <w:pPr>
      <w:spacing w:after="0"/>
      <w:ind w:left="880"/>
      <w:jc w:val="left"/>
    </w:pPr>
    <w:rPr>
      <w:sz w:val="18"/>
      <w:szCs w:val="18"/>
    </w:rPr>
  </w:style>
  <w:style w:type="paragraph" w:styleId="60">
    <w:name w:val="toc 6"/>
    <w:basedOn w:val="a0"/>
    <w:next w:val="a0"/>
    <w:uiPriority w:val="39"/>
    <w:pPr>
      <w:spacing w:after="0"/>
      <w:ind w:left="1100"/>
      <w:jc w:val="left"/>
    </w:pPr>
    <w:rPr>
      <w:sz w:val="18"/>
      <w:szCs w:val="18"/>
    </w:rPr>
  </w:style>
  <w:style w:type="paragraph" w:styleId="70">
    <w:name w:val="toc 7"/>
    <w:basedOn w:val="a0"/>
    <w:next w:val="a0"/>
    <w:uiPriority w:val="39"/>
    <w:pPr>
      <w:spacing w:after="0"/>
      <w:ind w:left="1320"/>
      <w:jc w:val="left"/>
    </w:pPr>
    <w:rPr>
      <w:sz w:val="18"/>
      <w:szCs w:val="18"/>
    </w:rPr>
  </w:style>
  <w:style w:type="paragraph" w:styleId="8">
    <w:name w:val="toc 8"/>
    <w:basedOn w:val="a0"/>
    <w:next w:val="a0"/>
    <w:uiPriority w:val="39"/>
    <w:pPr>
      <w:spacing w:after="0"/>
      <w:ind w:left="1540"/>
      <w:jc w:val="left"/>
    </w:pPr>
    <w:rPr>
      <w:sz w:val="18"/>
      <w:szCs w:val="18"/>
    </w:rPr>
  </w:style>
  <w:style w:type="paragraph" w:styleId="90">
    <w:name w:val="toc 9"/>
    <w:basedOn w:val="a0"/>
    <w:next w:val="a0"/>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0"/>
    <w:rPr>
      <w:rFonts w:ascii="Calibri" w:hAnsi="Calibri" w:cs="Calibri"/>
      <w:lang w:val="el-GR"/>
    </w:rPr>
  </w:style>
  <w:style w:type="paragraph" w:styleId="af7">
    <w:name w:val="endnote text"/>
    <w:basedOn w:val="a0"/>
    <w:link w:val="Char6"/>
    <w:rPr>
      <w:sz w:val="20"/>
      <w:szCs w:val="20"/>
    </w:rPr>
  </w:style>
  <w:style w:type="character" w:customStyle="1" w:styleId="Char6">
    <w:name w:val="Κείμενο σημείωσης τέλους Char"/>
    <w:link w:val="af7"/>
    <w:rsid w:val="009669F2"/>
    <w:rPr>
      <w:rFonts w:ascii="Calibri" w:hAnsi="Calibri" w:cs="Calibri"/>
      <w:lang w:val="en-GB" w:eastAsia="ar-SA"/>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8">
    <w:name w:val="Προμορφοποιημένο κείμενο"/>
    <w:basedOn w:val="a0"/>
  </w:style>
  <w:style w:type="paragraph" w:styleId="af9">
    <w:name w:val="Body Text Indent"/>
    <w:basedOn w:val="a0"/>
    <w:pPr>
      <w:ind w:firstLine="1134"/>
    </w:pPr>
    <w:rPr>
      <w:rFonts w:ascii="Arial" w:hAnsi="Arial" w:cs="Arial"/>
    </w:rPr>
  </w:style>
  <w:style w:type="paragraph" w:customStyle="1" w:styleId="normalwithoutspacing">
    <w:name w:val="normal_without_spacing"/>
    <w:basedOn w:val="a0"/>
    <w:pPr>
      <w:spacing w:after="60"/>
    </w:pPr>
    <w:rPr>
      <w:lang w:val="el-GR"/>
    </w:rPr>
  </w:style>
  <w:style w:type="paragraph" w:customStyle="1" w:styleId="foothanging">
    <w:name w:val="foot_hanging"/>
    <w:basedOn w:val="af6"/>
    <w:pPr>
      <w:ind w:left="426" w:hanging="426"/>
    </w:pPr>
    <w:rPr>
      <w:szCs w:val="18"/>
    </w:rPr>
  </w:style>
  <w:style w:type="paragraph" w:customStyle="1" w:styleId="-HTML2">
    <w:name w:val="Προ-διαμορφωμένο HTML2"/>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0"/>
    <w:pPr>
      <w:suppressAutoHyphens w:val="0"/>
      <w:spacing w:line="312" w:lineRule="auto"/>
      <w:ind w:left="283"/>
    </w:pPr>
    <w:rPr>
      <w:rFonts w:cs="Times New Roman"/>
      <w:sz w:val="16"/>
      <w:szCs w:val="16"/>
    </w:rPr>
  </w:style>
  <w:style w:type="paragraph" w:customStyle="1" w:styleId="1a">
    <w:name w:val="Χωρίς διάστιχο1"/>
    <w:pPr>
      <w:suppressAutoHyphens/>
      <w:jc w:val="both"/>
    </w:pPr>
    <w:rPr>
      <w:rFonts w:ascii="Calibri" w:hAnsi="Calibri" w:cs="Calibri"/>
      <w:sz w:val="22"/>
      <w:szCs w:val="24"/>
      <w:lang w:val="en-GB" w:eastAsia="ar-SA"/>
    </w:rPr>
  </w:style>
  <w:style w:type="paragraph" w:customStyle="1" w:styleId="afa">
    <w:name w:val="Περιεχόμενα πίνακα"/>
    <w:basedOn w:val="a0"/>
    <w:pPr>
      <w:suppressLineNumbers/>
    </w:pPr>
  </w:style>
  <w:style w:type="paragraph" w:customStyle="1" w:styleId="afb">
    <w:name w:val="Επικεφαλίδα πίνακα"/>
    <w:basedOn w:val="afa"/>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0"/>
    <w:rPr>
      <w:sz w:val="16"/>
      <w:szCs w:val="16"/>
    </w:rPr>
  </w:style>
  <w:style w:type="paragraph" w:customStyle="1" w:styleId="fooot">
    <w:name w:val="fooot"/>
    <w:basedOn w:val="footers"/>
  </w:style>
  <w:style w:type="paragraph" w:customStyle="1" w:styleId="1b">
    <w:name w:val="Κείμενο πλαισίου1"/>
    <w:basedOn w:val="a0"/>
    <w:pPr>
      <w:spacing w:after="0"/>
    </w:pPr>
    <w:rPr>
      <w:rFonts w:ascii="Tahoma" w:hAnsi="Tahoma" w:cs="Tahoma"/>
      <w:sz w:val="16"/>
      <w:szCs w:val="16"/>
    </w:rPr>
  </w:style>
  <w:style w:type="paragraph" w:customStyle="1" w:styleId="1c">
    <w:name w:val="Κείμενο σχολίου1"/>
    <w:basedOn w:val="a0"/>
    <w:rPr>
      <w:sz w:val="20"/>
      <w:szCs w:val="20"/>
    </w:rPr>
  </w:style>
  <w:style w:type="paragraph" w:customStyle="1" w:styleId="1d">
    <w:name w:val="Θέμα σχολίου1"/>
    <w:basedOn w:val="1c"/>
    <w:next w:val="1c"/>
    <w:rPr>
      <w:b/>
      <w:bCs/>
    </w:rPr>
  </w:style>
  <w:style w:type="paragraph" w:customStyle="1" w:styleId="-HTML1">
    <w:name w:val="Προ-διαμορφωμένο HTML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e">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c">
    <w:name w:val="Οριζόντια γραμμή"/>
    <w:basedOn w:val="a0"/>
    <w:next w:val="af1"/>
    <w:pPr>
      <w:suppressLineNumbers/>
      <w:spacing w:after="283"/>
    </w:pPr>
    <w:rPr>
      <w:sz w:val="12"/>
      <w:szCs w:val="12"/>
    </w:rPr>
  </w:style>
  <w:style w:type="paragraph" w:customStyle="1" w:styleId="210">
    <w:name w:val="Σώμα κείμενου 21"/>
    <w:basedOn w:val="a0"/>
    <w:pPr>
      <w:overflowPunct w:val="0"/>
      <w:autoSpaceDE w:val="0"/>
      <w:spacing w:after="0"/>
      <w:textAlignment w:val="baseline"/>
    </w:pPr>
    <w:rPr>
      <w:rFonts w:ascii="Arial" w:hAnsi="Arial" w:cs="Arial"/>
      <w:szCs w:val="20"/>
      <w:lang w:val="el-GR"/>
    </w:rPr>
  </w:style>
  <w:style w:type="paragraph" w:customStyle="1" w:styleId="para-1">
    <w:name w:val="para-1"/>
    <w:basedOn w:val="a0"/>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3"/>
    <w:pPr>
      <w:tabs>
        <w:tab w:val="right" w:leader="dot" w:pos="7091"/>
      </w:tabs>
      <w:ind w:left="2547"/>
    </w:pPr>
  </w:style>
  <w:style w:type="paragraph" w:styleId="afd">
    <w:name w:val="Balloon Text"/>
    <w:basedOn w:val="a0"/>
    <w:link w:val="Char11"/>
    <w:semiHidden/>
    <w:unhideWhenUsed/>
    <w:rsid w:val="009E5776"/>
    <w:pPr>
      <w:spacing w:after="0"/>
    </w:pPr>
    <w:rPr>
      <w:rFonts w:ascii="Segoe UI" w:hAnsi="Segoe UI" w:cs="Times New Roman"/>
      <w:sz w:val="18"/>
      <w:szCs w:val="18"/>
    </w:rPr>
  </w:style>
  <w:style w:type="character" w:customStyle="1" w:styleId="Char11">
    <w:name w:val="Κείμενο πλαισίου Char1"/>
    <w:link w:val="afd"/>
    <w:uiPriority w:val="99"/>
    <w:semiHidden/>
    <w:rsid w:val="009E5776"/>
    <w:rPr>
      <w:rFonts w:ascii="Segoe UI" w:hAnsi="Segoe UI" w:cs="Segoe UI"/>
      <w:sz w:val="18"/>
      <w:szCs w:val="18"/>
      <w:lang w:val="en-GB" w:eastAsia="ar-SA"/>
    </w:rPr>
  </w:style>
  <w:style w:type="character" w:styleId="afe">
    <w:name w:val="annotation reference"/>
    <w:unhideWhenUsed/>
    <w:rsid w:val="009E5776"/>
    <w:rPr>
      <w:sz w:val="16"/>
      <w:szCs w:val="16"/>
    </w:rPr>
  </w:style>
  <w:style w:type="paragraph" w:styleId="aff">
    <w:name w:val="annotation text"/>
    <w:basedOn w:val="a0"/>
    <w:link w:val="Char12"/>
    <w:unhideWhenUsed/>
    <w:rsid w:val="009E5776"/>
    <w:rPr>
      <w:rFonts w:cs="Times New Roman"/>
      <w:sz w:val="20"/>
      <w:szCs w:val="20"/>
    </w:rPr>
  </w:style>
  <w:style w:type="character" w:customStyle="1" w:styleId="Char12">
    <w:name w:val="Κείμενο σχολίου Char1"/>
    <w:link w:val="aff"/>
    <w:uiPriority w:val="99"/>
    <w:rsid w:val="009E5776"/>
    <w:rPr>
      <w:rFonts w:ascii="Calibri" w:hAnsi="Calibri" w:cs="Calibri"/>
      <w:lang w:val="en-GB" w:eastAsia="ar-SA"/>
    </w:rPr>
  </w:style>
  <w:style w:type="paragraph" w:styleId="aff0">
    <w:name w:val="annotation subject"/>
    <w:basedOn w:val="aff"/>
    <w:next w:val="aff"/>
    <w:link w:val="Char13"/>
    <w:semiHidden/>
    <w:unhideWhenUsed/>
    <w:rsid w:val="009E5776"/>
    <w:rPr>
      <w:b/>
      <w:bCs/>
    </w:rPr>
  </w:style>
  <w:style w:type="character" w:customStyle="1" w:styleId="Char13">
    <w:name w:val="Θέμα σχολίου Char1"/>
    <w:link w:val="aff0"/>
    <w:uiPriority w:val="99"/>
    <w:semiHidden/>
    <w:rsid w:val="009E5776"/>
    <w:rPr>
      <w:rFonts w:ascii="Calibri" w:hAnsi="Calibri" w:cs="Calibri"/>
      <w:b/>
      <w:bCs/>
      <w:lang w:val="en-GB" w:eastAsia="ar-SA"/>
    </w:rPr>
  </w:style>
  <w:style w:type="paragraph" w:styleId="aff1">
    <w:name w:val="Revision"/>
    <w:hidden/>
    <w:uiPriority w:val="99"/>
    <w:semiHidden/>
    <w:rsid w:val="000F3FCE"/>
    <w:rPr>
      <w:rFonts w:ascii="Calibri" w:hAnsi="Calibri" w:cs="Calibri"/>
      <w:sz w:val="22"/>
      <w:szCs w:val="24"/>
      <w:lang w:val="en-GB" w:eastAsia="ar-SA"/>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paragraph" w:styleId="aff2">
    <w:name w:val="List Paragraph"/>
    <w:basedOn w:val="a0"/>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f">
    <w:name w:val="Ανεπίλυτη αναφορά1"/>
    <w:uiPriority w:val="99"/>
    <w:semiHidden/>
    <w:unhideWhenUsed/>
    <w:rsid w:val="0049092A"/>
    <w:rPr>
      <w:color w:val="605E5C"/>
      <w:shd w:val="clear" w:color="auto" w:fill="E1DFDD"/>
    </w:rPr>
  </w:style>
  <w:style w:type="table" w:styleId="aff3">
    <w:name w:val="Table Grid"/>
    <w:basedOn w:val="a2"/>
    <w:uiPriority w:val="99"/>
    <w:rsid w:val="00B87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Ανεπίλυτη αναφορά2"/>
    <w:basedOn w:val="a1"/>
    <w:uiPriority w:val="99"/>
    <w:semiHidden/>
    <w:unhideWhenUsed/>
    <w:rsid w:val="00530FD2"/>
    <w:rPr>
      <w:color w:val="605E5C"/>
      <w:shd w:val="clear" w:color="auto" w:fill="E1DFDD"/>
    </w:rPr>
  </w:style>
  <w:style w:type="paragraph" w:customStyle="1" w:styleId="HEADER3">
    <w:name w:val="HEADER 3"/>
    <w:basedOn w:val="a0"/>
    <w:qFormat/>
    <w:rsid w:val="00542CAF"/>
    <w:pPr>
      <w:tabs>
        <w:tab w:val="left" w:pos="0"/>
        <w:tab w:val="num" w:pos="360"/>
      </w:tabs>
      <w:spacing w:beforeAutospacing="1" w:after="0" w:afterAutospacing="1"/>
      <w:outlineLvl w:val="1"/>
    </w:pPr>
    <w:rPr>
      <w:rFonts w:cs="Tahoma"/>
      <w:szCs w:val="22"/>
      <w:lang w:val="el-GR" w:eastAsia="en-US"/>
    </w:rPr>
  </w:style>
  <w:style w:type="paragraph" w:styleId="aff4">
    <w:name w:val="caption"/>
    <w:basedOn w:val="a0"/>
    <w:next w:val="a0"/>
    <w:unhideWhenUsed/>
    <w:qFormat/>
    <w:rsid w:val="0096021A"/>
    <w:pPr>
      <w:spacing w:after="200"/>
    </w:pPr>
    <w:rPr>
      <w:i/>
      <w:iCs/>
      <w:color w:val="44546A" w:themeColor="text2"/>
      <w:sz w:val="18"/>
      <w:szCs w:val="18"/>
    </w:rPr>
  </w:style>
  <w:style w:type="character" w:customStyle="1" w:styleId="0">
    <w:name w:val="Παραπομπή υποσημείωσης_0"/>
    <w:uiPriority w:val="99"/>
    <w:rsid w:val="00E95BA8"/>
    <w:rPr>
      <w:vertAlign w:val="superscript"/>
    </w:rPr>
  </w:style>
  <w:style w:type="character" w:customStyle="1" w:styleId="9Char">
    <w:name w:val="Επικεφαλίδα 9 Char"/>
    <w:basedOn w:val="a1"/>
    <w:link w:val="9"/>
    <w:semiHidden/>
    <w:rsid w:val="00D00E37"/>
    <w:rPr>
      <w:rFonts w:ascii="Calibri Light" w:hAnsi="Calibri Light"/>
      <w:sz w:val="22"/>
      <w:szCs w:val="22"/>
      <w:u w:val="single"/>
    </w:rPr>
  </w:style>
  <w:style w:type="paragraph" w:styleId="2d">
    <w:name w:val="Body Text 2"/>
    <w:basedOn w:val="a0"/>
    <w:link w:val="2Char0"/>
    <w:uiPriority w:val="99"/>
    <w:rsid w:val="00D00E37"/>
    <w:pPr>
      <w:suppressAutoHyphens w:val="0"/>
      <w:spacing w:after="0"/>
      <w:jc w:val="left"/>
    </w:pPr>
    <w:rPr>
      <w:rFonts w:ascii="Tahoma" w:hAnsi="Tahoma" w:cs="Tahoma"/>
      <w:szCs w:val="22"/>
      <w:lang w:val="el-GR" w:eastAsia="el-GR"/>
    </w:rPr>
  </w:style>
  <w:style w:type="character" w:customStyle="1" w:styleId="2Char0">
    <w:name w:val="Σώμα κείμενου 2 Char"/>
    <w:basedOn w:val="a1"/>
    <w:link w:val="2d"/>
    <w:uiPriority w:val="99"/>
    <w:rsid w:val="00D00E37"/>
    <w:rPr>
      <w:rFonts w:ascii="Tahoma" w:hAnsi="Tahoma" w:cs="Tahoma"/>
      <w:sz w:val="22"/>
      <w:szCs w:val="22"/>
    </w:rPr>
  </w:style>
  <w:style w:type="paragraph" w:customStyle="1" w:styleId="45">
    <w:name w:val="Στυλ4"/>
    <w:autoRedefine/>
    <w:uiPriority w:val="99"/>
    <w:rsid w:val="00D00E37"/>
    <w:pPr>
      <w:jc w:val="both"/>
    </w:pPr>
    <w:rPr>
      <w:rFonts w:ascii="Tahoma" w:hAnsi="Tahoma" w:cs="Tahoma"/>
      <w:sz w:val="22"/>
      <w:szCs w:val="22"/>
      <w:lang w:val="en-US"/>
    </w:rPr>
  </w:style>
  <w:style w:type="paragraph" w:customStyle="1" w:styleId="1f0">
    <w:name w:val="Στυλ1"/>
    <w:autoRedefine/>
    <w:uiPriority w:val="99"/>
    <w:rsid w:val="00D00E37"/>
    <w:pPr>
      <w:tabs>
        <w:tab w:val="left" w:pos="1800"/>
      </w:tabs>
    </w:pPr>
    <w:rPr>
      <w:rFonts w:ascii="Tahoma" w:hAnsi="Tahoma" w:cs="Tahoma"/>
      <w:sz w:val="24"/>
      <w:szCs w:val="24"/>
    </w:rPr>
  </w:style>
  <w:style w:type="paragraph" w:customStyle="1" w:styleId="1">
    <w:name w:val="ΕΠΙΚΕΦΑΛΙΔΑ 1"/>
    <w:basedOn w:val="20"/>
    <w:rsid w:val="00D00E37"/>
    <w:pPr>
      <w:numPr>
        <w:numId w:val="26"/>
      </w:numPr>
      <w:pBdr>
        <w:bottom w:val="none" w:sz="0" w:space="0" w:color="auto"/>
      </w:pBdr>
      <w:tabs>
        <w:tab w:val="clear" w:pos="567"/>
      </w:tabs>
      <w:suppressAutoHyphens w:val="0"/>
      <w:spacing w:before="360" w:after="240"/>
    </w:pPr>
    <w:rPr>
      <w:rFonts w:ascii="Verdana" w:hAnsi="Verdana" w:cs="Tahoma"/>
      <w:bCs/>
      <w:color w:val="auto"/>
      <w:sz w:val="20"/>
      <w:szCs w:val="20"/>
      <w:u w:val="single"/>
      <w:lang w:val="el-GR" w:eastAsia="en-US"/>
    </w:rPr>
  </w:style>
  <w:style w:type="paragraph" w:customStyle="1" w:styleId="2">
    <w:name w:val="ΕΠΙΚΕΦΑΛΙΔΑ 2"/>
    <w:basedOn w:val="20"/>
    <w:link w:val="2Char1"/>
    <w:rsid w:val="00D00E37"/>
    <w:pPr>
      <w:numPr>
        <w:ilvl w:val="1"/>
        <w:numId w:val="26"/>
      </w:numPr>
      <w:pBdr>
        <w:bottom w:val="none" w:sz="0" w:space="0" w:color="auto"/>
      </w:pBdr>
      <w:tabs>
        <w:tab w:val="clear" w:pos="567"/>
        <w:tab w:val="left" w:pos="900"/>
      </w:tabs>
      <w:suppressAutoHyphens w:val="0"/>
      <w:spacing w:before="360" w:after="240"/>
    </w:pPr>
    <w:rPr>
      <w:rFonts w:ascii="Verdana" w:hAnsi="Verdana" w:cs="Times New Roman"/>
      <w:color w:val="auto"/>
      <w:szCs w:val="20"/>
      <w:u w:val="single"/>
      <w:lang w:val="x-none" w:eastAsia="en-US"/>
    </w:rPr>
  </w:style>
  <w:style w:type="character" w:customStyle="1" w:styleId="2Char1">
    <w:name w:val="ΕΠΙΚΕΦΑΛΙΔΑ 2 Char"/>
    <w:link w:val="2"/>
    <w:rsid w:val="00D00E37"/>
    <w:rPr>
      <w:rFonts w:ascii="Verdana" w:hAnsi="Verdana"/>
      <w:b/>
      <w:sz w:val="24"/>
      <w:u w:val="single"/>
      <w:lang w:val="x-none" w:eastAsia="en-US"/>
    </w:rPr>
  </w:style>
  <w:style w:type="paragraph" w:customStyle="1" w:styleId="35">
    <w:name w:val="ΚΕΙΜΕΝΟ 3"/>
    <w:basedOn w:val="20"/>
    <w:rsid w:val="00D00E37"/>
    <w:pPr>
      <w:pBdr>
        <w:bottom w:val="none" w:sz="0" w:space="0" w:color="auto"/>
      </w:pBdr>
      <w:tabs>
        <w:tab w:val="clear" w:pos="567"/>
        <w:tab w:val="num" w:pos="720"/>
      </w:tabs>
      <w:suppressAutoHyphens w:val="0"/>
      <w:spacing w:before="360" w:after="240"/>
      <w:ind w:left="720" w:hanging="720"/>
    </w:pPr>
    <w:rPr>
      <w:rFonts w:ascii="Verdana" w:hAnsi="Verdana" w:cs="Tahoma"/>
      <w:b w:val="0"/>
      <w:color w:val="auto"/>
      <w:sz w:val="20"/>
      <w:szCs w:val="20"/>
      <w:lang w:val="el-GR" w:eastAsia="en-US"/>
    </w:rPr>
  </w:style>
  <w:style w:type="paragraph" w:customStyle="1" w:styleId="TEXT2">
    <w:name w:val="TEXT 2"/>
    <w:basedOn w:val="a0"/>
    <w:rsid w:val="00D00E37"/>
    <w:pPr>
      <w:suppressAutoHyphens w:val="0"/>
      <w:spacing w:before="100" w:beforeAutospacing="1" w:after="100" w:afterAutospacing="1"/>
      <w:ind w:left="709"/>
      <w:outlineLvl w:val="1"/>
    </w:pPr>
    <w:rPr>
      <w:szCs w:val="22"/>
      <w:lang w:val="el-GR" w:eastAsia="en-US"/>
    </w:rPr>
  </w:style>
  <w:style w:type="paragraph" w:customStyle="1" w:styleId="1f1">
    <w:name w:val="ΚΕΙΜΕΝΟ 1"/>
    <w:basedOn w:val="a0"/>
    <w:rsid w:val="00D00E37"/>
    <w:pPr>
      <w:suppressAutoHyphens w:val="0"/>
      <w:spacing w:after="0"/>
      <w:ind w:left="360"/>
    </w:pPr>
    <w:rPr>
      <w:rFonts w:ascii="Verdana" w:hAnsi="Verdana" w:cs="Tahoma"/>
      <w:sz w:val="20"/>
      <w:szCs w:val="20"/>
      <w:lang w:val="el-GR" w:eastAsia="en-US"/>
    </w:rPr>
  </w:style>
  <w:style w:type="paragraph" w:styleId="aff5">
    <w:name w:val="TOC Heading"/>
    <w:basedOn w:val="10"/>
    <w:next w:val="a0"/>
    <w:uiPriority w:val="39"/>
    <w:unhideWhenUsed/>
    <w:qFormat/>
    <w:rsid w:val="00D00E37"/>
    <w:pPr>
      <w:keepLines/>
      <w:pageBreakBefore w:val="0"/>
      <w:pBdr>
        <w:bottom w:val="none" w:sz="0" w:space="0" w:color="auto"/>
      </w:pBdr>
      <w:suppressAutoHyphens w:val="0"/>
      <w:spacing w:before="240" w:after="240" w:line="259" w:lineRule="auto"/>
      <w:ind w:left="720" w:hanging="360"/>
      <w:jc w:val="left"/>
      <w:outlineLvl w:val="9"/>
    </w:pPr>
    <w:rPr>
      <w:rFonts w:ascii="Calibri Light" w:hAnsi="Calibri Light" w:cs="Times New Roman"/>
      <w:color w:val="2E74B5"/>
      <w:sz w:val="22"/>
      <w:szCs w:val="22"/>
      <w:lang w:val="el-GR" w:eastAsia="el-GR"/>
    </w:rPr>
  </w:style>
  <w:style w:type="paragraph" w:styleId="a">
    <w:name w:val="List Bullet"/>
    <w:basedOn w:val="a0"/>
    <w:uiPriority w:val="99"/>
    <w:unhideWhenUsed/>
    <w:rsid w:val="00D00E37"/>
    <w:pPr>
      <w:numPr>
        <w:numId w:val="30"/>
      </w:numPr>
      <w:suppressAutoHyphens w:val="0"/>
      <w:spacing w:after="0"/>
      <w:contextualSpacing/>
      <w:jc w:val="left"/>
    </w:pPr>
    <w:rPr>
      <w:rFonts w:ascii="Tahoma" w:hAnsi="Tahoma" w:cs="Tahoma"/>
      <w:szCs w:val="22"/>
      <w:u w:val="single"/>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any.ert.gr/category/diagonismoi/" TargetMode="External"/><Relationship Id="rId18" Type="http://schemas.openxmlformats.org/officeDocument/2006/relationships/hyperlink" Target="http://et.diavgeia.gov.gr/" TargetMode="External"/><Relationship Id="rId26" Type="http://schemas.openxmlformats.org/officeDocument/2006/relationships/hyperlink" Target="http://www.eaadhsy.gr/n4412/n4412fulltextlinks.html" TargetMode="External"/><Relationship Id="rId39" Type="http://schemas.openxmlformats.org/officeDocument/2006/relationships/header" Target="header2.xml"/><Relationship Id="rId21" Type="http://schemas.openxmlformats.org/officeDocument/2006/relationships/hyperlink" Target="http://www.promitheus.gov.gr/" TargetMode="External"/><Relationship Id="rId34" Type="http://schemas.openxmlformats.org/officeDocument/2006/relationships/image" Target="media/image2.png"/><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romitheus.gov.gr" TargetMode="External"/><Relationship Id="rId29"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www.hsppa.gr/" TargetMode="External"/><Relationship Id="rId32" Type="http://schemas.openxmlformats.org/officeDocument/2006/relationships/hyperlink" Target="http://www.eaadhsy.gr/n4412/n4412fulltextlinks.html" TargetMode="External"/><Relationship Id="rId37" Type="http://schemas.openxmlformats.org/officeDocument/2006/relationships/hyperlink" Target="http://www.promitheus.gov.gr"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rtal.eprocurement.gov.gr/webcenter/portal/TestPortal" TargetMode="External"/><Relationship Id="rId23" Type="http://schemas.openxmlformats.org/officeDocument/2006/relationships/hyperlink" Target="http://www.eaadhsy.gr/" TargetMode="External"/><Relationship Id="rId28" Type="http://schemas.openxmlformats.org/officeDocument/2006/relationships/hyperlink" Target="http://www.eaadhsy.gr/n4412/prosarthmaA_index.html" TargetMode="External"/><Relationship Id="rId36" Type="http://schemas.openxmlformats.org/officeDocument/2006/relationships/hyperlink" Target="https://espdint.eprocurement.gov.gr/" TargetMode="External"/><Relationship Id="rId10" Type="http://schemas.openxmlformats.org/officeDocument/2006/relationships/hyperlink" Target="http://www.ert.gr" TargetMode="External"/><Relationship Id="rId19" Type="http://schemas.openxmlformats.org/officeDocument/2006/relationships/hyperlink" Target="http://www.ert.gr" TargetMode="External"/><Relationship Id="rId31" Type="http://schemas.openxmlformats.org/officeDocument/2006/relationships/hyperlink" Target="http://www.eaadhsy.gr/n4412/n4412fulltextlinks.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rt.gr" TargetMode="External"/><Relationship Id="rId14" Type="http://schemas.openxmlformats.org/officeDocument/2006/relationships/hyperlink" Target="http://www.promitheus.gov.gr" TargetMode="External"/><Relationship Id="rId22" Type="http://schemas.openxmlformats.org/officeDocument/2006/relationships/hyperlink" Target="mailto:epanorthotika@eaadhsy.gr"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http://www.eaadhsy.gr/n4412/n4412fulltextlinks.html" TargetMode="External"/><Relationship Id="rId35" Type="http://schemas.openxmlformats.org/officeDocument/2006/relationships/image" Target="media/image3.emf"/><Relationship Id="rId43" Type="http://schemas.openxmlformats.org/officeDocument/2006/relationships/footer" Target="footer3.xml"/><Relationship Id="rId8" Type="http://schemas.openxmlformats.org/officeDocument/2006/relationships/hyperlink" Target="mailto:eazaka@ert.gr" TargetMode="External"/><Relationship Id="rId3" Type="http://schemas.openxmlformats.org/officeDocument/2006/relationships/styles" Target="styles.xml"/><Relationship Id="rId12" Type="http://schemas.openxmlformats.org/officeDocument/2006/relationships/hyperlink" Target="http://www.promitheus.gov.gr)&#964;&#959;&#965;" TargetMode="External"/><Relationship Id="rId17" Type="http://schemas.openxmlformats.org/officeDocument/2006/relationships/hyperlink" Target="http://et.diavgeia.gov.gr/" TargetMode="External"/><Relationship Id="rId25" Type="http://schemas.openxmlformats.org/officeDocument/2006/relationships/hyperlink" Target="http://www.eaadhsy.gr/n4412/n4412fulltextlinks.html" TargetMode="External"/><Relationship Id="rId33" Type="http://schemas.openxmlformats.org/officeDocument/2006/relationships/image" Target="media/image1.png"/><Relationship Id="rId38" Type="http://schemas.openxmlformats.org/officeDocument/2006/relationships/header" Target="header1.xml"/><Relationship Id="rId20" Type="http://schemas.openxmlformats.org/officeDocument/2006/relationships/hyperlink" Target="http://www.promitheus.gov.gr" TargetMode="External"/><Relationship Id="rId41"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spd.eprocurement.gov.gr/" TargetMode="External"/><Relationship Id="rId2" Type="http://schemas.openxmlformats.org/officeDocument/2006/relationships/hyperlink" Target="https://espdint.eprocurement.gov.gr/" TargetMode="External"/><Relationship Id="rId1" Type="http://schemas.openxmlformats.org/officeDocument/2006/relationships/hyperlink" Target="file:///C:\Users\estamouli.ERT\Downloads\Promitheus%20&#932;&#949;&#967;&#957;ESPDint&#160;" TargetMode="External"/><Relationship Id="rId6" Type="http://schemas.openxmlformats.org/officeDocument/2006/relationships/hyperlink" Target="https://eur-lex.europa.eu/legal-content/EL/TXT/HTML/?uri=CELEX:32016R0007R(01)&amp;from=EL" TargetMode="External"/><Relationship Id="rId5" Type="http://schemas.openxmlformats.org/officeDocument/2006/relationships/hyperlink" Target="https://portal.eprocurement.gov.gr/webcenter/portal/TestPortal" TargetMode="External"/><Relationship Id="rId4"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7D06A-56F6-41CC-8584-B481DA14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90</Pages>
  <Words>39225</Words>
  <Characters>211819</Characters>
  <Application>Microsoft Office Word</Application>
  <DocSecurity>0</DocSecurity>
  <Lines>1765</Lines>
  <Paragraphs>501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250543</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Eleftheria Azaka</cp:lastModifiedBy>
  <cp:revision>27</cp:revision>
  <cp:lastPrinted>2025-06-25T06:30:00Z</cp:lastPrinted>
  <dcterms:created xsi:type="dcterms:W3CDTF">2025-11-14T14:14:00Z</dcterms:created>
  <dcterms:modified xsi:type="dcterms:W3CDTF">2025-12-17T09:49:00Z</dcterms:modified>
</cp:coreProperties>
</file>