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D50E38" w14:textId="6BE88717" w:rsidR="00B7281A" w:rsidRDefault="00B7281A" w:rsidP="00A50AD9">
      <w:pPr>
        <w:pStyle w:val="16"/>
        <w:rPr>
          <w:szCs w:val="22"/>
          <w:lang w:val="el-GR"/>
        </w:rPr>
      </w:pPr>
      <w:r w:rsidRPr="00B7281A">
        <w:rPr>
          <w:szCs w:val="22"/>
          <w:lang w:val="el-GR"/>
        </w:rPr>
        <w:t>Γ.Ε.ΜΗ.: 127248401000</w:t>
      </w:r>
    </w:p>
    <w:p w14:paraId="0E32F9B1" w14:textId="434395C2" w:rsidR="00A50AD9" w:rsidRDefault="00A50AD9" w:rsidP="00A50AD9">
      <w:pPr>
        <w:pStyle w:val="16"/>
        <w:rPr>
          <w:szCs w:val="22"/>
          <w:lang w:val="el-GR"/>
        </w:rPr>
      </w:pPr>
      <w:r>
        <w:rPr>
          <w:szCs w:val="22"/>
          <w:lang w:val="el-GR"/>
        </w:rPr>
        <w:t>ΓΕΝΙΚΗ ΔΙΕΥΘΥΝΣΗ ΔΙΟΙΚΗΤΙΚΩΝ ΚΑΙ ΟΙΚΟΝΟΜΙΚΩΝ ΥΠΗΡΕΣΙΩΝ</w:t>
      </w:r>
    </w:p>
    <w:p w14:paraId="54A1B7EB" w14:textId="7A20C0C1" w:rsidR="00A50AD9" w:rsidRPr="00411C07" w:rsidRDefault="00A50AD9" w:rsidP="00A50AD9">
      <w:pPr>
        <w:pStyle w:val="16"/>
        <w:rPr>
          <w:szCs w:val="22"/>
          <w:lang w:val="el-GR"/>
        </w:rPr>
      </w:pPr>
      <w:r>
        <w:rPr>
          <w:szCs w:val="22"/>
          <w:lang w:val="el-GR"/>
        </w:rPr>
        <w:t>ΔΙΕΥΘΥΝΣΗ ΠΡΟΜΗΘΕΙΩΝ &amp; ΔΙΑΧΕΙΡΙΣΗΣ</w:t>
      </w:r>
      <w:r w:rsidR="00411C07" w:rsidRPr="00411C07">
        <w:rPr>
          <w:szCs w:val="22"/>
          <w:lang w:val="el-GR"/>
        </w:rPr>
        <w:tab/>
      </w:r>
      <w:r w:rsidR="00411C07" w:rsidRPr="00411C07">
        <w:rPr>
          <w:szCs w:val="22"/>
          <w:lang w:val="el-GR"/>
        </w:rPr>
        <w:tab/>
      </w:r>
      <w:r w:rsidR="00411C07" w:rsidRPr="00411C07">
        <w:rPr>
          <w:szCs w:val="22"/>
          <w:lang w:val="el-GR"/>
        </w:rPr>
        <w:tab/>
      </w:r>
      <w:r w:rsidR="00411C07" w:rsidRPr="00411C07">
        <w:rPr>
          <w:szCs w:val="22"/>
          <w:lang w:val="el-GR"/>
        </w:rPr>
        <w:tab/>
      </w:r>
    </w:p>
    <w:p w14:paraId="5B198A30" w14:textId="68B4BDBF" w:rsidR="00A50AD9" w:rsidRDefault="00A50AD9" w:rsidP="00A50AD9">
      <w:pPr>
        <w:pStyle w:val="16"/>
        <w:rPr>
          <w:szCs w:val="22"/>
          <w:lang w:val="el-GR"/>
        </w:rPr>
      </w:pPr>
      <w:r>
        <w:rPr>
          <w:szCs w:val="22"/>
          <w:lang w:val="el-GR"/>
        </w:rPr>
        <w:t>ΤΜΗΜΑ ΠΡΟΜΗΘΕΙ</w:t>
      </w:r>
      <w:r w:rsidR="00F42DD1">
        <w:rPr>
          <w:szCs w:val="22"/>
          <w:lang w:val="el-GR"/>
        </w:rPr>
        <w:t>ΩΝ</w:t>
      </w:r>
      <w:r>
        <w:rPr>
          <w:szCs w:val="22"/>
          <w:lang w:val="el-GR"/>
        </w:rPr>
        <w:t xml:space="preserve"> ΑΓΑΘΩΝ</w:t>
      </w:r>
      <w:r w:rsidR="00411C07">
        <w:rPr>
          <w:szCs w:val="22"/>
          <w:lang w:val="el-GR"/>
        </w:rPr>
        <w:t xml:space="preserve">                                                                              </w:t>
      </w:r>
      <w:r w:rsidR="00411C07" w:rsidRPr="00411C07">
        <w:rPr>
          <w:b/>
          <w:bCs/>
          <w:szCs w:val="22"/>
          <w:lang w:val="el-GR"/>
        </w:rPr>
        <w:t>ΑΝΑΡΤΗΤΕΑ ΣΤΗ ΔΙΑΥΓΕΙΑ</w:t>
      </w:r>
    </w:p>
    <w:p w14:paraId="7DD728C7" w14:textId="77777777" w:rsidR="00A50AD9" w:rsidRDefault="00A50AD9" w:rsidP="00A50AD9">
      <w:pPr>
        <w:pStyle w:val="16"/>
        <w:rPr>
          <w:b/>
          <w:szCs w:val="22"/>
          <w:lang w:val="el-GR"/>
        </w:rPr>
      </w:pPr>
      <w:r>
        <w:rPr>
          <w:szCs w:val="22"/>
          <w:lang w:val="el-GR"/>
        </w:rPr>
        <w:t xml:space="preserve">ΑΡΜΟΔΙΟΣ ΥΠΑΛΛΗΛΟΣ: </w:t>
      </w:r>
      <w:r w:rsidRPr="00D2034A">
        <w:rPr>
          <w:bCs/>
          <w:szCs w:val="22"/>
          <w:lang w:val="el-GR"/>
        </w:rPr>
        <w:t>ΑΛΕΞΑΝΔΡΟΣ ΕΥΘΥΜΙΑΔΗΣ</w:t>
      </w:r>
    </w:p>
    <w:p w14:paraId="42445639" w14:textId="3BC742E2" w:rsidR="00A50AD9" w:rsidRDefault="00A50AD9" w:rsidP="00A50AD9">
      <w:pPr>
        <w:pStyle w:val="16"/>
        <w:rPr>
          <w:szCs w:val="22"/>
          <w:lang w:val="el-GR"/>
        </w:rPr>
      </w:pPr>
      <w:r>
        <w:rPr>
          <w:szCs w:val="22"/>
          <w:lang w:val="el-GR"/>
        </w:rPr>
        <w:t>ΤΑΧ. Δ/ΝΣΗ</w:t>
      </w:r>
      <w:r>
        <w:rPr>
          <w:szCs w:val="22"/>
          <w:lang w:val="el-GR"/>
        </w:rPr>
        <w:tab/>
        <w:t xml:space="preserve">: Λ. ΜΕΣΟΓΕΙΩΝ 432 </w:t>
      </w:r>
      <w:r>
        <w:rPr>
          <w:b/>
          <w:bCs/>
          <w:szCs w:val="22"/>
          <w:lang w:val="el-GR"/>
        </w:rPr>
        <w:t xml:space="preserve">                                  </w:t>
      </w:r>
      <w:r>
        <w:rPr>
          <w:b/>
          <w:bCs/>
          <w:szCs w:val="22"/>
          <w:lang w:val="el-GR"/>
        </w:rPr>
        <w:tab/>
        <w:t xml:space="preserve">                               </w:t>
      </w:r>
      <w:r w:rsidR="00411C07">
        <w:rPr>
          <w:b/>
          <w:bCs/>
          <w:szCs w:val="22"/>
          <w:lang w:val="el-GR"/>
        </w:rPr>
        <w:t xml:space="preserve">    </w:t>
      </w:r>
      <w:r>
        <w:rPr>
          <w:b/>
          <w:bCs/>
          <w:szCs w:val="22"/>
          <w:lang w:val="el-GR"/>
        </w:rPr>
        <w:t>ΑΓ. ΠΑΡΑΣΚΕΥΗ,</w:t>
      </w:r>
    </w:p>
    <w:p w14:paraId="52ACB354" w14:textId="0BB5FA52" w:rsidR="00A50AD9" w:rsidRDefault="00A50AD9" w:rsidP="00A50AD9">
      <w:pPr>
        <w:pStyle w:val="16"/>
        <w:rPr>
          <w:b/>
          <w:szCs w:val="22"/>
          <w:lang w:val="el-GR"/>
        </w:rPr>
      </w:pPr>
      <w:r>
        <w:rPr>
          <w:szCs w:val="22"/>
          <w:lang w:val="el-GR"/>
        </w:rPr>
        <w:t>ΤΑΧ. ΚΩΔΙΚΑΣ</w:t>
      </w:r>
      <w:r>
        <w:rPr>
          <w:szCs w:val="22"/>
          <w:lang w:val="el-GR"/>
        </w:rPr>
        <w:tab/>
        <w:t xml:space="preserve">: 153 42  ΑΘΗΝΑ  </w:t>
      </w:r>
      <w:r>
        <w:rPr>
          <w:szCs w:val="22"/>
          <w:lang w:val="el-GR"/>
        </w:rPr>
        <w:tab/>
      </w:r>
      <w:r>
        <w:rPr>
          <w:szCs w:val="22"/>
          <w:lang w:val="el-GR"/>
        </w:rPr>
        <w:tab/>
      </w:r>
      <w:r>
        <w:rPr>
          <w:szCs w:val="22"/>
          <w:lang w:val="el-GR"/>
        </w:rPr>
        <w:tab/>
      </w:r>
      <w:r>
        <w:rPr>
          <w:szCs w:val="22"/>
          <w:lang w:val="el-GR"/>
        </w:rPr>
        <w:tab/>
        <w:t xml:space="preserve">            </w:t>
      </w:r>
      <w:r w:rsidR="00411C07">
        <w:rPr>
          <w:szCs w:val="22"/>
          <w:lang w:val="el-GR"/>
        </w:rPr>
        <w:t xml:space="preserve">        </w:t>
      </w:r>
      <w:r>
        <w:rPr>
          <w:b/>
          <w:bCs/>
          <w:szCs w:val="22"/>
          <w:lang w:val="el-GR"/>
        </w:rPr>
        <w:t xml:space="preserve">ΑΡ. ΠΡΩΤΟΚΟΛΛΟΥ.: </w:t>
      </w:r>
      <w:r>
        <w:rPr>
          <w:szCs w:val="22"/>
          <w:lang w:val="el-GR"/>
        </w:rPr>
        <w:t xml:space="preserve">               </w:t>
      </w:r>
    </w:p>
    <w:p w14:paraId="46688990" w14:textId="77777777" w:rsidR="00A50AD9" w:rsidRDefault="00A50AD9" w:rsidP="00A50AD9">
      <w:pPr>
        <w:pStyle w:val="16"/>
        <w:rPr>
          <w:szCs w:val="22"/>
          <w:lang w:val="el-GR"/>
        </w:rPr>
      </w:pPr>
      <w:r>
        <w:rPr>
          <w:szCs w:val="22"/>
          <w:lang w:val="el-GR"/>
        </w:rPr>
        <w:t>ΤΗΛΕΦΩΝΟ</w:t>
      </w:r>
      <w:r>
        <w:rPr>
          <w:szCs w:val="22"/>
          <w:lang w:val="el-GR"/>
        </w:rPr>
        <w:tab/>
        <w:t>: 210 607 5723</w:t>
      </w:r>
      <w:r>
        <w:rPr>
          <w:szCs w:val="22"/>
          <w:lang w:val="el-GR"/>
        </w:rPr>
        <w:tab/>
      </w:r>
      <w:r>
        <w:rPr>
          <w:szCs w:val="22"/>
          <w:lang w:val="el-GR"/>
        </w:rPr>
        <w:tab/>
      </w:r>
      <w:r>
        <w:rPr>
          <w:szCs w:val="22"/>
          <w:lang w:val="el-GR"/>
        </w:rPr>
        <w:tab/>
      </w:r>
      <w:r>
        <w:rPr>
          <w:szCs w:val="22"/>
          <w:lang w:val="el-GR"/>
        </w:rPr>
        <w:tab/>
        <w:t xml:space="preserve">                                            </w:t>
      </w:r>
    </w:p>
    <w:p w14:paraId="3372304E" w14:textId="77777777" w:rsidR="00A50AD9" w:rsidRDefault="00A50AD9" w:rsidP="00A50AD9">
      <w:pPr>
        <w:pStyle w:val="16"/>
        <w:rPr>
          <w:szCs w:val="22"/>
          <w:lang w:val="el-GR"/>
        </w:rPr>
      </w:pPr>
      <w:r>
        <w:rPr>
          <w:szCs w:val="22"/>
        </w:rPr>
        <w:t>EMAIL</w:t>
      </w:r>
      <w:r>
        <w:rPr>
          <w:szCs w:val="22"/>
          <w:lang w:val="el-GR"/>
        </w:rPr>
        <w:tab/>
      </w:r>
      <w:r>
        <w:rPr>
          <w:szCs w:val="22"/>
          <w:lang w:val="el-GR"/>
        </w:rPr>
        <w:tab/>
        <w:t xml:space="preserve">: </w:t>
      </w:r>
      <w:hyperlink r:id="rId8" w:history="1">
        <w:r>
          <w:rPr>
            <w:rStyle w:val="-"/>
            <w:szCs w:val="22"/>
          </w:rPr>
          <w:t>aefthymiadis</w:t>
        </w:r>
        <w:r>
          <w:rPr>
            <w:rStyle w:val="-"/>
            <w:szCs w:val="22"/>
            <w:lang w:val="el-GR"/>
          </w:rPr>
          <w:t>@</w:t>
        </w:r>
        <w:r>
          <w:rPr>
            <w:rStyle w:val="-"/>
            <w:szCs w:val="22"/>
          </w:rPr>
          <w:t>ert</w:t>
        </w:r>
        <w:r>
          <w:rPr>
            <w:rStyle w:val="-"/>
            <w:szCs w:val="22"/>
            <w:lang w:val="el-GR"/>
          </w:rPr>
          <w:t>.</w:t>
        </w:r>
        <w:r>
          <w:rPr>
            <w:rStyle w:val="-"/>
            <w:szCs w:val="22"/>
          </w:rPr>
          <w:t>gr</w:t>
        </w:r>
      </w:hyperlink>
      <w:r>
        <w:rPr>
          <w:szCs w:val="22"/>
          <w:lang w:val="el-GR"/>
        </w:rPr>
        <w:t xml:space="preserve"> </w:t>
      </w:r>
      <w:r>
        <w:rPr>
          <w:szCs w:val="22"/>
          <w:lang w:val="el-GR"/>
        </w:rPr>
        <w:tab/>
      </w:r>
      <w:r>
        <w:rPr>
          <w:szCs w:val="22"/>
          <w:lang w:val="el-GR"/>
        </w:rPr>
        <w:tab/>
      </w:r>
      <w:r>
        <w:rPr>
          <w:szCs w:val="22"/>
          <w:lang w:val="el-GR"/>
        </w:rPr>
        <w:tab/>
      </w:r>
      <w:r>
        <w:rPr>
          <w:szCs w:val="22"/>
          <w:lang w:val="el-GR"/>
        </w:rPr>
        <w:tab/>
      </w:r>
      <w:r>
        <w:rPr>
          <w:szCs w:val="22"/>
          <w:lang w:val="el-GR"/>
        </w:rPr>
        <w:tab/>
        <w:t xml:space="preserve">     </w:t>
      </w:r>
      <w:r>
        <w:rPr>
          <w:b/>
          <w:szCs w:val="22"/>
          <w:u w:val="single"/>
          <w:lang w:val="el-GR"/>
        </w:rPr>
        <w:t>ΚΑΤΑΧΩΡΙΣΤΕΟ ΣΤΟ ΚΗΜΔΗΣ</w:t>
      </w:r>
    </w:p>
    <w:p w14:paraId="3EB3F5C1" w14:textId="77777777" w:rsidR="00A50AD9" w:rsidRDefault="00A50AD9" w:rsidP="00A50AD9">
      <w:pPr>
        <w:pStyle w:val="16"/>
        <w:rPr>
          <w:szCs w:val="22"/>
          <w:lang w:val="el-GR"/>
        </w:rPr>
      </w:pPr>
      <w:r>
        <w:rPr>
          <w:szCs w:val="22"/>
          <w:lang w:val="el-GR"/>
        </w:rPr>
        <w:t xml:space="preserve">                                                                                                                   </w:t>
      </w:r>
      <w:r>
        <w:rPr>
          <w:szCs w:val="22"/>
          <w:lang w:val="el-GR"/>
        </w:rPr>
        <w:tab/>
        <w:t xml:space="preserve">                    </w:t>
      </w:r>
      <w:r>
        <w:rPr>
          <w:b/>
          <w:i/>
          <w:szCs w:val="22"/>
          <w:u w:val="single"/>
          <w:lang w:val="el-GR"/>
        </w:rPr>
        <w:t>ΨΗΦΙΑΚΑ ΥΠΟΓΕΓΡΑΜΜΕΝΟ</w:t>
      </w:r>
    </w:p>
    <w:p w14:paraId="18E7C9A7" w14:textId="77777777" w:rsidR="00A50AD9" w:rsidRDefault="00A50AD9" w:rsidP="00A50AD9">
      <w:pPr>
        <w:pStyle w:val="16"/>
        <w:rPr>
          <w:szCs w:val="22"/>
          <w:lang w:val="el-GR"/>
        </w:rPr>
      </w:pPr>
      <w:r>
        <w:rPr>
          <w:i/>
          <w:szCs w:val="22"/>
          <w:lang w:val="el-GR"/>
        </w:rPr>
        <w:t xml:space="preserve">                                                                                                                   </w:t>
      </w:r>
    </w:p>
    <w:p w14:paraId="0F2FCBA9" w14:textId="77777777" w:rsidR="00A50AD9" w:rsidRDefault="00A50AD9" w:rsidP="00A50AD9">
      <w:pPr>
        <w:rPr>
          <w:szCs w:val="22"/>
          <w:lang w:val="el-GR"/>
        </w:rPr>
      </w:pPr>
    </w:p>
    <w:p w14:paraId="37A4CA84" w14:textId="77777777" w:rsidR="00A50AD9" w:rsidRDefault="00A50AD9" w:rsidP="00A50AD9">
      <w:pPr>
        <w:pStyle w:val="Style1"/>
        <w:spacing w:before="120"/>
        <w:jc w:val="both"/>
        <w:outlineLvl w:val="9"/>
      </w:pPr>
    </w:p>
    <w:p w14:paraId="47FA05AA" w14:textId="77777777" w:rsidR="00A50AD9" w:rsidRDefault="00A50AD9" w:rsidP="00A50AD9">
      <w:pPr>
        <w:pStyle w:val="Style1"/>
      </w:pPr>
      <w:bookmarkStart w:id="0" w:name="_Toc159843170"/>
      <w:bookmarkStart w:id="1" w:name="_Toc165294970"/>
      <w:bookmarkStart w:id="2" w:name="_Toc175141944"/>
      <w:bookmarkStart w:id="3" w:name="_Hlk198542429"/>
      <w:bookmarkStart w:id="4" w:name="_Toc199763398"/>
      <w:bookmarkStart w:id="5" w:name="_Toc231553412"/>
      <w:r>
        <w:t>ΕΛΛΗΝΙΚΗ ΡΑΔΙΟΦΩΝΙΑ ΤΗΛΕΟΡΑΣΗ Α.Ε.</w:t>
      </w:r>
      <w:bookmarkEnd w:id="0"/>
      <w:bookmarkEnd w:id="1"/>
      <w:bookmarkEnd w:id="2"/>
      <w:bookmarkEnd w:id="3"/>
      <w:bookmarkEnd w:id="4"/>
      <w:bookmarkEnd w:id="5"/>
    </w:p>
    <w:p w14:paraId="51AD13A9" w14:textId="77777777" w:rsidR="008435F7" w:rsidRDefault="008435F7" w:rsidP="00A50AD9">
      <w:pPr>
        <w:pStyle w:val="Style1"/>
        <w:rPr>
          <w:sz w:val="22"/>
          <w:szCs w:val="22"/>
        </w:rPr>
      </w:pPr>
    </w:p>
    <w:p w14:paraId="7E43BD86" w14:textId="77777777" w:rsidR="00A50AD9" w:rsidRDefault="00A50AD9" w:rsidP="00A50AD9">
      <w:pPr>
        <w:pStyle w:val="normalwithoutspacing"/>
        <w:jc w:val="center"/>
        <w:rPr>
          <w:b/>
          <w:color w:val="FF0000"/>
          <w:sz w:val="36"/>
          <w:szCs w:val="36"/>
        </w:rPr>
      </w:pPr>
    </w:p>
    <w:p w14:paraId="07CABBA3" w14:textId="70E47736" w:rsidR="00A50AD9" w:rsidRDefault="00A50AD9" w:rsidP="00A50AD9">
      <w:pPr>
        <w:pStyle w:val="normalwithoutspacing"/>
        <w:spacing w:line="276" w:lineRule="auto"/>
        <w:jc w:val="center"/>
        <w:rPr>
          <w:b/>
          <w:sz w:val="28"/>
          <w:szCs w:val="28"/>
        </w:rPr>
      </w:pPr>
      <w:r>
        <w:rPr>
          <w:b/>
          <w:sz w:val="28"/>
          <w:szCs w:val="28"/>
        </w:rPr>
        <w:t xml:space="preserve">ΔΙΑΚΗΡΥΞΗ </w:t>
      </w:r>
      <w:r w:rsidRPr="0060030B">
        <w:rPr>
          <w:b/>
          <w:sz w:val="28"/>
          <w:szCs w:val="28"/>
        </w:rPr>
        <w:t>1</w:t>
      </w:r>
      <w:r w:rsidR="00925590">
        <w:rPr>
          <w:b/>
          <w:sz w:val="28"/>
          <w:szCs w:val="28"/>
          <w:lang w:val="en-US"/>
        </w:rPr>
        <w:t>75</w:t>
      </w:r>
      <w:r w:rsidRPr="0060030B">
        <w:rPr>
          <w:b/>
          <w:sz w:val="28"/>
          <w:szCs w:val="28"/>
        </w:rPr>
        <w:t>/</w:t>
      </w:r>
      <w:r w:rsidR="00057F48" w:rsidRPr="0060030B">
        <w:rPr>
          <w:b/>
          <w:sz w:val="28"/>
          <w:szCs w:val="28"/>
        </w:rPr>
        <w:t>2026</w:t>
      </w:r>
    </w:p>
    <w:p w14:paraId="078D1CBB" w14:textId="77777777" w:rsidR="00A50AD9" w:rsidRDefault="00A50AD9" w:rsidP="00A50AD9">
      <w:pPr>
        <w:pStyle w:val="normalwithoutspacing"/>
        <w:spacing w:line="276" w:lineRule="auto"/>
        <w:rPr>
          <w:b/>
          <w:sz w:val="28"/>
          <w:szCs w:val="28"/>
        </w:rPr>
      </w:pPr>
    </w:p>
    <w:tbl>
      <w:tblPr>
        <w:tblStyle w:val="aff3"/>
        <w:tblW w:w="0" w:type="auto"/>
        <w:tblInd w:w="0" w:type="dxa"/>
        <w:tblLook w:val="04A0" w:firstRow="1" w:lastRow="0" w:firstColumn="1" w:lastColumn="0" w:noHBand="0" w:noVBand="1"/>
      </w:tblPr>
      <w:tblGrid>
        <w:gridCol w:w="9628"/>
      </w:tblGrid>
      <w:tr w:rsidR="00A50AD9" w:rsidRPr="008F40AE" w14:paraId="061684D3" w14:textId="77777777">
        <w:tc>
          <w:tcPr>
            <w:tcW w:w="9628" w:type="dxa"/>
            <w:tcBorders>
              <w:top w:val="single" w:sz="4" w:space="0" w:color="auto"/>
              <w:left w:val="single" w:sz="4" w:space="0" w:color="auto"/>
              <w:bottom w:val="single" w:sz="4" w:space="0" w:color="auto"/>
              <w:right w:val="single" w:sz="4" w:space="0" w:color="auto"/>
            </w:tcBorders>
            <w:hideMark/>
          </w:tcPr>
          <w:p w14:paraId="4B93F478" w14:textId="13A39C3C" w:rsidR="00A50AD9" w:rsidRDefault="00A50AD9" w:rsidP="003B0DB0">
            <w:pPr>
              <w:pStyle w:val="normalwithoutspacing"/>
              <w:spacing w:line="276" w:lineRule="auto"/>
              <w:rPr>
                <w:sz w:val="28"/>
                <w:szCs w:val="28"/>
              </w:rPr>
            </w:pPr>
            <w:bookmarkStart w:id="6" w:name="_Hlk213930387"/>
            <w:r>
              <w:rPr>
                <w:b/>
                <w:sz w:val="28"/>
                <w:szCs w:val="28"/>
              </w:rPr>
              <w:t xml:space="preserve">ΗΛΕΚΤΡΟΝΙΚΟΣ ΑΝΟΙΚΤΟΣ ΔΗΜΟΣΙΟΣ ΔΙΑΓΩΝΙΣΜΟΣ ΓΙΑ ΤΗΝ </w:t>
            </w:r>
            <w:bookmarkStart w:id="7" w:name="_Hlk213421690"/>
            <w:r>
              <w:rPr>
                <w:b/>
                <w:sz w:val="28"/>
                <w:szCs w:val="28"/>
              </w:rPr>
              <w:t xml:space="preserve">ΠΡΟΜΗΘΕΙΑ ΑΔΕΙΩΝ ΧΡΗΣΗΣ </w:t>
            </w:r>
            <w:r w:rsidR="00925590">
              <w:rPr>
                <w:b/>
                <w:sz w:val="28"/>
                <w:szCs w:val="28"/>
              </w:rPr>
              <w:t xml:space="preserve">ΛΟΓΙΣΜΙΚΟΥ </w:t>
            </w:r>
            <w:r w:rsidR="00925590">
              <w:rPr>
                <w:b/>
                <w:sz w:val="28"/>
                <w:szCs w:val="28"/>
                <w:lang w:val="en-US"/>
              </w:rPr>
              <w:t>AUTODESK</w:t>
            </w:r>
            <w:r w:rsidR="00925590" w:rsidRPr="00925590">
              <w:rPr>
                <w:b/>
                <w:sz w:val="28"/>
                <w:szCs w:val="28"/>
              </w:rPr>
              <w:t xml:space="preserve"> </w:t>
            </w:r>
            <w:r>
              <w:rPr>
                <w:b/>
                <w:sz w:val="28"/>
                <w:szCs w:val="28"/>
              </w:rPr>
              <w:t>ΓΙΑ ΤΡΙΑ (3) ΕΤΗ</w:t>
            </w:r>
            <w:bookmarkEnd w:id="7"/>
          </w:p>
        </w:tc>
      </w:tr>
      <w:bookmarkEnd w:id="6"/>
    </w:tbl>
    <w:p w14:paraId="28F25557" w14:textId="77777777" w:rsidR="00A50AD9" w:rsidRDefault="00A50AD9" w:rsidP="00A50AD9">
      <w:pPr>
        <w:pStyle w:val="normalwithoutspacing"/>
        <w:spacing w:line="276" w:lineRule="auto"/>
        <w:rPr>
          <w:sz w:val="28"/>
          <w:szCs w:val="28"/>
        </w:rPr>
      </w:pPr>
    </w:p>
    <w:p w14:paraId="73C0B767" w14:textId="57E4B45D" w:rsidR="00A50AD9" w:rsidRDefault="00A50AD9" w:rsidP="00A50AD9">
      <w:pPr>
        <w:widowControl w:val="0"/>
        <w:suppressAutoHyphens w:val="0"/>
        <w:spacing w:before="120" w:after="0" w:line="276" w:lineRule="auto"/>
        <w:ind w:firstLine="720"/>
        <w:rPr>
          <w:b/>
          <w:sz w:val="24"/>
          <w:szCs w:val="22"/>
          <w:lang w:val="el-GR" w:eastAsia="en-US"/>
        </w:rPr>
      </w:pPr>
      <w:r>
        <w:rPr>
          <w:b/>
          <w:sz w:val="24"/>
          <w:szCs w:val="22"/>
          <w:lang w:val="el-GR" w:eastAsia="en-US"/>
        </w:rPr>
        <w:t xml:space="preserve">ΜΕ ΚΡΙΤΗΡΙΟ ΚΑΤΑΚΥΡΩΣΗΣ ΤΗΝ ΠΛΕΟΝ ΣΥΜΦΕΡΟΥΣΑ ΑΠΟ ΟΙΚΟΝΟΜΙΚΗ ΑΠΟΨΗ </w:t>
      </w:r>
      <w:r w:rsidRPr="003F7E62">
        <w:rPr>
          <w:b/>
          <w:sz w:val="24"/>
          <w:szCs w:val="22"/>
          <w:lang w:val="el-GR" w:eastAsia="en-US"/>
        </w:rPr>
        <w:t>ΠΡΟΣΦΟΡΑ, ΒΑΣΕΙ ΜΟΝΟ ΤΙΜΗΣ</w:t>
      </w:r>
      <w:r w:rsidR="00925590" w:rsidRPr="003F7E62">
        <w:rPr>
          <w:b/>
          <w:sz w:val="24"/>
          <w:szCs w:val="22"/>
          <w:lang w:val="el-GR" w:eastAsia="en-US"/>
        </w:rPr>
        <w:t xml:space="preserve"> </w:t>
      </w:r>
      <w:r w:rsidRPr="003F7E62">
        <w:rPr>
          <w:b/>
          <w:sz w:val="24"/>
          <w:szCs w:val="22"/>
          <w:lang w:val="el-GR" w:eastAsia="en-US"/>
        </w:rPr>
        <w:t>ΓΙΑ ΤΟ ΣΥΝΟΛΟ ΤΗΣ ΠΡΟΜΗΘΕΙΑΣ</w:t>
      </w:r>
    </w:p>
    <w:p w14:paraId="36A54A0D" w14:textId="77777777" w:rsidR="003B0DB0" w:rsidRDefault="003B0DB0" w:rsidP="00A50AD9">
      <w:pPr>
        <w:widowControl w:val="0"/>
        <w:suppressAutoHyphens w:val="0"/>
        <w:spacing w:before="120" w:after="0" w:line="276" w:lineRule="auto"/>
        <w:rPr>
          <w:b/>
          <w:sz w:val="24"/>
          <w:szCs w:val="22"/>
          <w:lang w:val="el-GR" w:eastAsia="en-US"/>
        </w:rPr>
      </w:pPr>
    </w:p>
    <w:p w14:paraId="439325C2" w14:textId="77777777" w:rsidR="003B0DB0" w:rsidRDefault="003B0DB0" w:rsidP="00A50AD9">
      <w:pPr>
        <w:widowControl w:val="0"/>
        <w:suppressAutoHyphens w:val="0"/>
        <w:spacing w:before="120" w:after="0" w:line="276" w:lineRule="auto"/>
        <w:rPr>
          <w:b/>
          <w:sz w:val="24"/>
          <w:szCs w:val="22"/>
          <w:lang w:val="el-GR" w:eastAsia="en-US"/>
        </w:rPr>
      </w:pPr>
    </w:p>
    <w:tbl>
      <w:tblPr>
        <w:tblStyle w:val="aff3"/>
        <w:tblW w:w="0" w:type="auto"/>
        <w:tblInd w:w="0" w:type="dxa"/>
        <w:tblLook w:val="04A0" w:firstRow="1" w:lastRow="0" w:firstColumn="1" w:lastColumn="0" w:noHBand="0" w:noVBand="1"/>
      </w:tblPr>
      <w:tblGrid>
        <w:gridCol w:w="9628"/>
      </w:tblGrid>
      <w:tr w:rsidR="00A50AD9" w14:paraId="25AC2B91" w14:textId="77777777">
        <w:tc>
          <w:tcPr>
            <w:tcW w:w="9628" w:type="dxa"/>
            <w:tcBorders>
              <w:top w:val="single" w:sz="4" w:space="0" w:color="auto"/>
              <w:left w:val="single" w:sz="4" w:space="0" w:color="auto"/>
              <w:bottom w:val="single" w:sz="4" w:space="0" w:color="auto"/>
              <w:right w:val="single" w:sz="4" w:space="0" w:color="auto"/>
            </w:tcBorders>
            <w:hideMark/>
          </w:tcPr>
          <w:p w14:paraId="6068FB68" w14:textId="10EA89E1" w:rsidR="00A50AD9" w:rsidRDefault="00A50AD9" w:rsidP="00580020">
            <w:pPr>
              <w:widowControl w:val="0"/>
              <w:suppressAutoHyphens w:val="0"/>
              <w:spacing w:before="120" w:after="0" w:line="276" w:lineRule="auto"/>
              <w:jc w:val="center"/>
              <w:rPr>
                <w:b/>
                <w:sz w:val="24"/>
                <w:szCs w:val="22"/>
                <w:lang w:val="el-GR" w:eastAsia="en-US"/>
              </w:rPr>
            </w:pPr>
            <w:r>
              <w:rPr>
                <w:b/>
                <w:sz w:val="24"/>
                <w:szCs w:val="22"/>
                <w:lang w:val="el-GR" w:eastAsia="en-US"/>
              </w:rPr>
              <w:t>Προϋπολογισθείσα δαπάνη 1</w:t>
            </w:r>
            <w:r w:rsidR="00925590">
              <w:rPr>
                <w:b/>
                <w:sz w:val="24"/>
                <w:szCs w:val="22"/>
                <w:lang w:val="el-GR" w:eastAsia="en-US"/>
              </w:rPr>
              <w:t>04</w:t>
            </w:r>
            <w:r>
              <w:rPr>
                <w:b/>
                <w:sz w:val="24"/>
                <w:szCs w:val="22"/>
                <w:lang w:val="el-GR" w:eastAsia="en-US"/>
              </w:rPr>
              <w:t>.1</w:t>
            </w:r>
            <w:r w:rsidR="00925590">
              <w:rPr>
                <w:b/>
                <w:sz w:val="24"/>
                <w:szCs w:val="22"/>
                <w:lang w:val="el-GR" w:eastAsia="en-US"/>
              </w:rPr>
              <w:t>0</w:t>
            </w:r>
            <w:r>
              <w:rPr>
                <w:b/>
                <w:sz w:val="24"/>
                <w:szCs w:val="22"/>
                <w:lang w:val="el-GR" w:eastAsia="en-US"/>
              </w:rPr>
              <w:t xml:space="preserve">0,00€ πλέον ΦΠΑ, η οποία θα βαρύνει τον προϋπολογισμό των οικονομικών </w:t>
            </w:r>
            <w:r w:rsidR="00343455">
              <w:rPr>
                <w:b/>
                <w:sz w:val="24"/>
                <w:szCs w:val="22"/>
                <w:lang w:val="el-GR" w:eastAsia="en-US"/>
              </w:rPr>
              <w:t>ε</w:t>
            </w:r>
            <w:r>
              <w:rPr>
                <w:b/>
                <w:sz w:val="24"/>
                <w:szCs w:val="22"/>
                <w:lang w:val="el-GR" w:eastAsia="en-US"/>
              </w:rPr>
              <w:t>τ</w:t>
            </w:r>
            <w:r w:rsidR="00343455">
              <w:rPr>
                <w:b/>
                <w:sz w:val="24"/>
                <w:szCs w:val="22"/>
                <w:lang w:val="el-GR" w:eastAsia="en-US"/>
              </w:rPr>
              <w:t>ώ</w:t>
            </w:r>
            <w:r>
              <w:rPr>
                <w:b/>
                <w:sz w:val="24"/>
                <w:szCs w:val="22"/>
                <w:lang w:val="el-GR" w:eastAsia="en-US"/>
              </w:rPr>
              <w:t>ν 2026,2027</w:t>
            </w:r>
            <w:r w:rsidR="00925590">
              <w:rPr>
                <w:b/>
                <w:sz w:val="24"/>
                <w:szCs w:val="22"/>
                <w:lang w:val="el-GR" w:eastAsia="en-US"/>
              </w:rPr>
              <w:t>,</w:t>
            </w:r>
            <w:r>
              <w:rPr>
                <w:b/>
                <w:sz w:val="24"/>
                <w:szCs w:val="22"/>
                <w:lang w:val="el-GR" w:eastAsia="en-US"/>
              </w:rPr>
              <w:t xml:space="preserve"> 2028</w:t>
            </w:r>
            <w:r w:rsidR="00925590">
              <w:rPr>
                <w:b/>
                <w:sz w:val="24"/>
                <w:szCs w:val="22"/>
                <w:lang w:val="el-GR" w:eastAsia="en-US"/>
              </w:rPr>
              <w:t xml:space="preserve"> και 2029</w:t>
            </w:r>
            <w:r>
              <w:rPr>
                <w:b/>
                <w:sz w:val="24"/>
                <w:szCs w:val="22"/>
                <w:lang w:val="el-GR" w:eastAsia="en-US"/>
              </w:rPr>
              <w:t>.</w:t>
            </w:r>
          </w:p>
          <w:p w14:paraId="36819E8C" w14:textId="35E0BFA1" w:rsidR="00A50AD9" w:rsidRDefault="00A50AD9" w:rsidP="003800A1">
            <w:pPr>
              <w:pStyle w:val="normalwithoutspacing"/>
              <w:spacing w:line="276" w:lineRule="auto"/>
              <w:jc w:val="center"/>
              <w:rPr>
                <w:sz w:val="28"/>
                <w:szCs w:val="28"/>
              </w:rPr>
            </w:pPr>
            <w:r>
              <w:rPr>
                <w:sz w:val="24"/>
                <w:szCs w:val="22"/>
                <w:lang w:eastAsia="en-US"/>
              </w:rPr>
              <w:t>ΤΑΞΙΝΟΜΗΣΗ ΚΑΤΑ CPV:</w:t>
            </w:r>
            <w:r>
              <w:rPr>
                <w:b/>
                <w:sz w:val="24"/>
                <w:szCs w:val="22"/>
                <w:lang w:val="en-GB" w:eastAsia="en-US"/>
              </w:rPr>
              <w:t xml:space="preserve"> </w:t>
            </w:r>
            <w:r>
              <w:rPr>
                <w:b/>
                <w:sz w:val="24"/>
                <w:szCs w:val="22"/>
                <w:lang w:eastAsia="en-US"/>
              </w:rPr>
              <w:t>48</w:t>
            </w:r>
            <w:r w:rsidR="00925590">
              <w:rPr>
                <w:b/>
                <w:sz w:val="24"/>
                <w:szCs w:val="22"/>
                <w:lang w:eastAsia="en-US"/>
              </w:rPr>
              <w:t>322000-1</w:t>
            </w:r>
          </w:p>
        </w:tc>
      </w:tr>
    </w:tbl>
    <w:p w14:paraId="49250FB2" w14:textId="77777777" w:rsidR="003929DA" w:rsidRDefault="003929DA">
      <w:pPr>
        <w:pStyle w:val="Contents"/>
      </w:pPr>
      <w:bookmarkStart w:id="8" w:name="_Toc231553413"/>
      <w:r>
        <w:lastRenderedPageBreak/>
        <w:t>Περιεχόμενα</w:t>
      </w:r>
      <w:bookmarkEnd w:id="8"/>
    </w:p>
    <w:p w14:paraId="51D37BA5" w14:textId="502E0868" w:rsidR="008F40AE"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31553412" w:history="1">
        <w:r w:rsidR="008F40AE" w:rsidRPr="00276A37">
          <w:rPr>
            <w:rStyle w:val="-"/>
            <w:noProof/>
          </w:rPr>
          <w:t>ΕΛΛΗΝΙΚΗ ΡΑΔΙΟΦΩΝΙΑ ΤΗΛΕΟΡΑΣΗ Α.Ε.</w:t>
        </w:r>
        <w:r w:rsidR="008F40AE">
          <w:rPr>
            <w:noProof/>
          </w:rPr>
          <w:tab/>
        </w:r>
        <w:r w:rsidR="008F40AE">
          <w:rPr>
            <w:noProof/>
          </w:rPr>
          <w:fldChar w:fldCharType="begin"/>
        </w:r>
        <w:r w:rsidR="008F40AE">
          <w:rPr>
            <w:noProof/>
          </w:rPr>
          <w:instrText xml:space="preserve"> PAGEREF _Toc231553412 \h </w:instrText>
        </w:r>
        <w:r w:rsidR="008F40AE">
          <w:rPr>
            <w:noProof/>
          </w:rPr>
        </w:r>
        <w:r w:rsidR="008F40AE">
          <w:rPr>
            <w:noProof/>
          </w:rPr>
          <w:fldChar w:fldCharType="separate"/>
        </w:r>
        <w:r w:rsidR="008F40AE">
          <w:rPr>
            <w:noProof/>
          </w:rPr>
          <w:t>0</w:t>
        </w:r>
        <w:r w:rsidR="008F40AE">
          <w:rPr>
            <w:noProof/>
          </w:rPr>
          <w:fldChar w:fldCharType="end"/>
        </w:r>
      </w:hyperlink>
    </w:p>
    <w:p w14:paraId="393B4B53" w14:textId="1749A60E" w:rsidR="008F40AE" w:rsidRDefault="008F40AE">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13" w:history="1">
        <w:r w:rsidRPr="00276A37">
          <w:rPr>
            <w:rStyle w:val="-"/>
            <w:noProof/>
          </w:rPr>
          <w:t>Περιεχόμενα</w:t>
        </w:r>
        <w:r>
          <w:rPr>
            <w:noProof/>
          </w:rPr>
          <w:tab/>
        </w:r>
        <w:r>
          <w:rPr>
            <w:noProof/>
          </w:rPr>
          <w:fldChar w:fldCharType="begin"/>
        </w:r>
        <w:r>
          <w:rPr>
            <w:noProof/>
          </w:rPr>
          <w:instrText xml:space="preserve"> PAGEREF _Toc231553413 \h </w:instrText>
        </w:r>
        <w:r>
          <w:rPr>
            <w:noProof/>
          </w:rPr>
        </w:r>
        <w:r>
          <w:rPr>
            <w:noProof/>
          </w:rPr>
          <w:fldChar w:fldCharType="separate"/>
        </w:r>
        <w:r>
          <w:rPr>
            <w:noProof/>
          </w:rPr>
          <w:t>1</w:t>
        </w:r>
        <w:r>
          <w:rPr>
            <w:noProof/>
          </w:rPr>
          <w:fldChar w:fldCharType="end"/>
        </w:r>
      </w:hyperlink>
    </w:p>
    <w:p w14:paraId="32C57596" w14:textId="24991312" w:rsidR="008F40AE" w:rsidRDefault="008F40A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14" w:history="1">
        <w:r w:rsidRPr="00276A37">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276A37">
          <w:rPr>
            <w:rStyle w:val="-"/>
            <w:noProof/>
            <w:lang w:val="el-GR"/>
          </w:rPr>
          <w:t>ΑΝΑΘΕΤΟΥΣΑ ΑΡΧΗ ΚΑΙ ΑΝΤΙΚΕΙΜΕΝΟ ΣΥΜΒΑΣΗΣ</w:t>
        </w:r>
        <w:r>
          <w:rPr>
            <w:noProof/>
          </w:rPr>
          <w:tab/>
        </w:r>
        <w:r>
          <w:rPr>
            <w:noProof/>
          </w:rPr>
          <w:fldChar w:fldCharType="begin"/>
        </w:r>
        <w:r>
          <w:rPr>
            <w:noProof/>
          </w:rPr>
          <w:instrText xml:space="preserve"> PAGEREF _Toc231553414 \h </w:instrText>
        </w:r>
        <w:r>
          <w:rPr>
            <w:noProof/>
          </w:rPr>
        </w:r>
        <w:r>
          <w:rPr>
            <w:noProof/>
          </w:rPr>
          <w:fldChar w:fldCharType="separate"/>
        </w:r>
        <w:r>
          <w:rPr>
            <w:noProof/>
          </w:rPr>
          <w:t>3</w:t>
        </w:r>
        <w:r>
          <w:rPr>
            <w:noProof/>
          </w:rPr>
          <w:fldChar w:fldCharType="end"/>
        </w:r>
      </w:hyperlink>
    </w:p>
    <w:p w14:paraId="5C3CCB70" w14:textId="2A36281F"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15" w:history="1">
        <w:r w:rsidRPr="00276A37">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Στοιχεία Αναθέτουσας Αρχής</w:t>
        </w:r>
        <w:r>
          <w:rPr>
            <w:noProof/>
          </w:rPr>
          <w:tab/>
        </w:r>
        <w:r>
          <w:rPr>
            <w:noProof/>
          </w:rPr>
          <w:fldChar w:fldCharType="begin"/>
        </w:r>
        <w:r>
          <w:rPr>
            <w:noProof/>
          </w:rPr>
          <w:instrText xml:space="preserve"> PAGEREF _Toc231553415 \h </w:instrText>
        </w:r>
        <w:r>
          <w:rPr>
            <w:noProof/>
          </w:rPr>
        </w:r>
        <w:r>
          <w:rPr>
            <w:noProof/>
          </w:rPr>
          <w:fldChar w:fldCharType="separate"/>
        </w:r>
        <w:r>
          <w:rPr>
            <w:noProof/>
          </w:rPr>
          <w:t>3</w:t>
        </w:r>
        <w:r>
          <w:rPr>
            <w:noProof/>
          </w:rPr>
          <w:fldChar w:fldCharType="end"/>
        </w:r>
      </w:hyperlink>
    </w:p>
    <w:p w14:paraId="235580A0" w14:textId="7C683AC2"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16" w:history="1">
        <w:r w:rsidRPr="00276A37">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Στοιχεία Διαδικασίας-Χρηματοδότηση</w:t>
        </w:r>
        <w:r>
          <w:rPr>
            <w:noProof/>
          </w:rPr>
          <w:tab/>
        </w:r>
        <w:r>
          <w:rPr>
            <w:noProof/>
          </w:rPr>
          <w:fldChar w:fldCharType="begin"/>
        </w:r>
        <w:r>
          <w:rPr>
            <w:noProof/>
          </w:rPr>
          <w:instrText xml:space="preserve"> PAGEREF _Toc231553416 \h </w:instrText>
        </w:r>
        <w:r>
          <w:rPr>
            <w:noProof/>
          </w:rPr>
        </w:r>
        <w:r>
          <w:rPr>
            <w:noProof/>
          </w:rPr>
          <w:fldChar w:fldCharType="separate"/>
        </w:r>
        <w:r>
          <w:rPr>
            <w:noProof/>
          </w:rPr>
          <w:t>4</w:t>
        </w:r>
        <w:r>
          <w:rPr>
            <w:noProof/>
          </w:rPr>
          <w:fldChar w:fldCharType="end"/>
        </w:r>
      </w:hyperlink>
    </w:p>
    <w:p w14:paraId="2234340C" w14:textId="1EFC7660"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17" w:history="1">
        <w:r w:rsidRPr="00276A37">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Συνοπτική Περιγραφή Φυσικού Αντικειμένου της Σύμβασης</w:t>
        </w:r>
        <w:r>
          <w:rPr>
            <w:noProof/>
          </w:rPr>
          <w:tab/>
        </w:r>
        <w:r>
          <w:rPr>
            <w:noProof/>
          </w:rPr>
          <w:fldChar w:fldCharType="begin"/>
        </w:r>
        <w:r>
          <w:rPr>
            <w:noProof/>
          </w:rPr>
          <w:instrText xml:space="preserve"> PAGEREF _Toc231553417 \h </w:instrText>
        </w:r>
        <w:r>
          <w:rPr>
            <w:noProof/>
          </w:rPr>
        </w:r>
        <w:r>
          <w:rPr>
            <w:noProof/>
          </w:rPr>
          <w:fldChar w:fldCharType="separate"/>
        </w:r>
        <w:r>
          <w:rPr>
            <w:noProof/>
          </w:rPr>
          <w:t>5</w:t>
        </w:r>
        <w:r>
          <w:rPr>
            <w:noProof/>
          </w:rPr>
          <w:fldChar w:fldCharType="end"/>
        </w:r>
      </w:hyperlink>
    </w:p>
    <w:p w14:paraId="47BD737F" w14:textId="3AAB90F2"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18" w:history="1">
        <w:r w:rsidRPr="00276A37">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Θεσμικό πλαίσιο</w:t>
        </w:r>
        <w:r>
          <w:rPr>
            <w:noProof/>
          </w:rPr>
          <w:tab/>
        </w:r>
        <w:r>
          <w:rPr>
            <w:noProof/>
          </w:rPr>
          <w:fldChar w:fldCharType="begin"/>
        </w:r>
        <w:r>
          <w:rPr>
            <w:noProof/>
          </w:rPr>
          <w:instrText xml:space="preserve"> PAGEREF _Toc231553418 \h </w:instrText>
        </w:r>
        <w:r>
          <w:rPr>
            <w:noProof/>
          </w:rPr>
        </w:r>
        <w:r>
          <w:rPr>
            <w:noProof/>
          </w:rPr>
          <w:fldChar w:fldCharType="separate"/>
        </w:r>
        <w:r>
          <w:rPr>
            <w:noProof/>
          </w:rPr>
          <w:t>7</w:t>
        </w:r>
        <w:r>
          <w:rPr>
            <w:noProof/>
          </w:rPr>
          <w:fldChar w:fldCharType="end"/>
        </w:r>
      </w:hyperlink>
    </w:p>
    <w:p w14:paraId="4A049F62" w14:textId="6F36C396"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19" w:history="1">
        <w:r w:rsidRPr="00276A37">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Προθεσμία παραλαβής προσφορών</w:t>
        </w:r>
        <w:r>
          <w:rPr>
            <w:noProof/>
          </w:rPr>
          <w:tab/>
        </w:r>
        <w:r>
          <w:rPr>
            <w:noProof/>
          </w:rPr>
          <w:fldChar w:fldCharType="begin"/>
        </w:r>
        <w:r>
          <w:rPr>
            <w:noProof/>
          </w:rPr>
          <w:instrText xml:space="preserve"> PAGEREF _Toc231553419 \h </w:instrText>
        </w:r>
        <w:r>
          <w:rPr>
            <w:noProof/>
          </w:rPr>
        </w:r>
        <w:r>
          <w:rPr>
            <w:noProof/>
          </w:rPr>
          <w:fldChar w:fldCharType="separate"/>
        </w:r>
        <w:r>
          <w:rPr>
            <w:noProof/>
          </w:rPr>
          <w:t>9</w:t>
        </w:r>
        <w:r>
          <w:rPr>
            <w:noProof/>
          </w:rPr>
          <w:fldChar w:fldCharType="end"/>
        </w:r>
      </w:hyperlink>
    </w:p>
    <w:p w14:paraId="2E63610C" w14:textId="75F22471"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20" w:history="1">
        <w:r w:rsidRPr="00276A37">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Δημοσιότητα</w:t>
        </w:r>
        <w:r>
          <w:rPr>
            <w:noProof/>
          </w:rPr>
          <w:tab/>
        </w:r>
        <w:r>
          <w:rPr>
            <w:noProof/>
          </w:rPr>
          <w:fldChar w:fldCharType="begin"/>
        </w:r>
        <w:r>
          <w:rPr>
            <w:noProof/>
          </w:rPr>
          <w:instrText xml:space="preserve"> PAGEREF _Toc231553420 \h </w:instrText>
        </w:r>
        <w:r>
          <w:rPr>
            <w:noProof/>
          </w:rPr>
        </w:r>
        <w:r>
          <w:rPr>
            <w:noProof/>
          </w:rPr>
          <w:fldChar w:fldCharType="separate"/>
        </w:r>
        <w:r>
          <w:rPr>
            <w:noProof/>
          </w:rPr>
          <w:t>9</w:t>
        </w:r>
        <w:r>
          <w:rPr>
            <w:noProof/>
          </w:rPr>
          <w:fldChar w:fldCharType="end"/>
        </w:r>
      </w:hyperlink>
    </w:p>
    <w:p w14:paraId="358ED929" w14:textId="229E40E0"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21" w:history="1">
        <w:r w:rsidRPr="00276A37">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_Toc231553421 \h </w:instrText>
        </w:r>
        <w:r>
          <w:rPr>
            <w:noProof/>
          </w:rPr>
        </w:r>
        <w:r>
          <w:rPr>
            <w:noProof/>
          </w:rPr>
          <w:fldChar w:fldCharType="separate"/>
        </w:r>
        <w:r>
          <w:rPr>
            <w:noProof/>
          </w:rPr>
          <w:t>10</w:t>
        </w:r>
        <w:r>
          <w:rPr>
            <w:noProof/>
          </w:rPr>
          <w:fldChar w:fldCharType="end"/>
        </w:r>
      </w:hyperlink>
    </w:p>
    <w:p w14:paraId="442DBE87" w14:textId="20CA605F" w:rsidR="008F40AE" w:rsidRDefault="008F40A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22" w:history="1">
        <w:r w:rsidRPr="00276A37">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276A37">
          <w:rPr>
            <w:rStyle w:val="-"/>
            <w:noProof/>
            <w:lang w:val="el-GR"/>
          </w:rPr>
          <w:t>ΓΕΝΙΚΟΙ ΚΑΙ ΕΙΔΙΚΟΙ ΟΡΟΙ ΣΥΜΜΕΤΟΧΗΣ</w:t>
        </w:r>
        <w:r>
          <w:rPr>
            <w:noProof/>
          </w:rPr>
          <w:tab/>
        </w:r>
        <w:r>
          <w:rPr>
            <w:noProof/>
          </w:rPr>
          <w:fldChar w:fldCharType="begin"/>
        </w:r>
        <w:r>
          <w:rPr>
            <w:noProof/>
          </w:rPr>
          <w:instrText xml:space="preserve"> PAGEREF _Toc231553422 \h </w:instrText>
        </w:r>
        <w:r>
          <w:rPr>
            <w:noProof/>
          </w:rPr>
        </w:r>
        <w:r>
          <w:rPr>
            <w:noProof/>
          </w:rPr>
          <w:fldChar w:fldCharType="separate"/>
        </w:r>
        <w:r>
          <w:rPr>
            <w:noProof/>
          </w:rPr>
          <w:t>11</w:t>
        </w:r>
        <w:r>
          <w:rPr>
            <w:noProof/>
          </w:rPr>
          <w:fldChar w:fldCharType="end"/>
        </w:r>
      </w:hyperlink>
    </w:p>
    <w:p w14:paraId="29F32992" w14:textId="3F489FE5"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23" w:history="1">
        <w:r w:rsidRPr="00276A37">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Γενικές Πληροφορίες</w:t>
        </w:r>
        <w:r>
          <w:rPr>
            <w:noProof/>
          </w:rPr>
          <w:tab/>
        </w:r>
        <w:r>
          <w:rPr>
            <w:noProof/>
          </w:rPr>
          <w:fldChar w:fldCharType="begin"/>
        </w:r>
        <w:r>
          <w:rPr>
            <w:noProof/>
          </w:rPr>
          <w:instrText xml:space="preserve"> PAGEREF _Toc231553423 \h </w:instrText>
        </w:r>
        <w:r>
          <w:rPr>
            <w:noProof/>
          </w:rPr>
        </w:r>
        <w:r>
          <w:rPr>
            <w:noProof/>
          </w:rPr>
          <w:fldChar w:fldCharType="separate"/>
        </w:r>
        <w:r>
          <w:rPr>
            <w:noProof/>
          </w:rPr>
          <w:t>11</w:t>
        </w:r>
        <w:r>
          <w:rPr>
            <w:noProof/>
          </w:rPr>
          <w:fldChar w:fldCharType="end"/>
        </w:r>
      </w:hyperlink>
    </w:p>
    <w:p w14:paraId="708E886C" w14:textId="6B2E0CBD"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24" w:history="1">
        <w:r w:rsidRPr="00276A37">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Έγγραφα της σύμβασης</w:t>
        </w:r>
        <w:r>
          <w:rPr>
            <w:noProof/>
          </w:rPr>
          <w:tab/>
        </w:r>
        <w:r>
          <w:rPr>
            <w:noProof/>
          </w:rPr>
          <w:fldChar w:fldCharType="begin"/>
        </w:r>
        <w:r>
          <w:rPr>
            <w:noProof/>
          </w:rPr>
          <w:instrText xml:space="preserve"> PAGEREF _Toc231553424 \h </w:instrText>
        </w:r>
        <w:r>
          <w:rPr>
            <w:noProof/>
          </w:rPr>
        </w:r>
        <w:r>
          <w:rPr>
            <w:noProof/>
          </w:rPr>
          <w:fldChar w:fldCharType="separate"/>
        </w:r>
        <w:r>
          <w:rPr>
            <w:noProof/>
          </w:rPr>
          <w:t>11</w:t>
        </w:r>
        <w:r>
          <w:rPr>
            <w:noProof/>
          </w:rPr>
          <w:fldChar w:fldCharType="end"/>
        </w:r>
      </w:hyperlink>
    </w:p>
    <w:p w14:paraId="271494E4" w14:textId="3277A774"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25" w:history="1">
        <w:r w:rsidRPr="00276A37">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_Toc231553425 \h </w:instrText>
        </w:r>
        <w:r>
          <w:rPr>
            <w:noProof/>
          </w:rPr>
        </w:r>
        <w:r>
          <w:rPr>
            <w:noProof/>
          </w:rPr>
          <w:fldChar w:fldCharType="separate"/>
        </w:r>
        <w:r>
          <w:rPr>
            <w:noProof/>
          </w:rPr>
          <w:t>11</w:t>
        </w:r>
        <w:r>
          <w:rPr>
            <w:noProof/>
          </w:rPr>
          <w:fldChar w:fldCharType="end"/>
        </w:r>
      </w:hyperlink>
    </w:p>
    <w:p w14:paraId="5BA0B9D4" w14:textId="00162967"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26" w:history="1">
        <w:r w:rsidRPr="00276A37">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Παροχή Διευκρινίσεων</w:t>
        </w:r>
        <w:r>
          <w:rPr>
            <w:noProof/>
          </w:rPr>
          <w:tab/>
        </w:r>
        <w:r>
          <w:rPr>
            <w:noProof/>
          </w:rPr>
          <w:fldChar w:fldCharType="begin"/>
        </w:r>
        <w:r>
          <w:rPr>
            <w:noProof/>
          </w:rPr>
          <w:instrText xml:space="preserve"> PAGEREF _Toc231553426 \h </w:instrText>
        </w:r>
        <w:r>
          <w:rPr>
            <w:noProof/>
          </w:rPr>
        </w:r>
        <w:r>
          <w:rPr>
            <w:noProof/>
          </w:rPr>
          <w:fldChar w:fldCharType="separate"/>
        </w:r>
        <w:r>
          <w:rPr>
            <w:noProof/>
          </w:rPr>
          <w:t>11</w:t>
        </w:r>
        <w:r>
          <w:rPr>
            <w:noProof/>
          </w:rPr>
          <w:fldChar w:fldCharType="end"/>
        </w:r>
      </w:hyperlink>
    </w:p>
    <w:p w14:paraId="4005F366" w14:textId="287772D6"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27" w:history="1">
        <w:r w:rsidRPr="00276A37">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Γλώσσα</w:t>
        </w:r>
        <w:r>
          <w:rPr>
            <w:noProof/>
          </w:rPr>
          <w:tab/>
        </w:r>
        <w:r>
          <w:rPr>
            <w:noProof/>
          </w:rPr>
          <w:fldChar w:fldCharType="begin"/>
        </w:r>
        <w:r>
          <w:rPr>
            <w:noProof/>
          </w:rPr>
          <w:instrText xml:space="preserve"> PAGEREF _Toc231553427 \h </w:instrText>
        </w:r>
        <w:r>
          <w:rPr>
            <w:noProof/>
          </w:rPr>
        </w:r>
        <w:r>
          <w:rPr>
            <w:noProof/>
          </w:rPr>
          <w:fldChar w:fldCharType="separate"/>
        </w:r>
        <w:r>
          <w:rPr>
            <w:noProof/>
          </w:rPr>
          <w:t>12</w:t>
        </w:r>
        <w:r>
          <w:rPr>
            <w:noProof/>
          </w:rPr>
          <w:fldChar w:fldCharType="end"/>
        </w:r>
      </w:hyperlink>
    </w:p>
    <w:p w14:paraId="3F5773C9" w14:textId="27ADCDC9"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28" w:history="1">
        <w:r w:rsidRPr="00276A37">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Εγγυήσεις</w:t>
        </w:r>
        <w:r>
          <w:rPr>
            <w:noProof/>
          </w:rPr>
          <w:tab/>
        </w:r>
        <w:r>
          <w:rPr>
            <w:noProof/>
          </w:rPr>
          <w:fldChar w:fldCharType="begin"/>
        </w:r>
        <w:r>
          <w:rPr>
            <w:noProof/>
          </w:rPr>
          <w:instrText xml:space="preserve"> PAGEREF _Toc231553428 \h </w:instrText>
        </w:r>
        <w:r>
          <w:rPr>
            <w:noProof/>
          </w:rPr>
        </w:r>
        <w:r>
          <w:rPr>
            <w:noProof/>
          </w:rPr>
          <w:fldChar w:fldCharType="separate"/>
        </w:r>
        <w:r>
          <w:rPr>
            <w:noProof/>
          </w:rPr>
          <w:t>12</w:t>
        </w:r>
        <w:r>
          <w:rPr>
            <w:noProof/>
          </w:rPr>
          <w:fldChar w:fldCharType="end"/>
        </w:r>
      </w:hyperlink>
    </w:p>
    <w:p w14:paraId="1901B6CC" w14:textId="44326490"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29" w:history="1">
        <w:r w:rsidRPr="00276A37">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Προστασία Προσωπικών Δεδομένων</w:t>
        </w:r>
        <w:r>
          <w:rPr>
            <w:noProof/>
          </w:rPr>
          <w:tab/>
        </w:r>
        <w:r>
          <w:rPr>
            <w:noProof/>
          </w:rPr>
          <w:fldChar w:fldCharType="begin"/>
        </w:r>
        <w:r>
          <w:rPr>
            <w:noProof/>
          </w:rPr>
          <w:instrText xml:space="preserve"> PAGEREF _Toc231553429 \h </w:instrText>
        </w:r>
        <w:r>
          <w:rPr>
            <w:noProof/>
          </w:rPr>
        </w:r>
        <w:r>
          <w:rPr>
            <w:noProof/>
          </w:rPr>
          <w:fldChar w:fldCharType="separate"/>
        </w:r>
        <w:r>
          <w:rPr>
            <w:noProof/>
          </w:rPr>
          <w:t>13</w:t>
        </w:r>
        <w:r>
          <w:rPr>
            <w:noProof/>
          </w:rPr>
          <w:fldChar w:fldCharType="end"/>
        </w:r>
      </w:hyperlink>
    </w:p>
    <w:p w14:paraId="71CE5C3D" w14:textId="6BF17EFF"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30" w:history="1">
        <w:r w:rsidRPr="00276A37">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_Toc231553430 \h </w:instrText>
        </w:r>
        <w:r>
          <w:rPr>
            <w:noProof/>
          </w:rPr>
        </w:r>
        <w:r>
          <w:rPr>
            <w:noProof/>
          </w:rPr>
          <w:fldChar w:fldCharType="separate"/>
        </w:r>
        <w:r>
          <w:rPr>
            <w:noProof/>
          </w:rPr>
          <w:t>13</w:t>
        </w:r>
        <w:r>
          <w:rPr>
            <w:noProof/>
          </w:rPr>
          <w:fldChar w:fldCharType="end"/>
        </w:r>
      </w:hyperlink>
    </w:p>
    <w:p w14:paraId="14B58FD7" w14:textId="20D2B3DC"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1" w:history="1">
        <w:r w:rsidRPr="00276A37">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Δικαίωμα συμμετοχής</w:t>
        </w:r>
        <w:r>
          <w:rPr>
            <w:noProof/>
          </w:rPr>
          <w:tab/>
        </w:r>
        <w:r>
          <w:rPr>
            <w:noProof/>
          </w:rPr>
          <w:fldChar w:fldCharType="begin"/>
        </w:r>
        <w:r>
          <w:rPr>
            <w:noProof/>
          </w:rPr>
          <w:instrText xml:space="preserve"> PAGEREF _Toc231553431 \h </w:instrText>
        </w:r>
        <w:r>
          <w:rPr>
            <w:noProof/>
          </w:rPr>
        </w:r>
        <w:r>
          <w:rPr>
            <w:noProof/>
          </w:rPr>
          <w:fldChar w:fldCharType="separate"/>
        </w:r>
        <w:r>
          <w:rPr>
            <w:noProof/>
          </w:rPr>
          <w:t>13</w:t>
        </w:r>
        <w:r>
          <w:rPr>
            <w:noProof/>
          </w:rPr>
          <w:fldChar w:fldCharType="end"/>
        </w:r>
      </w:hyperlink>
    </w:p>
    <w:p w14:paraId="145BF25E" w14:textId="2331DEA6"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2" w:history="1">
        <w:r w:rsidRPr="00276A37">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Εγγύηση συμμετοχής</w:t>
        </w:r>
        <w:r>
          <w:rPr>
            <w:noProof/>
          </w:rPr>
          <w:tab/>
        </w:r>
        <w:r>
          <w:rPr>
            <w:noProof/>
          </w:rPr>
          <w:fldChar w:fldCharType="begin"/>
        </w:r>
        <w:r>
          <w:rPr>
            <w:noProof/>
          </w:rPr>
          <w:instrText xml:space="preserve"> PAGEREF _Toc231553432 \h </w:instrText>
        </w:r>
        <w:r>
          <w:rPr>
            <w:noProof/>
          </w:rPr>
        </w:r>
        <w:r>
          <w:rPr>
            <w:noProof/>
          </w:rPr>
          <w:fldChar w:fldCharType="separate"/>
        </w:r>
        <w:r>
          <w:rPr>
            <w:noProof/>
          </w:rPr>
          <w:t>15</w:t>
        </w:r>
        <w:r>
          <w:rPr>
            <w:noProof/>
          </w:rPr>
          <w:fldChar w:fldCharType="end"/>
        </w:r>
      </w:hyperlink>
    </w:p>
    <w:p w14:paraId="266DA9A9" w14:textId="26172120"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3" w:history="1">
        <w:r w:rsidRPr="00276A37">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Λόγοι αποκλεισμού</w:t>
        </w:r>
        <w:r>
          <w:rPr>
            <w:noProof/>
          </w:rPr>
          <w:tab/>
        </w:r>
        <w:r>
          <w:rPr>
            <w:noProof/>
          </w:rPr>
          <w:fldChar w:fldCharType="begin"/>
        </w:r>
        <w:r>
          <w:rPr>
            <w:noProof/>
          </w:rPr>
          <w:instrText xml:space="preserve"> PAGEREF _Toc231553433 \h </w:instrText>
        </w:r>
        <w:r>
          <w:rPr>
            <w:noProof/>
          </w:rPr>
        </w:r>
        <w:r>
          <w:rPr>
            <w:noProof/>
          </w:rPr>
          <w:fldChar w:fldCharType="separate"/>
        </w:r>
        <w:r>
          <w:rPr>
            <w:noProof/>
          </w:rPr>
          <w:t>15</w:t>
        </w:r>
        <w:r>
          <w:rPr>
            <w:noProof/>
          </w:rPr>
          <w:fldChar w:fldCharType="end"/>
        </w:r>
      </w:hyperlink>
    </w:p>
    <w:p w14:paraId="581283FF" w14:textId="25A04E0A"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4" w:history="1">
        <w:r w:rsidRPr="00276A37">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_Toc231553434 \h </w:instrText>
        </w:r>
        <w:r>
          <w:rPr>
            <w:noProof/>
          </w:rPr>
        </w:r>
        <w:r>
          <w:rPr>
            <w:noProof/>
          </w:rPr>
          <w:fldChar w:fldCharType="separate"/>
        </w:r>
        <w:r>
          <w:rPr>
            <w:noProof/>
          </w:rPr>
          <w:t>20</w:t>
        </w:r>
        <w:r>
          <w:rPr>
            <w:noProof/>
          </w:rPr>
          <w:fldChar w:fldCharType="end"/>
        </w:r>
      </w:hyperlink>
    </w:p>
    <w:p w14:paraId="595EB20A" w14:textId="23FF0929"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5" w:history="1">
        <w:r w:rsidRPr="00276A37">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_Toc231553435 \h </w:instrText>
        </w:r>
        <w:r>
          <w:rPr>
            <w:noProof/>
          </w:rPr>
        </w:r>
        <w:r>
          <w:rPr>
            <w:noProof/>
          </w:rPr>
          <w:fldChar w:fldCharType="separate"/>
        </w:r>
        <w:r>
          <w:rPr>
            <w:noProof/>
          </w:rPr>
          <w:t>21</w:t>
        </w:r>
        <w:r>
          <w:rPr>
            <w:noProof/>
          </w:rPr>
          <w:fldChar w:fldCharType="end"/>
        </w:r>
      </w:hyperlink>
    </w:p>
    <w:p w14:paraId="20E112C2" w14:textId="04C08AD4"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6" w:history="1">
        <w:r w:rsidRPr="00276A37">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Τεχνική και επαγγελματική ικανότητα</w:t>
        </w:r>
        <w:r>
          <w:rPr>
            <w:noProof/>
          </w:rPr>
          <w:tab/>
        </w:r>
        <w:r>
          <w:rPr>
            <w:noProof/>
          </w:rPr>
          <w:fldChar w:fldCharType="begin"/>
        </w:r>
        <w:r>
          <w:rPr>
            <w:noProof/>
          </w:rPr>
          <w:instrText xml:space="preserve"> PAGEREF _Toc231553436 \h </w:instrText>
        </w:r>
        <w:r>
          <w:rPr>
            <w:noProof/>
          </w:rPr>
        </w:r>
        <w:r>
          <w:rPr>
            <w:noProof/>
          </w:rPr>
          <w:fldChar w:fldCharType="separate"/>
        </w:r>
        <w:r>
          <w:rPr>
            <w:noProof/>
          </w:rPr>
          <w:t>21</w:t>
        </w:r>
        <w:r>
          <w:rPr>
            <w:noProof/>
          </w:rPr>
          <w:fldChar w:fldCharType="end"/>
        </w:r>
      </w:hyperlink>
    </w:p>
    <w:p w14:paraId="7599703E" w14:textId="6BF77C01"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7" w:history="1">
        <w:r w:rsidRPr="00276A37">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_Toc231553437 \h </w:instrText>
        </w:r>
        <w:r>
          <w:rPr>
            <w:noProof/>
          </w:rPr>
        </w:r>
        <w:r>
          <w:rPr>
            <w:noProof/>
          </w:rPr>
          <w:fldChar w:fldCharType="separate"/>
        </w:r>
        <w:r>
          <w:rPr>
            <w:noProof/>
          </w:rPr>
          <w:t>21</w:t>
        </w:r>
        <w:r>
          <w:rPr>
            <w:noProof/>
          </w:rPr>
          <w:fldChar w:fldCharType="end"/>
        </w:r>
      </w:hyperlink>
    </w:p>
    <w:p w14:paraId="1A73FD93" w14:textId="5D818F03"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38" w:history="1">
        <w:r w:rsidRPr="00276A37">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_Toc231553438 \h </w:instrText>
        </w:r>
        <w:r>
          <w:rPr>
            <w:noProof/>
          </w:rPr>
        </w:r>
        <w:r>
          <w:rPr>
            <w:noProof/>
          </w:rPr>
          <w:fldChar w:fldCharType="separate"/>
        </w:r>
        <w:r>
          <w:rPr>
            <w:noProof/>
          </w:rPr>
          <w:t>21</w:t>
        </w:r>
        <w:r>
          <w:rPr>
            <w:noProof/>
          </w:rPr>
          <w:fldChar w:fldCharType="end"/>
        </w:r>
      </w:hyperlink>
    </w:p>
    <w:p w14:paraId="6ED3BE66" w14:textId="2C4B6B9B" w:rsidR="008F40AE" w:rsidRDefault="008F40AE">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1553439" w:history="1">
        <w:r w:rsidRPr="00276A37">
          <w:rPr>
            <w:rStyle w:val="-"/>
            <w:noProof/>
            <w:lang w:val="el-GR"/>
          </w:rPr>
          <w:t>2.2.8.1. Στήριξη στην ικανότητα τρίτων</w:t>
        </w:r>
        <w:r>
          <w:rPr>
            <w:noProof/>
          </w:rPr>
          <w:tab/>
        </w:r>
        <w:r>
          <w:rPr>
            <w:noProof/>
          </w:rPr>
          <w:fldChar w:fldCharType="begin"/>
        </w:r>
        <w:r>
          <w:rPr>
            <w:noProof/>
          </w:rPr>
          <w:instrText xml:space="preserve"> PAGEREF _Toc231553439 \h </w:instrText>
        </w:r>
        <w:r>
          <w:rPr>
            <w:noProof/>
          </w:rPr>
        </w:r>
        <w:r>
          <w:rPr>
            <w:noProof/>
          </w:rPr>
          <w:fldChar w:fldCharType="separate"/>
        </w:r>
        <w:r>
          <w:rPr>
            <w:noProof/>
          </w:rPr>
          <w:t>21</w:t>
        </w:r>
        <w:r>
          <w:rPr>
            <w:noProof/>
          </w:rPr>
          <w:fldChar w:fldCharType="end"/>
        </w:r>
      </w:hyperlink>
    </w:p>
    <w:p w14:paraId="4C3C52A1" w14:textId="1B05B9DE" w:rsidR="008F40AE" w:rsidRDefault="008F40AE">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1553440" w:history="1">
        <w:r w:rsidRPr="00276A37">
          <w:rPr>
            <w:rStyle w:val="-"/>
            <w:noProof/>
            <w:lang w:val="el-GR"/>
          </w:rPr>
          <w:t>2.2.8.2. Υπεργολαβία</w:t>
        </w:r>
        <w:r>
          <w:rPr>
            <w:noProof/>
          </w:rPr>
          <w:tab/>
        </w:r>
        <w:r>
          <w:rPr>
            <w:noProof/>
          </w:rPr>
          <w:fldChar w:fldCharType="begin"/>
        </w:r>
        <w:r>
          <w:rPr>
            <w:noProof/>
          </w:rPr>
          <w:instrText xml:space="preserve"> PAGEREF _Toc231553440 \h </w:instrText>
        </w:r>
        <w:r>
          <w:rPr>
            <w:noProof/>
          </w:rPr>
        </w:r>
        <w:r>
          <w:rPr>
            <w:noProof/>
          </w:rPr>
          <w:fldChar w:fldCharType="separate"/>
        </w:r>
        <w:r>
          <w:rPr>
            <w:noProof/>
          </w:rPr>
          <w:t>21</w:t>
        </w:r>
        <w:r>
          <w:rPr>
            <w:noProof/>
          </w:rPr>
          <w:fldChar w:fldCharType="end"/>
        </w:r>
      </w:hyperlink>
    </w:p>
    <w:p w14:paraId="413AC2D4" w14:textId="4A176336"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41" w:history="1">
        <w:r w:rsidRPr="00276A37">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Κανόνες απόδειξης ποιοτικής επιλογής</w:t>
        </w:r>
        <w:r>
          <w:rPr>
            <w:noProof/>
          </w:rPr>
          <w:tab/>
        </w:r>
        <w:r>
          <w:rPr>
            <w:noProof/>
          </w:rPr>
          <w:fldChar w:fldCharType="begin"/>
        </w:r>
        <w:r>
          <w:rPr>
            <w:noProof/>
          </w:rPr>
          <w:instrText xml:space="preserve"> PAGEREF _Toc231553441 \h </w:instrText>
        </w:r>
        <w:r>
          <w:rPr>
            <w:noProof/>
          </w:rPr>
        </w:r>
        <w:r>
          <w:rPr>
            <w:noProof/>
          </w:rPr>
          <w:fldChar w:fldCharType="separate"/>
        </w:r>
        <w:r>
          <w:rPr>
            <w:noProof/>
          </w:rPr>
          <w:t>21</w:t>
        </w:r>
        <w:r>
          <w:rPr>
            <w:noProof/>
          </w:rPr>
          <w:fldChar w:fldCharType="end"/>
        </w:r>
      </w:hyperlink>
    </w:p>
    <w:p w14:paraId="06511EC7" w14:textId="5E26DD51" w:rsidR="008F40AE" w:rsidRDefault="008F40AE">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1553442" w:history="1">
        <w:r w:rsidRPr="00276A37">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276A37">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_Toc231553442 \h </w:instrText>
        </w:r>
        <w:r>
          <w:rPr>
            <w:noProof/>
          </w:rPr>
        </w:r>
        <w:r>
          <w:rPr>
            <w:noProof/>
          </w:rPr>
          <w:fldChar w:fldCharType="separate"/>
        </w:r>
        <w:r>
          <w:rPr>
            <w:noProof/>
          </w:rPr>
          <w:t>22</w:t>
        </w:r>
        <w:r>
          <w:rPr>
            <w:noProof/>
          </w:rPr>
          <w:fldChar w:fldCharType="end"/>
        </w:r>
      </w:hyperlink>
    </w:p>
    <w:p w14:paraId="71167103" w14:textId="2B8D578C" w:rsidR="008F40AE" w:rsidRDefault="008F40AE">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1553443" w:history="1">
        <w:r w:rsidRPr="00276A37">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276A37">
          <w:rPr>
            <w:rStyle w:val="-"/>
            <w:noProof/>
            <w:lang w:val="el-GR"/>
          </w:rPr>
          <w:t>Αποδεικτικά μέσα</w:t>
        </w:r>
        <w:r>
          <w:rPr>
            <w:noProof/>
          </w:rPr>
          <w:tab/>
        </w:r>
        <w:r>
          <w:rPr>
            <w:noProof/>
          </w:rPr>
          <w:fldChar w:fldCharType="begin"/>
        </w:r>
        <w:r>
          <w:rPr>
            <w:noProof/>
          </w:rPr>
          <w:instrText xml:space="preserve"> PAGEREF _Toc231553443 \h </w:instrText>
        </w:r>
        <w:r>
          <w:rPr>
            <w:noProof/>
          </w:rPr>
        </w:r>
        <w:r>
          <w:rPr>
            <w:noProof/>
          </w:rPr>
          <w:fldChar w:fldCharType="separate"/>
        </w:r>
        <w:r>
          <w:rPr>
            <w:noProof/>
          </w:rPr>
          <w:t>23</w:t>
        </w:r>
        <w:r>
          <w:rPr>
            <w:noProof/>
          </w:rPr>
          <w:fldChar w:fldCharType="end"/>
        </w:r>
      </w:hyperlink>
    </w:p>
    <w:p w14:paraId="04FA6D30" w14:textId="6C74E1DB"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44" w:history="1">
        <w:r w:rsidRPr="00276A37">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Κριτήρια Ανάθεσης</w:t>
        </w:r>
        <w:r>
          <w:rPr>
            <w:noProof/>
          </w:rPr>
          <w:tab/>
        </w:r>
        <w:r>
          <w:rPr>
            <w:noProof/>
          </w:rPr>
          <w:fldChar w:fldCharType="begin"/>
        </w:r>
        <w:r>
          <w:rPr>
            <w:noProof/>
          </w:rPr>
          <w:instrText xml:space="preserve"> PAGEREF _Toc231553444 \h </w:instrText>
        </w:r>
        <w:r>
          <w:rPr>
            <w:noProof/>
          </w:rPr>
        </w:r>
        <w:r>
          <w:rPr>
            <w:noProof/>
          </w:rPr>
          <w:fldChar w:fldCharType="separate"/>
        </w:r>
        <w:r>
          <w:rPr>
            <w:noProof/>
          </w:rPr>
          <w:t>29</w:t>
        </w:r>
        <w:r>
          <w:rPr>
            <w:noProof/>
          </w:rPr>
          <w:fldChar w:fldCharType="end"/>
        </w:r>
      </w:hyperlink>
    </w:p>
    <w:p w14:paraId="163B8FE6" w14:textId="18C22012"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45" w:history="1">
        <w:r w:rsidRPr="00276A37">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Κριτήριο ανάθεσης</w:t>
        </w:r>
        <w:r>
          <w:rPr>
            <w:noProof/>
          </w:rPr>
          <w:tab/>
        </w:r>
        <w:r>
          <w:rPr>
            <w:noProof/>
          </w:rPr>
          <w:fldChar w:fldCharType="begin"/>
        </w:r>
        <w:r>
          <w:rPr>
            <w:noProof/>
          </w:rPr>
          <w:instrText xml:space="preserve"> PAGEREF _Toc231553445 \h </w:instrText>
        </w:r>
        <w:r>
          <w:rPr>
            <w:noProof/>
          </w:rPr>
        </w:r>
        <w:r>
          <w:rPr>
            <w:noProof/>
          </w:rPr>
          <w:fldChar w:fldCharType="separate"/>
        </w:r>
        <w:r>
          <w:rPr>
            <w:noProof/>
          </w:rPr>
          <w:t>29</w:t>
        </w:r>
        <w:r>
          <w:rPr>
            <w:noProof/>
          </w:rPr>
          <w:fldChar w:fldCharType="end"/>
        </w:r>
      </w:hyperlink>
    </w:p>
    <w:p w14:paraId="060C2CA5" w14:textId="5F16081C"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46" w:history="1">
        <w:r w:rsidRPr="00276A37">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Κατάρτιση - Περιεχόμενο Προσφορών</w:t>
        </w:r>
        <w:r>
          <w:rPr>
            <w:noProof/>
          </w:rPr>
          <w:tab/>
        </w:r>
        <w:r>
          <w:rPr>
            <w:noProof/>
          </w:rPr>
          <w:fldChar w:fldCharType="begin"/>
        </w:r>
        <w:r>
          <w:rPr>
            <w:noProof/>
          </w:rPr>
          <w:instrText xml:space="preserve"> PAGEREF _Toc231553446 \h </w:instrText>
        </w:r>
        <w:r>
          <w:rPr>
            <w:noProof/>
          </w:rPr>
        </w:r>
        <w:r>
          <w:rPr>
            <w:noProof/>
          </w:rPr>
          <w:fldChar w:fldCharType="separate"/>
        </w:r>
        <w:r>
          <w:rPr>
            <w:noProof/>
          </w:rPr>
          <w:t>29</w:t>
        </w:r>
        <w:r>
          <w:rPr>
            <w:noProof/>
          </w:rPr>
          <w:fldChar w:fldCharType="end"/>
        </w:r>
      </w:hyperlink>
    </w:p>
    <w:p w14:paraId="1C19715D" w14:textId="5DD03686"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47" w:history="1">
        <w:r w:rsidRPr="00276A37">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Γενικοί όροι υποβολής προσφορών</w:t>
        </w:r>
        <w:r>
          <w:rPr>
            <w:noProof/>
          </w:rPr>
          <w:tab/>
        </w:r>
        <w:r>
          <w:rPr>
            <w:noProof/>
          </w:rPr>
          <w:fldChar w:fldCharType="begin"/>
        </w:r>
        <w:r>
          <w:rPr>
            <w:noProof/>
          </w:rPr>
          <w:instrText xml:space="preserve"> PAGEREF _Toc231553447 \h </w:instrText>
        </w:r>
        <w:r>
          <w:rPr>
            <w:noProof/>
          </w:rPr>
        </w:r>
        <w:r>
          <w:rPr>
            <w:noProof/>
          </w:rPr>
          <w:fldChar w:fldCharType="separate"/>
        </w:r>
        <w:r>
          <w:rPr>
            <w:noProof/>
          </w:rPr>
          <w:t>29</w:t>
        </w:r>
        <w:r>
          <w:rPr>
            <w:noProof/>
          </w:rPr>
          <w:fldChar w:fldCharType="end"/>
        </w:r>
      </w:hyperlink>
    </w:p>
    <w:p w14:paraId="171EB1D6" w14:textId="089D6420"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48" w:history="1">
        <w:r w:rsidRPr="00276A37">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Χρόνος και Τρόπος υποβολής προσφορών</w:t>
        </w:r>
        <w:r>
          <w:rPr>
            <w:noProof/>
          </w:rPr>
          <w:tab/>
        </w:r>
        <w:r>
          <w:rPr>
            <w:noProof/>
          </w:rPr>
          <w:fldChar w:fldCharType="begin"/>
        </w:r>
        <w:r>
          <w:rPr>
            <w:noProof/>
          </w:rPr>
          <w:instrText xml:space="preserve"> PAGEREF _Toc231553448 \h </w:instrText>
        </w:r>
        <w:r>
          <w:rPr>
            <w:noProof/>
          </w:rPr>
        </w:r>
        <w:r>
          <w:rPr>
            <w:noProof/>
          </w:rPr>
          <w:fldChar w:fldCharType="separate"/>
        </w:r>
        <w:r>
          <w:rPr>
            <w:noProof/>
          </w:rPr>
          <w:t>29</w:t>
        </w:r>
        <w:r>
          <w:rPr>
            <w:noProof/>
          </w:rPr>
          <w:fldChar w:fldCharType="end"/>
        </w:r>
      </w:hyperlink>
    </w:p>
    <w:p w14:paraId="0F99294D" w14:textId="194639CC"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49" w:history="1">
        <w:r w:rsidRPr="00276A37">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_Toc231553449 \h </w:instrText>
        </w:r>
        <w:r>
          <w:rPr>
            <w:noProof/>
          </w:rPr>
        </w:r>
        <w:r>
          <w:rPr>
            <w:noProof/>
          </w:rPr>
          <w:fldChar w:fldCharType="separate"/>
        </w:r>
        <w:r>
          <w:rPr>
            <w:noProof/>
          </w:rPr>
          <w:t>32</w:t>
        </w:r>
        <w:r>
          <w:rPr>
            <w:noProof/>
          </w:rPr>
          <w:fldChar w:fldCharType="end"/>
        </w:r>
      </w:hyperlink>
    </w:p>
    <w:p w14:paraId="01D21830" w14:textId="1D2E9FB8" w:rsidR="008F40AE" w:rsidRDefault="008F40AE">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1553450" w:history="1">
        <w:r w:rsidRPr="00276A37">
          <w:rPr>
            <w:rStyle w:val="-"/>
            <w:noProof/>
            <w:lang w:val="el-GR"/>
          </w:rPr>
          <w:t>2.4.3.1 Δικαιολογητικά Συμμετοχής</w:t>
        </w:r>
        <w:r>
          <w:rPr>
            <w:noProof/>
          </w:rPr>
          <w:tab/>
        </w:r>
        <w:r>
          <w:rPr>
            <w:noProof/>
          </w:rPr>
          <w:fldChar w:fldCharType="begin"/>
        </w:r>
        <w:r>
          <w:rPr>
            <w:noProof/>
          </w:rPr>
          <w:instrText xml:space="preserve"> PAGEREF _Toc231553450 \h </w:instrText>
        </w:r>
        <w:r>
          <w:rPr>
            <w:noProof/>
          </w:rPr>
        </w:r>
        <w:r>
          <w:rPr>
            <w:noProof/>
          </w:rPr>
          <w:fldChar w:fldCharType="separate"/>
        </w:r>
        <w:r>
          <w:rPr>
            <w:noProof/>
          </w:rPr>
          <w:t>32</w:t>
        </w:r>
        <w:r>
          <w:rPr>
            <w:noProof/>
          </w:rPr>
          <w:fldChar w:fldCharType="end"/>
        </w:r>
      </w:hyperlink>
    </w:p>
    <w:p w14:paraId="73F6992A" w14:textId="6AB48E18" w:rsidR="008F40AE" w:rsidRDefault="008F40AE">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1553451" w:history="1">
        <w:r w:rsidRPr="00276A37">
          <w:rPr>
            <w:rStyle w:val="-"/>
            <w:noProof/>
            <w:lang w:val="el-GR"/>
          </w:rPr>
          <w:t>2.4.3.2 Τεχνική προσφορά</w:t>
        </w:r>
        <w:r>
          <w:rPr>
            <w:noProof/>
          </w:rPr>
          <w:tab/>
        </w:r>
        <w:r>
          <w:rPr>
            <w:noProof/>
          </w:rPr>
          <w:fldChar w:fldCharType="begin"/>
        </w:r>
        <w:r>
          <w:rPr>
            <w:noProof/>
          </w:rPr>
          <w:instrText xml:space="preserve"> PAGEREF _Toc231553451 \h </w:instrText>
        </w:r>
        <w:r>
          <w:rPr>
            <w:noProof/>
          </w:rPr>
        </w:r>
        <w:r>
          <w:rPr>
            <w:noProof/>
          </w:rPr>
          <w:fldChar w:fldCharType="separate"/>
        </w:r>
        <w:r>
          <w:rPr>
            <w:noProof/>
          </w:rPr>
          <w:t>33</w:t>
        </w:r>
        <w:r>
          <w:rPr>
            <w:noProof/>
          </w:rPr>
          <w:fldChar w:fldCharType="end"/>
        </w:r>
      </w:hyperlink>
    </w:p>
    <w:p w14:paraId="565ED526" w14:textId="6BD9F6FE"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52" w:history="1">
        <w:r w:rsidRPr="00276A37">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_Toc231553452 \h </w:instrText>
        </w:r>
        <w:r>
          <w:rPr>
            <w:noProof/>
          </w:rPr>
        </w:r>
        <w:r>
          <w:rPr>
            <w:noProof/>
          </w:rPr>
          <w:fldChar w:fldCharType="separate"/>
        </w:r>
        <w:r>
          <w:rPr>
            <w:noProof/>
          </w:rPr>
          <w:t>33</w:t>
        </w:r>
        <w:r>
          <w:rPr>
            <w:noProof/>
          </w:rPr>
          <w:fldChar w:fldCharType="end"/>
        </w:r>
      </w:hyperlink>
    </w:p>
    <w:p w14:paraId="0F23EB26" w14:textId="317BEAB6"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53" w:history="1">
        <w:r w:rsidRPr="00276A37">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Λόγοι απόρριψης προσφορών</w:t>
        </w:r>
        <w:r>
          <w:rPr>
            <w:noProof/>
          </w:rPr>
          <w:tab/>
        </w:r>
        <w:r>
          <w:rPr>
            <w:noProof/>
          </w:rPr>
          <w:fldChar w:fldCharType="begin"/>
        </w:r>
        <w:r>
          <w:rPr>
            <w:noProof/>
          </w:rPr>
          <w:instrText xml:space="preserve"> PAGEREF _Toc231553453 \h </w:instrText>
        </w:r>
        <w:r>
          <w:rPr>
            <w:noProof/>
          </w:rPr>
        </w:r>
        <w:r>
          <w:rPr>
            <w:noProof/>
          </w:rPr>
          <w:fldChar w:fldCharType="separate"/>
        </w:r>
        <w:r>
          <w:rPr>
            <w:noProof/>
          </w:rPr>
          <w:t>34</w:t>
        </w:r>
        <w:r>
          <w:rPr>
            <w:noProof/>
          </w:rPr>
          <w:fldChar w:fldCharType="end"/>
        </w:r>
      </w:hyperlink>
    </w:p>
    <w:p w14:paraId="7000CA32" w14:textId="5563941A" w:rsidR="008F40AE" w:rsidRDefault="008F40A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54" w:history="1">
        <w:r w:rsidRPr="00276A37">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276A37">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_Toc231553454 \h </w:instrText>
        </w:r>
        <w:r>
          <w:rPr>
            <w:noProof/>
          </w:rPr>
        </w:r>
        <w:r>
          <w:rPr>
            <w:noProof/>
          </w:rPr>
          <w:fldChar w:fldCharType="separate"/>
        </w:r>
        <w:r>
          <w:rPr>
            <w:noProof/>
          </w:rPr>
          <w:t>36</w:t>
        </w:r>
        <w:r>
          <w:rPr>
            <w:noProof/>
          </w:rPr>
          <w:fldChar w:fldCharType="end"/>
        </w:r>
      </w:hyperlink>
    </w:p>
    <w:p w14:paraId="6959E59C" w14:textId="6B2AB476"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55" w:history="1">
        <w:r w:rsidRPr="00276A37">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Αποσφράγιση και αξιολόγηση προσφορών</w:t>
        </w:r>
        <w:r>
          <w:rPr>
            <w:noProof/>
          </w:rPr>
          <w:tab/>
        </w:r>
        <w:r>
          <w:rPr>
            <w:noProof/>
          </w:rPr>
          <w:fldChar w:fldCharType="begin"/>
        </w:r>
        <w:r>
          <w:rPr>
            <w:noProof/>
          </w:rPr>
          <w:instrText xml:space="preserve"> PAGEREF _Toc231553455 \h </w:instrText>
        </w:r>
        <w:r>
          <w:rPr>
            <w:noProof/>
          </w:rPr>
        </w:r>
        <w:r>
          <w:rPr>
            <w:noProof/>
          </w:rPr>
          <w:fldChar w:fldCharType="separate"/>
        </w:r>
        <w:r>
          <w:rPr>
            <w:noProof/>
          </w:rPr>
          <w:t>36</w:t>
        </w:r>
        <w:r>
          <w:rPr>
            <w:noProof/>
          </w:rPr>
          <w:fldChar w:fldCharType="end"/>
        </w:r>
      </w:hyperlink>
    </w:p>
    <w:p w14:paraId="38CA7ED8" w14:textId="779DCDAF"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56" w:history="1">
        <w:r w:rsidRPr="00276A37">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_Toc231553456 \h </w:instrText>
        </w:r>
        <w:r>
          <w:rPr>
            <w:noProof/>
          </w:rPr>
        </w:r>
        <w:r>
          <w:rPr>
            <w:noProof/>
          </w:rPr>
          <w:fldChar w:fldCharType="separate"/>
        </w:r>
        <w:r>
          <w:rPr>
            <w:noProof/>
          </w:rPr>
          <w:t>36</w:t>
        </w:r>
        <w:r>
          <w:rPr>
            <w:noProof/>
          </w:rPr>
          <w:fldChar w:fldCharType="end"/>
        </w:r>
      </w:hyperlink>
    </w:p>
    <w:p w14:paraId="4B70F0E5" w14:textId="27A6BEE9" w:rsidR="008F40AE" w:rsidRDefault="008F40A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1553457" w:history="1">
        <w:r w:rsidRPr="00276A37">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276A37">
          <w:rPr>
            <w:rStyle w:val="-"/>
            <w:noProof/>
            <w:lang w:val="el-GR"/>
          </w:rPr>
          <w:t>Αξιολόγηση προσφορών</w:t>
        </w:r>
        <w:r>
          <w:rPr>
            <w:noProof/>
          </w:rPr>
          <w:tab/>
        </w:r>
        <w:r>
          <w:rPr>
            <w:noProof/>
          </w:rPr>
          <w:fldChar w:fldCharType="begin"/>
        </w:r>
        <w:r>
          <w:rPr>
            <w:noProof/>
          </w:rPr>
          <w:instrText xml:space="preserve"> PAGEREF _Toc231553457 \h </w:instrText>
        </w:r>
        <w:r>
          <w:rPr>
            <w:noProof/>
          </w:rPr>
        </w:r>
        <w:r>
          <w:rPr>
            <w:noProof/>
          </w:rPr>
          <w:fldChar w:fldCharType="separate"/>
        </w:r>
        <w:r>
          <w:rPr>
            <w:noProof/>
          </w:rPr>
          <w:t>36</w:t>
        </w:r>
        <w:r>
          <w:rPr>
            <w:noProof/>
          </w:rPr>
          <w:fldChar w:fldCharType="end"/>
        </w:r>
      </w:hyperlink>
    </w:p>
    <w:p w14:paraId="46D66585" w14:textId="0B5F06CC"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58" w:history="1">
        <w:r w:rsidRPr="00276A37">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_Toc231553458 \h </w:instrText>
        </w:r>
        <w:r>
          <w:rPr>
            <w:noProof/>
          </w:rPr>
        </w:r>
        <w:r>
          <w:rPr>
            <w:noProof/>
          </w:rPr>
          <w:fldChar w:fldCharType="separate"/>
        </w:r>
        <w:r>
          <w:rPr>
            <w:noProof/>
          </w:rPr>
          <w:t>38</w:t>
        </w:r>
        <w:r>
          <w:rPr>
            <w:noProof/>
          </w:rPr>
          <w:fldChar w:fldCharType="end"/>
        </w:r>
      </w:hyperlink>
    </w:p>
    <w:p w14:paraId="2A018179" w14:textId="784DAEB1"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59" w:history="1">
        <w:r w:rsidRPr="00276A37">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Κατακύρωση - σύναψη σύμβασης</w:t>
        </w:r>
        <w:r>
          <w:rPr>
            <w:noProof/>
          </w:rPr>
          <w:tab/>
        </w:r>
        <w:r>
          <w:rPr>
            <w:noProof/>
          </w:rPr>
          <w:fldChar w:fldCharType="begin"/>
        </w:r>
        <w:r>
          <w:rPr>
            <w:noProof/>
          </w:rPr>
          <w:instrText xml:space="preserve"> PAGEREF _Toc231553459 \h </w:instrText>
        </w:r>
        <w:r>
          <w:rPr>
            <w:noProof/>
          </w:rPr>
        </w:r>
        <w:r>
          <w:rPr>
            <w:noProof/>
          </w:rPr>
          <w:fldChar w:fldCharType="separate"/>
        </w:r>
        <w:r>
          <w:rPr>
            <w:noProof/>
          </w:rPr>
          <w:t>39</w:t>
        </w:r>
        <w:r>
          <w:rPr>
            <w:noProof/>
          </w:rPr>
          <w:fldChar w:fldCharType="end"/>
        </w:r>
      </w:hyperlink>
    </w:p>
    <w:p w14:paraId="16D0D6DA" w14:textId="751306C8"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0" w:history="1">
        <w:r w:rsidRPr="00276A37">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_Toc231553460 \h </w:instrText>
        </w:r>
        <w:r>
          <w:rPr>
            <w:noProof/>
          </w:rPr>
        </w:r>
        <w:r>
          <w:rPr>
            <w:noProof/>
          </w:rPr>
          <w:fldChar w:fldCharType="separate"/>
        </w:r>
        <w:r>
          <w:rPr>
            <w:noProof/>
          </w:rPr>
          <w:t>40</w:t>
        </w:r>
        <w:r>
          <w:rPr>
            <w:noProof/>
          </w:rPr>
          <w:fldChar w:fldCharType="end"/>
        </w:r>
      </w:hyperlink>
    </w:p>
    <w:p w14:paraId="64CF1F24" w14:textId="4B8D3C87"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1" w:history="1">
        <w:r w:rsidRPr="00276A37">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Ματαίωση Διαδικασίας</w:t>
        </w:r>
        <w:r>
          <w:rPr>
            <w:noProof/>
          </w:rPr>
          <w:tab/>
        </w:r>
        <w:r>
          <w:rPr>
            <w:noProof/>
          </w:rPr>
          <w:fldChar w:fldCharType="begin"/>
        </w:r>
        <w:r>
          <w:rPr>
            <w:noProof/>
          </w:rPr>
          <w:instrText xml:space="preserve"> PAGEREF _Toc231553461 \h </w:instrText>
        </w:r>
        <w:r>
          <w:rPr>
            <w:noProof/>
          </w:rPr>
        </w:r>
        <w:r>
          <w:rPr>
            <w:noProof/>
          </w:rPr>
          <w:fldChar w:fldCharType="separate"/>
        </w:r>
        <w:r>
          <w:rPr>
            <w:noProof/>
          </w:rPr>
          <w:t>43</w:t>
        </w:r>
        <w:r>
          <w:rPr>
            <w:noProof/>
          </w:rPr>
          <w:fldChar w:fldCharType="end"/>
        </w:r>
      </w:hyperlink>
    </w:p>
    <w:p w14:paraId="78EA9FE3" w14:textId="3C3DFA0C" w:rsidR="008F40AE" w:rsidRDefault="008F40A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62" w:history="1">
        <w:r w:rsidRPr="00276A37">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276A37">
          <w:rPr>
            <w:rStyle w:val="-"/>
            <w:noProof/>
            <w:lang w:val="el-GR"/>
          </w:rPr>
          <w:t>ΟΡΟΙ ΕΚΤΕΛΕΣΗΣ ΤΗΣ ΣΥΜΒΑΣΗΣ</w:t>
        </w:r>
        <w:r>
          <w:rPr>
            <w:noProof/>
          </w:rPr>
          <w:tab/>
        </w:r>
        <w:r>
          <w:rPr>
            <w:noProof/>
          </w:rPr>
          <w:fldChar w:fldCharType="begin"/>
        </w:r>
        <w:r>
          <w:rPr>
            <w:noProof/>
          </w:rPr>
          <w:instrText xml:space="preserve"> PAGEREF _Toc231553462 \h </w:instrText>
        </w:r>
        <w:r>
          <w:rPr>
            <w:noProof/>
          </w:rPr>
        </w:r>
        <w:r>
          <w:rPr>
            <w:noProof/>
          </w:rPr>
          <w:fldChar w:fldCharType="separate"/>
        </w:r>
        <w:r>
          <w:rPr>
            <w:noProof/>
          </w:rPr>
          <w:t>45</w:t>
        </w:r>
        <w:r>
          <w:rPr>
            <w:noProof/>
          </w:rPr>
          <w:fldChar w:fldCharType="end"/>
        </w:r>
      </w:hyperlink>
    </w:p>
    <w:p w14:paraId="5C04B250" w14:textId="2FEFD215"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3" w:history="1">
        <w:r w:rsidRPr="00276A37">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Εγγυήσεις</w:t>
        </w:r>
        <w:r>
          <w:rPr>
            <w:noProof/>
          </w:rPr>
          <w:tab/>
        </w:r>
        <w:r>
          <w:rPr>
            <w:noProof/>
          </w:rPr>
          <w:fldChar w:fldCharType="begin"/>
        </w:r>
        <w:r>
          <w:rPr>
            <w:noProof/>
          </w:rPr>
          <w:instrText xml:space="preserve"> PAGEREF _Toc231553463 \h </w:instrText>
        </w:r>
        <w:r>
          <w:rPr>
            <w:noProof/>
          </w:rPr>
        </w:r>
        <w:r>
          <w:rPr>
            <w:noProof/>
          </w:rPr>
          <w:fldChar w:fldCharType="separate"/>
        </w:r>
        <w:r>
          <w:rPr>
            <w:noProof/>
          </w:rPr>
          <w:t>45</w:t>
        </w:r>
        <w:r>
          <w:rPr>
            <w:noProof/>
          </w:rPr>
          <w:fldChar w:fldCharType="end"/>
        </w:r>
      </w:hyperlink>
    </w:p>
    <w:p w14:paraId="3B3981CD" w14:textId="2A950684"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4" w:history="1">
        <w:r w:rsidRPr="00276A37">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Συμβατικό Πλαίσιο - Εφαρμοστέα Νομοθεσία</w:t>
        </w:r>
        <w:r>
          <w:rPr>
            <w:noProof/>
          </w:rPr>
          <w:tab/>
        </w:r>
        <w:r>
          <w:rPr>
            <w:noProof/>
          </w:rPr>
          <w:fldChar w:fldCharType="begin"/>
        </w:r>
        <w:r>
          <w:rPr>
            <w:noProof/>
          </w:rPr>
          <w:instrText xml:space="preserve"> PAGEREF _Toc231553464 \h </w:instrText>
        </w:r>
        <w:r>
          <w:rPr>
            <w:noProof/>
          </w:rPr>
        </w:r>
        <w:r>
          <w:rPr>
            <w:noProof/>
          </w:rPr>
          <w:fldChar w:fldCharType="separate"/>
        </w:r>
        <w:r>
          <w:rPr>
            <w:noProof/>
          </w:rPr>
          <w:t>45</w:t>
        </w:r>
        <w:r>
          <w:rPr>
            <w:noProof/>
          </w:rPr>
          <w:fldChar w:fldCharType="end"/>
        </w:r>
      </w:hyperlink>
    </w:p>
    <w:p w14:paraId="28356E0A" w14:textId="38D4D907"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5" w:history="1">
        <w:r w:rsidRPr="00276A37">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Όροι εκτέλεσης της σύμβασης</w:t>
        </w:r>
        <w:r>
          <w:rPr>
            <w:noProof/>
          </w:rPr>
          <w:tab/>
        </w:r>
        <w:r>
          <w:rPr>
            <w:noProof/>
          </w:rPr>
          <w:fldChar w:fldCharType="begin"/>
        </w:r>
        <w:r>
          <w:rPr>
            <w:noProof/>
          </w:rPr>
          <w:instrText xml:space="preserve"> PAGEREF _Toc231553465 \h </w:instrText>
        </w:r>
        <w:r>
          <w:rPr>
            <w:noProof/>
          </w:rPr>
        </w:r>
        <w:r>
          <w:rPr>
            <w:noProof/>
          </w:rPr>
          <w:fldChar w:fldCharType="separate"/>
        </w:r>
        <w:r>
          <w:rPr>
            <w:noProof/>
          </w:rPr>
          <w:t>45</w:t>
        </w:r>
        <w:r>
          <w:rPr>
            <w:noProof/>
          </w:rPr>
          <w:fldChar w:fldCharType="end"/>
        </w:r>
      </w:hyperlink>
    </w:p>
    <w:p w14:paraId="24CB43EF" w14:textId="280182E6"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6" w:history="1">
        <w:r w:rsidRPr="00276A37">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Υπεργολαβία</w:t>
        </w:r>
        <w:r>
          <w:rPr>
            <w:noProof/>
          </w:rPr>
          <w:tab/>
        </w:r>
        <w:r>
          <w:rPr>
            <w:noProof/>
          </w:rPr>
          <w:fldChar w:fldCharType="begin"/>
        </w:r>
        <w:r>
          <w:rPr>
            <w:noProof/>
          </w:rPr>
          <w:instrText xml:space="preserve"> PAGEREF _Toc231553466 \h </w:instrText>
        </w:r>
        <w:r>
          <w:rPr>
            <w:noProof/>
          </w:rPr>
        </w:r>
        <w:r>
          <w:rPr>
            <w:noProof/>
          </w:rPr>
          <w:fldChar w:fldCharType="separate"/>
        </w:r>
        <w:r>
          <w:rPr>
            <w:noProof/>
          </w:rPr>
          <w:t>46</w:t>
        </w:r>
        <w:r>
          <w:rPr>
            <w:noProof/>
          </w:rPr>
          <w:fldChar w:fldCharType="end"/>
        </w:r>
      </w:hyperlink>
    </w:p>
    <w:p w14:paraId="24F9FA8C" w14:textId="025C5752"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7" w:history="1">
        <w:r w:rsidRPr="00276A37">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Τροποποίηση σύμβασης κατά τη διάρκειά της</w:t>
        </w:r>
        <w:r>
          <w:rPr>
            <w:noProof/>
          </w:rPr>
          <w:tab/>
        </w:r>
        <w:r>
          <w:rPr>
            <w:noProof/>
          </w:rPr>
          <w:fldChar w:fldCharType="begin"/>
        </w:r>
        <w:r>
          <w:rPr>
            <w:noProof/>
          </w:rPr>
          <w:instrText xml:space="preserve"> PAGEREF _Toc231553467 \h </w:instrText>
        </w:r>
        <w:r>
          <w:rPr>
            <w:noProof/>
          </w:rPr>
        </w:r>
        <w:r>
          <w:rPr>
            <w:noProof/>
          </w:rPr>
          <w:fldChar w:fldCharType="separate"/>
        </w:r>
        <w:r>
          <w:rPr>
            <w:noProof/>
          </w:rPr>
          <w:t>47</w:t>
        </w:r>
        <w:r>
          <w:rPr>
            <w:noProof/>
          </w:rPr>
          <w:fldChar w:fldCharType="end"/>
        </w:r>
      </w:hyperlink>
    </w:p>
    <w:p w14:paraId="250D94B8" w14:textId="1799C435"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68" w:history="1">
        <w:r w:rsidRPr="00276A37">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Δικαίωμα μονομερούς λύσης της σύμβασης</w:t>
        </w:r>
        <w:r>
          <w:rPr>
            <w:noProof/>
          </w:rPr>
          <w:tab/>
        </w:r>
        <w:r>
          <w:rPr>
            <w:noProof/>
          </w:rPr>
          <w:fldChar w:fldCharType="begin"/>
        </w:r>
        <w:r>
          <w:rPr>
            <w:noProof/>
          </w:rPr>
          <w:instrText xml:space="preserve"> PAGEREF _Toc231553468 \h </w:instrText>
        </w:r>
        <w:r>
          <w:rPr>
            <w:noProof/>
          </w:rPr>
        </w:r>
        <w:r>
          <w:rPr>
            <w:noProof/>
          </w:rPr>
          <w:fldChar w:fldCharType="separate"/>
        </w:r>
        <w:r>
          <w:rPr>
            <w:noProof/>
          </w:rPr>
          <w:t>47</w:t>
        </w:r>
        <w:r>
          <w:rPr>
            <w:noProof/>
          </w:rPr>
          <w:fldChar w:fldCharType="end"/>
        </w:r>
      </w:hyperlink>
    </w:p>
    <w:p w14:paraId="150F11BE" w14:textId="4FC1FDD0" w:rsidR="008F40AE" w:rsidRDefault="008F40A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69" w:history="1">
        <w:r w:rsidRPr="00276A37">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276A37">
          <w:rPr>
            <w:rStyle w:val="-"/>
            <w:noProof/>
            <w:lang w:val="el-GR"/>
          </w:rPr>
          <w:t>ΕΙΔΙΚΟΙ ΟΡΟΙ ΕΚΤΕΛΕΣΗΣ ΤΗΣ ΣΥΜΒΑΣΗΣ</w:t>
        </w:r>
        <w:r>
          <w:rPr>
            <w:noProof/>
          </w:rPr>
          <w:tab/>
        </w:r>
        <w:r>
          <w:rPr>
            <w:noProof/>
          </w:rPr>
          <w:fldChar w:fldCharType="begin"/>
        </w:r>
        <w:r>
          <w:rPr>
            <w:noProof/>
          </w:rPr>
          <w:instrText xml:space="preserve"> PAGEREF _Toc231553469 \h </w:instrText>
        </w:r>
        <w:r>
          <w:rPr>
            <w:noProof/>
          </w:rPr>
        </w:r>
        <w:r>
          <w:rPr>
            <w:noProof/>
          </w:rPr>
          <w:fldChar w:fldCharType="separate"/>
        </w:r>
        <w:r>
          <w:rPr>
            <w:noProof/>
          </w:rPr>
          <w:t>49</w:t>
        </w:r>
        <w:r>
          <w:rPr>
            <w:noProof/>
          </w:rPr>
          <w:fldChar w:fldCharType="end"/>
        </w:r>
      </w:hyperlink>
    </w:p>
    <w:p w14:paraId="7E2850A7" w14:textId="209138C9"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0" w:history="1">
        <w:r w:rsidRPr="00276A37">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Τρόπος πληρωμής</w:t>
        </w:r>
        <w:r>
          <w:rPr>
            <w:noProof/>
          </w:rPr>
          <w:tab/>
        </w:r>
        <w:r>
          <w:rPr>
            <w:noProof/>
          </w:rPr>
          <w:fldChar w:fldCharType="begin"/>
        </w:r>
        <w:r>
          <w:rPr>
            <w:noProof/>
          </w:rPr>
          <w:instrText xml:space="preserve"> PAGEREF _Toc231553470 \h </w:instrText>
        </w:r>
        <w:r>
          <w:rPr>
            <w:noProof/>
          </w:rPr>
        </w:r>
        <w:r>
          <w:rPr>
            <w:noProof/>
          </w:rPr>
          <w:fldChar w:fldCharType="separate"/>
        </w:r>
        <w:r>
          <w:rPr>
            <w:noProof/>
          </w:rPr>
          <w:t>49</w:t>
        </w:r>
        <w:r>
          <w:rPr>
            <w:noProof/>
          </w:rPr>
          <w:fldChar w:fldCharType="end"/>
        </w:r>
      </w:hyperlink>
    </w:p>
    <w:p w14:paraId="6BAB246E" w14:textId="65AFD660"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1" w:history="1">
        <w:r w:rsidRPr="00276A37">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_Toc231553471 \h </w:instrText>
        </w:r>
        <w:r>
          <w:rPr>
            <w:noProof/>
          </w:rPr>
        </w:r>
        <w:r>
          <w:rPr>
            <w:noProof/>
          </w:rPr>
          <w:fldChar w:fldCharType="separate"/>
        </w:r>
        <w:r>
          <w:rPr>
            <w:noProof/>
          </w:rPr>
          <w:t>50</w:t>
        </w:r>
        <w:r>
          <w:rPr>
            <w:noProof/>
          </w:rPr>
          <w:fldChar w:fldCharType="end"/>
        </w:r>
      </w:hyperlink>
    </w:p>
    <w:p w14:paraId="1FA18347" w14:textId="53BF7099"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2" w:history="1">
        <w:r w:rsidRPr="00276A37">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_Toc231553472 \h </w:instrText>
        </w:r>
        <w:r>
          <w:rPr>
            <w:noProof/>
          </w:rPr>
        </w:r>
        <w:r>
          <w:rPr>
            <w:noProof/>
          </w:rPr>
          <w:fldChar w:fldCharType="separate"/>
        </w:r>
        <w:r>
          <w:rPr>
            <w:noProof/>
          </w:rPr>
          <w:t>51</w:t>
        </w:r>
        <w:r>
          <w:rPr>
            <w:noProof/>
          </w:rPr>
          <w:fldChar w:fldCharType="end"/>
        </w:r>
      </w:hyperlink>
    </w:p>
    <w:p w14:paraId="12360340" w14:textId="6C5D8AA6"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3" w:history="1">
        <w:r w:rsidRPr="00276A37">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Δικαστική επίλυση διαφορών</w:t>
        </w:r>
        <w:r>
          <w:rPr>
            <w:noProof/>
          </w:rPr>
          <w:tab/>
        </w:r>
        <w:r>
          <w:rPr>
            <w:noProof/>
          </w:rPr>
          <w:fldChar w:fldCharType="begin"/>
        </w:r>
        <w:r>
          <w:rPr>
            <w:noProof/>
          </w:rPr>
          <w:instrText xml:space="preserve"> PAGEREF _Toc231553473 \h </w:instrText>
        </w:r>
        <w:r>
          <w:rPr>
            <w:noProof/>
          </w:rPr>
        </w:r>
        <w:r>
          <w:rPr>
            <w:noProof/>
          </w:rPr>
          <w:fldChar w:fldCharType="separate"/>
        </w:r>
        <w:r>
          <w:rPr>
            <w:noProof/>
          </w:rPr>
          <w:t>51</w:t>
        </w:r>
        <w:r>
          <w:rPr>
            <w:noProof/>
          </w:rPr>
          <w:fldChar w:fldCharType="end"/>
        </w:r>
      </w:hyperlink>
    </w:p>
    <w:p w14:paraId="3D277A87" w14:textId="2D0F39AC" w:rsidR="008F40AE" w:rsidRDefault="008F40A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74" w:history="1">
        <w:r w:rsidRPr="00276A37">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276A37">
          <w:rPr>
            <w:rStyle w:val="-"/>
            <w:noProof/>
            <w:lang w:val="el-GR"/>
          </w:rPr>
          <w:t>ΧΡΟΝΟΣ ΚΑΙ ΤΡΟΠΟΣ ΕΚΤΕΛΕΣΗΣ</w:t>
        </w:r>
        <w:r>
          <w:rPr>
            <w:noProof/>
          </w:rPr>
          <w:tab/>
        </w:r>
        <w:r>
          <w:rPr>
            <w:noProof/>
          </w:rPr>
          <w:fldChar w:fldCharType="begin"/>
        </w:r>
        <w:r>
          <w:rPr>
            <w:noProof/>
          </w:rPr>
          <w:instrText xml:space="preserve"> PAGEREF _Toc231553474 \h </w:instrText>
        </w:r>
        <w:r>
          <w:rPr>
            <w:noProof/>
          </w:rPr>
        </w:r>
        <w:r>
          <w:rPr>
            <w:noProof/>
          </w:rPr>
          <w:fldChar w:fldCharType="separate"/>
        </w:r>
        <w:r>
          <w:rPr>
            <w:noProof/>
          </w:rPr>
          <w:t>53</w:t>
        </w:r>
        <w:r>
          <w:rPr>
            <w:noProof/>
          </w:rPr>
          <w:fldChar w:fldCharType="end"/>
        </w:r>
      </w:hyperlink>
    </w:p>
    <w:p w14:paraId="2E946370" w14:textId="54C5728B"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5" w:history="1">
        <w:r w:rsidRPr="00276A37">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Χρόνος παράδοσης αγαθών</w:t>
        </w:r>
        <w:r>
          <w:rPr>
            <w:noProof/>
          </w:rPr>
          <w:tab/>
        </w:r>
        <w:r>
          <w:rPr>
            <w:noProof/>
          </w:rPr>
          <w:fldChar w:fldCharType="begin"/>
        </w:r>
        <w:r>
          <w:rPr>
            <w:noProof/>
          </w:rPr>
          <w:instrText xml:space="preserve"> PAGEREF _Toc231553475 \h </w:instrText>
        </w:r>
        <w:r>
          <w:rPr>
            <w:noProof/>
          </w:rPr>
        </w:r>
        <w:r>
          <w:rPr>
            <w:noProof/>
          </w:rPr>
          <w:fldChar w:fldCharType="separate"/>
        </w:r>
        <w:r>
          <w:rPr>
            <w:noProof/>
          </w:rPr>
          <w:t>53</w:t>
        </w:r>
        <w:r>
          <w:rPr>
            <w:noProof/>
          </w:rPr>
          <w:fldChar w:fldCharType="end"/>
        </w:r>
      </w:hyperlink>
    </w:p>
    <w:p w14:paraId="0DB783BA" w14:textId="5BF52366"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6" w:history="1">
        <w:r w:rsidRPr="00276A37">
          <w:rPr>
            <w:rStyle w:val="-"/>
            <w:rFonts w:cstheme="minorHAnsi"/>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Παραλαβή αγαθών - Χρόνος και τρόπος παραλαβής</w:t>
        </w:r>
        <w:r>
          <w:rPr>
            <w:noProof/>
          </w:rPr>
          <w:tab/>
        </w:r>
        <w:r>
          <w:rPr>
            <w:noProof/>
          </w:rPr>
          <w:fldChar w:fldCharType="begin"/>
        </w:r>
        <w:r>
          <w:rPr>
            <w:noProof/>
          </w:rPr>
          <w:instrText xml:space="preserve"> PAGEREF _Toc231553476 \h </w:instrText>
        </w:r>
        <w:r>
          <w:rPr>
            <w:noProof/>
          </w:rPr>
        </w:r>
        <w:r>
          <w:rPr>
            <w:noProof/>
          </w:rPr>
          <w:fldChar w:fldCharType="separate"/>
        </w:r>
        <w:r>
          <w:rPr>
            <w:noProof/>
          </w:rPr>
          <w:t>53</w:t>
        </w:r>
        <w:r>
          <w:rPr>
            <w:noProof/>
          </w:rPr>
          <w:fldChar w:fldCharType="end"/>
        </w:r>
      </w:hyperlink>
    </w:p>
    <w:p w14:paraId="54452759" w14:textId="6FAB765E"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7" w:history="1">
        <w:r w:rsidRPr="00276A37">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_Toc231553477 \h </w:instrText>
        </w:r>
        <w:r>
          <w:rPr>
            <w:noProof/>
          </w:rPr>
        </w:r>
        <w:r>
          <w:rPr>
            <w:noProof/>
          </w:rPr>
          <w:fldChar w:fldCharType="separate"/>
        </w:r>
        <w:r>
          <w:rPr>
            <w:noProof/>
          </w:rPr>
          <w:t>54</w:t>
        </w:r>
        <w:r>
          <w:rPr>
            <w:noProof/>
          </w:rPr>
          <w:fldChar w:fldCharType="end"/>
        </w:r>
      </w:hyperlink>
    </w:p>
    <w:p w14:paraId="7C0364AF" w14:textId="42278997"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8" w:history="1">
        <w:r w:rsidRPr="00276A37">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Απόρριψη συμβατικών αγαθών – Αντικατάσταση</w:t>
        </w:r>
        <w:r>
          <w:rPr>
            <w:noProof/>
          </w:rPr>
          <w:tab/>
        </w:r>
        <w:r>
          <w:rPr>
            <w:noProof/>
          </w:rPr>
          <w:fldChar w:fldCharType="begin"/>
        </w:r>
        <w:r>
          <w:rPr>
            <w:noProof/>
          </w:rPr>
          <w:instrText xml:space="preserve"> PAGEREF _Toc231553478 \h </w:instrText>
        </w:r>
        <w:r>
          <w:rPr>
            <w:noProof/>
          </w:rPr>
        </w:r>
        <w:r>
          <w:rPr>
            <w:noProof/>
          </w:rPr>
          <w:fldChar w:fldCharType="separate"/>
        </w:r>
        <w:r>
          <w:rPr>
            <w:noProof/>
          </w:rPr>
          <w:t>55</w:t>
        </w:r>
        <w:r>
          <w:rPr>
            <w:noProof/>
          </w:rPr>
          <w:fldChar w:fldCharType="end"/>
        </w:r>
      </w:hyperlink>
    </w:p>
    <w:p w14:paraId="293A883C" w14:textId="12848AC8"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79" w:history="1">
        <w:r w:rsidRPr="00276A37">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_Toc231553479 \h </w:instrText>
        </w:r>
        <w:r>
          <w:rPr>
            <w:noProof/>
          </w:rPr>
        </w:r>
        <w:r>
          <w:rPr>
            <w:noProof/>
          </w:rPr>
          <w:fldChar w:fldCharType="separate"/>
        </w:r>
        <w:r>
          <w:rPr>
            <w:noProof/>
          </w:rPr>
          <w:t>55</w:t>
        </w:r>
        <w:r>
          <w:rPr>
            <w:noProof/>
          </w:rPr>
          <w:fldChar w:fldCharType="end"/>
        </w:r>
      </w:hyperlink>
    </w:p>
    <w:p w14:paraId="4589269C" w14:textId="2812C248"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80" w:history="1">
        <w:r w:rsidRPr="00276A37">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Εγγυημένη λειτουργία προμήθειας</w:t>
        </w:r>
        <w:r>
          <w:rPr>
            <w:noProof/>
          </w:rPr>
          <w:tab/>
        </w:r>
        <w:r>
          <w:rPr>
            <w:noProof/>
          </w:rPr>
          <w:fldChar w:fldCharType="begin"/>
        </w:r>
        <w:r>
          <w:rPr>
            <w:noProof/>
          </w:rPr>
          <w:instrText xml:space="preserve"> PAGEREF _Toc231553480 \h </w:instrText>
        </w:r>
        <w:r>
          <w:rPr>
            <w:noProof/>
          </w:rPr>
        </w:r>
        <w:r>
          <w:rPr>
            <w:noProof/>
          </w:rPr>
          <w:fldChar w:fldCharType="separate"/>
        </w:r>
        <w:r>
          <w:rPr>
            <w:noProof/>
          </w:rPr>
          <w:t>55</w:t>
        </w:r>
        <w:r>
          <w:rPr>
            <w:noProof/>
          </w:rPr>
          <w:fldChar w:fldCharType="end"/>
        </w:r>
      </w:hyperlink>
    </w:p>
    <w:p w14:paraId="399B0D15" w14:textId="7DBFA40F" w:rsidR="008F40AE" w:rsidRDefault="008F40A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81" w:history="1">
        <w:r w:rsidRPr="00276A37">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276A37">
          <w:rPr>
            <w:rStyle w:val="-"/>
            <w:noProof/>
            <w:lang w:val="el-GR"/>
          </w:rPr>
          <w:t>Αναπροσαρμογή τιμής</w:t>
        </w:r>
        <w:r>
          <w:rPr>
            <w:noProof/>
          </w:rPr>
          <w:tab/>
        </w:r>
        <w:r>
          <w:rPr>
            <w:noProof/>
          </w:rPr>
          <w:fldChar w:fldCharType="begin"/>
        </w:r>
        <w:r>
          <w:rPr>
            <w:noProof/>
          </w:rPr>
          <w:instrText xml:space="preserve"> PAGEREF _Toc231553481 \h </w:instrText>
        </w:r>
        <w:r>
          <w:rPr>
            <w:noProof/>
          </w:rPr>
        </w:r>
        <w:r>
          <w:rPr>
            <w:noProof/>
          </w:rPr>
          <w:fldChar w:fldCharType="separate"/>
        </w:r>
        <w:r>
          <w:rPr>
            <w:noProof/>
          </w:rPr>
          <w:t>55</w:t>
        </w:r>
        <w:r>
          <w:rPr>
            <w:noProof/>
          </w:rPr>
          <w:fldChar w:fldCharType="end"/>
        </w:r>
      </w:hyperlink>
    </w:p>
    <w:p w14:paraId="0C51B360" w14:textId="43092848" w:rsidR="008F40AE" w:rsidRDefault="008F40AE">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1553482" w:history="1">
        <w:r w:rsidRPr="00276A37">
          <w:rPr>
            <w:rStyle w:val="-"/>
            <w:noProof/>
            <w:lang w:val="el-GR"/>
          </w:rPr>
          <w:t>ΠΑΡΑΡΤΗΜΑΤΑ</w:t>
        </w:r>
        <w:r>
          <w:rPr>
            <w:noProof/>
          </w:rPr>
          <w:tab/>
        </w:r>
        <w:r>
          <w:rPr>
            <w:noProof/>
          </w:rPr>
          <w:fldChar w:fldCharType="begin"/>
        </w:r>
        <w:r>
          <w:rPr>
            <w:noProof/>
          </w:rPr>
          <w:instrText xml:space="preserve"> PAGEREF _Toc231553482 \h </w:instrText>
        </w:r>
        <w:r>
          <w:rPr>
            <w:noProof/>
          </w:rPr>
        </w:r>
        <w:r>
          <w:rPr>
            <w:noProof/>
          </w:rPr>
          <w:fldChar w:fldCharType="separate"/>
        </w:r>
        <w:r>
          <w:rPr>
            <w:noProof/>
          </w:rPr>
          <w:t>57</w:t>
        </w:r>
        <w:r>
          <w:rPr>
            <w:noProof/>
          </w:rPr>
          <w:fldChar w:fldCharType="end"/>
        </w:r>
      </w:hyperlink>
    </w:p>
    <w:p w14:paraId="355B2E10" w14:textId="325D3FAE" w:rsidR="008F40AE" w:rsidRDefault="008F40AE">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83" w:history="1">
        <w:r w:rsidRPr="00276A37">
          <w:rPr>
            <w:rStyle w:val="-"/>
            <w:noProof/>
            <w:lang w:val="el-GR"/>
          </w:rPr>
          <w:t>ΠΑΡΑΡΤΗΜΑ Ι –Τεχνικές Προδιαγραφές</w:t>
        </w:r>
        <w:r>
          <w:rPr>
            <w:noProof/>
          </w:rPr>
          <w:tab/>
        </w:r>
        <w:r>
          <w:rPr>
            <w:noProof/>
          </w:rPr>
          <w:fldChar w:fldCharType="begin"/>
        </w:r>
        <w:r>
          <w:rPr>
            <w:noProof/>
          </w:rPr>
          <w:instrText xml:space="preserve"> PAGEREF _Toc231553483 \h </w:instrText>
        </w:r>
        <w:r>
          <w:rPr>
            <w:noProof/>
          </w:rPr>
        </w:r>
        <w:r>
          <w:rPr>
            <w:noProof/>
          </w:rPr>
          <w:fldChar w:fldCharType="separate"/>
        </w:r>
        <w:r>
          <w:rPr>
            <w:noProof/>
          </w:rPr>
          <w:t>57</w:t>
        </w:r>
        <w:r>
          <w:rPr>
            <w:noProof/>
          </w:rPr>
          <w:fldChar w:fldCharType="end"/>
        </w:r>
      </w:hyperlink>
    </w:p>
    <w:p w14:paraId="0602DA88" w14:textId="2117CB8C" w:rsidR="008F40AE" w:rsidRDefault="008F40AE">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84" w:history="1">
        <w:r w:rsidRPr="00276A37">
          <w:rPr>
            <w:rStyle w:val="-"/>
            <w:noProof/>
            <w:lang w:val="el-GR"/>
          </w:rPr>
          <w:t>ΠΑΡΑΡΤΗΜΑ ΙΙ – ΕΕΕΣ (</w:t>
        </w:r>
        <w:r w:rsidRPr="00276A37">
          <w:rPr>
            <w:rStyle w:val="-"/>
            <w:iCs/>
            <w:noProof/>
            <w:lang w:val="el-GR"/>
          </w:rPr>
          <w:t>Ευρωπαϊκό Ενιαίο Έγγραφο Σύμβασης</w:t>
        </w:r>
        <w:r w:rsidRPr="00276A37">
          <w:rPr>
            <w:rStyle w:val="-"/>
            <w:i/>
            <w:noProof/>
            <w:lang w:val="el-GR"/>
          </w:rPr>
          <w:t>)</w:t>
        </w:r>
        <w:r>
          <w:rPr>
            <w:noProof/>
          </w:rPr>
          <w:tab/>
        </w:r>
        <w:r>
          <w:rPr>
            <w:noProof/>
          </w:rPr>
          <w:fldChar w:fldCharType="begin"/>
        </w:r>
        <w:r>
          <w:rPr>
            <w:noProof/>
          </w:rPr>
          <w:instrText xml:space="preserve"> PAGEREF _Toc231553484 \h </w:instrText>
        </w:r>
        <w:r>
          <w:rPr>
            <w:noProof/>
          </w:rPr>
        </w:r>
        <w:r>
          <w:rPr>
            <w:noProof/>
          </w:rPr>
          <w:fldChar w:fldCharType="separate"/>
        </w:r>
        <w:r>
          <w:rPr>
            <w:noProof/>
          </w:rPr>
          <w:t>59</w:t>
        </w:r>
        <w:r>
          <w:rPr>
            <w:noProof/>
          </w:rPr>
          <w:fldChar w:fldCharType="end"/>
        </w:r>
      </w:hyperlink>
    </w:p>
    <w:p w14:paraId="36864828" w14:textId="78F65F8E" w:rsidR="008F40AE" w:rsidRDefault="008F40AE">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85" w:history="1">
        <w:r w:rsidRPr="00276A37">
          <w:rPr>
            <w:rStyle w:val="-"/>
            <w:noProof/>
            <w:lang w:val="el-GR"/>
          </w:rPr>
          <w:t>ΠΑΡΑΡΤΗΜΑ III – ΥΠΟΔΕΙΓΜΑ ΟΙΚΟΝΟΜΙΚΗΣ ΠΡΟΣΦΟΡΑΣ</w:t>
        </w:r>
        <w:r>
          <w:rPr>
            <w:noProof/>
          </w:rPr>
          <w:tab/>
        </w:r>
        <w:r>
          <w:rPr>
            <w:noProof/>
          </w:rPr>
          <w:fldChar w:fldCharType="begin"/>
        </w:r>
        <w:r>
          <w:rPr>
            <w:noProof/>
          </w:rPr>
          <w:instrText xml:space="preserve"> PAGEREF _Toc231553485 \h </w:instrText>
        </w:r>
        <w:r>
          <w:rPr>
            <w:noProof/>
          </w:rPr>
        </w:r>
        <w:r>
          <w:rPr>
            <w:noProof/>
          </w:rPr>
          <w:fldChar w:fldCharType="separate"/>
        </w:r>
        <w:r>
          <w:rPr>
            <w:noProof/>
          </w:rPr>
          <w:t>60</w:t>
        </w:r>
        <w:r>
          <w:rPr>
            <w:noProof/>
          </w:rPr>
          <w:fldChar w:fldCharType="end"/>
        </w:r>
      </w:hyperlink>
    </w:p>
    <w:p w14:paraId="588AFB93" w14:textId="4C1B54C9" w:rsidR="008F40AE" w:rsidRDefault="008F40AE">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86" w:history="1">
        <w:r w:rsidRPr="00276A37">
          <w:rPr>
            <w:rStyle w:val="-"/>
            <w:noProof/>
            <w:lang w:val="el-GR"/>
          </w:rPr>
          <w:t>ΠΑΡΑΡΤΗΜΑ ΙV – Υποδείγματα Εγγυητικών Επιστολών</w:t>
        </w:r>
        <w:r>
          <w:rPr>
            <w:noProof/>
          </w:rPr>
          <w:tab/>
        </w:r>
        <w:r>
          <w:rPr>
            <w:noProof/>
          </w:rPr>
          <w:fldChar w:fldCharType="begin"/>
        </w:r>
        <w:r>
          <w:rPr>
            <w:noProof/>
          </w:rPr>
          <w:instrText xml:space="preserve"> PAGEREF _Toc231553486 \h </w:instrText>
        </w:r>
        <w:r>
          <w:rPr>
            <w:noProof/>
          </w:rPr>
        </w:r>
        <w:r>
          <w:rPr>
            <w:noProof/>
          </w:rPr>
          <w:fldChar w:fldCharType="separate"/>
        </w:r>
        <w:r>
          <w:rPr>
            <w:noProof/>
          </w:rPr>
          <w:t>61</w:t>
        </w:r>
        <w:r>
          <w:rPr>
            <w:noProof/>
          </w:rPr>
          <w:fldChar w:fldCharType="end"/>
        </w:r>
      </w:hyperlink>
    </w:p>
    <w:p w14:paraId="66E21675" w14:textId="779F583C" w:rsidR="008F40AE" w:rsidRDefault="008F40AE">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1553487" w:history="1">
        <w:r w:rsidRPr="00276A37">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_Toc231553487 \h </w:instrText>
        </w:r>
        <w:r>
          <w:rPr>
            <w:noProof/>
          </w:rPr>
        </w:r>
        <w:r>
          <w:rPr>
            <w:noProof/>
          </w:rPr>
          <w:fldChar w:fldCharType="separate"/>
        </w:r>
        <w:r>
          <w:rPr>
            <w:noProof/>
          </w:rPr>
          <w:t>63</w:t>
        </w:r>
        <w:r>
          <w:rPr>
            <w:noProof/>
          </w:rPr>
          <w:fldChar w:fldCharType="end"/>
        </w:r>
      </w:hyperlink>
    </w:p>
    <w:p w14:paraId="7207ECC8" w14:textId="0A848177"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9" w:name="_Toc231553414"/>
      <w:r>
        <w:rPr>
          <w:lang w:val="el-GR"/>
        </w:rPr>
        <w:lastRenderedPageBreak/>
        <w:t>ΑΝΑΘΕΤΟΥΣΑ ΑΡΧΗ ΚΑΙ ΑΝΤΙΚΕΙΜΕΝΟ ΣΥΜΒΑΣΗΣ</w:t>
      </w:r>
      <w:bookmarkEnd w:id="9"/>
    </w:p>
    <w:p w14:paraId="4FCC1091" w14:textId="77777777" w:rsidR="003929DA" w:rsidRDefault="003929DA">
      <w:pPr>
        <w:pStyle w:val="2"/>
      </w:pPr>
      <w:bookmarkStart w:id="10" w:name="_Toc231553415"/>
      <w:r>
        <w:rPr>
          <w:lang w:val="el-GR"/>
        </w:rPr>
        <w:t>1.1</w:t>
      </w:r>
      <w:r>
        <w:rPr>
          <w:lang w:val="el-GR"/>
        </w:rPr>
        <w:tab/>
        <w:t>Στοιχεία Αναθέτουσας Αρχής</w:t>
      </w:r>
      <w:bookmarkEnd w:id="10"/>
      <w:r>
        <w:rPr>
          <w:lang w:val="el-GR"/>
        </w:rPr>
        <w:t xml:space="preserve"> </w:t>
      </w:r>
    </w:p>
    <w:p w14:paraId="62A4761F" w14:textId="77777777" w:rsidR="003929DA" w:rsidRDefault="003929DA">
      <w:pPr>
        <w:pStyle w:val="normalwithoutspacing"/>
        <w:rPr>
          <w:b/>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3861"/>
      </w:tblGrid>
      <w:tr w:rsidR="009049B1" w:rsidRPr="008F40AE" w14:paraId="22C28BE9" w14:textId="77777777" w:rsidTr="00B859BF">
        <w:trPr>
          <w:jc w:val="center"/>
        </w:trPr>
        <w:tc>
          <w:tcPr>
            <w:tcW w:w="4957" w:type="dxa"/>
          </w:tcPr>
          <w:p w14:paraId="33CBAAF2" w14:textId="77777777" w:rsidR="009049B1" w:rsidRPr="003832C0" w:rsidRDefault="009049B1" w:rsidP="00310727">
            <w:pPr>
              <w:pStyle w:val="normalwithoutspacing"/>
              <w:rPr>
                <w:rFonts w:ascii="Constantia" w:hAnsi="Constantia"/>
              </w:rPr>
            </w:pPr>
            <w:r w:rsidRPr="003832C0">
              <w:rPr>
                <w:rFonts w:ascii="Constantia" w:hAnsi="Constantia"/>
              </w:rPr>
              <w:t>Επωνυμία</w:t>
            </w:r>
          </w:p>
        </w:tc>
        <w:tc>
          <w:tcPr>
            <w:tcW w:w="3861" w:type="dxa"/>
          </w:tcPr>
          <w:p w14:paraId="2769D950" w14:textId="3B2AC911" w:rsidR="00BA279A" w:rsidRPr="003832C0" w:rsidRDefault="00BA279A" w:rsidP="00310727">
            <w:pPr>
              <w:pStyle w:val="normalwithoutspacing"/>
              <w:rPr>
                <w:rFonts w:ascii="Constantia" w:hAnsi="Constantia"/>
              </w:rPr>
            </w:pPr>
            <w:r>
              <w:rPr>
                <w:rFonts w:ascii="Constantia" w:hAnsi="Constantia"/>
              </w:rPr>
              <w:t>ΕΛΛΗΝΙΚΗ ΡΑΔΙΟΦΩΝΙΑ ΤΗΛΕΟΡΑΣΗ ΑΝΩΜΥΜΗ ΕΤΑΙΡΕΙΑ (Ε.Ρ.Τ. Α.Ε.)</w:t>
            </w:r>
          </w:p>
        </w:tc>
      </w:tr>
      <w:tr w:rsidR="002D3B77" w:rsidRPr="002D3B77" w14:paraId="63E781CC" w14:textId="77777777" w:rsidTr="00B859BF">
        <w:trPr>
          <w:jc w:val="center"/>
        </w:trPr>
        <w:tc>
          <w:tcPr>
            <w:tcW w:w="4957" w:type="dxa"/>
          </w:tcPr>
          <w:p w14:paraId="77B63420" w14:textId="1B862996" w:rsidR="002D3B77" w:rsidRPr="003832C0" w:rsidRDefault="002D3B77" w:rsidP="00310727">
            <w:pPr>
              <w:pStyle w:val="normalwithoutspacing"/>
              <w:rPr>
                <w:rFonts w:ascii="Constantia" w:hAnsi="Constantia"/>
              </w:rPr>
            </w:pPr>
            <w:r w:rsidRPr="002D3B77">
              <w:rPr>
                <w:rFonts w:ascii="Constantia" w:hAnsi="Constantia"/>
                <w:lang w:val="en-GB"/>
              </w:rPr>
              <w:t>Γ.Ε.ΜΗ.</w:t>
            </w:r>
          </w:p>
        </w:tc>
        <w:tc>
          <w:tcPr>
            <w:tcW w:w="3861" w:type="dxa"/>
          </w:tcPr>
          <w:p w14:paraId="23FAB466" w14:textId="2905FB3B" w:rsidR="002D3B77" w:rsidRPr="003832C0" w:rsidRDefault="002D3B77" w:rsidP="00310727">
            <w:pPr>
              <w:pStyle w:val="normalwithoutspacing"/>
              <w:rPr>
                <w:rFonts w:ascii="Constantia" w:hAnsi="Constantia"/>
              </w:rPr>
            </w:pPr>
            <w:r w:rsidRPr="002D3B77">
              <w:rPr>
                <w:rFonts w:ascii="Constantia" w:hAnsi="Constantia"/>
                <w:lang w:val="en-GB"/>
              </w:rPr>
              <w:t>127248401000</w:t>
            </w:r>
          </w:p>
        </w:tc>
      </w:tr>
      <w:tr w:rsidR="009049B1" w:rsidRPr="005301DD" w14:paraId="1D624888" w14:textId="77777777" w:rsidTr="00B859BF">
        <w:trPr>
          <w:jc w:val="center"/>
        </w:trPr>
        <w:tc>
          <w:tcPr>
            <w:tcW w:w="4957" w:type="dxa"/>
          </w:tcPr>
          <w:p w14:paraId="1C7E25D0" w14:textId="77777777" w:rsidR="009049B1" w:rsidRPr="003832C0" w:rsidRDefault="009049B1" w:rsidP="00310727">
            <w:pPr>
              <w:pStyle w:val="normalwithoutspacing"/>
              <w:rPr>
                <w:rFonts w:ascii="Constantia" w:hAnsi="Constantia"/>
              </w:rPr>
            </w:pPr>
            <w:r w:rsidRPr="003832C0">
              <w:rPr>
                <w:rFonts w:ascii="Constantia" w:hAnsi="Constantia"/>
              </w:rPr>
              <w:t>Αριθμός Φορολογικού Μητρώου (Α.Φ.Μ.)</w:t>
            </w:r>
          </w:p>
        </w:tc>
        <w:tc>
          <w:tcPr>
            <w:tcW w:w="3861" w:type="dxa"/>
          </w:tcPr>
          <w:p w14:paraId="2E7D70EF" w14:textId="77777777" w:rsidR="009049B1" w:rsidRPr="003832C0" w:rsidRDefault="009049B1" w:rsidP="00310727">
            <w:pPr>
              <w:pStyle w:val="normalwithoutspacing"/>
              <w:rPr>
                <w:rFonts w:ascii="Constantia" w:hAnsi="Constantia"/>
              </w:rPr>
            </w:pPr>
            <w:r w:rsidRPr="003832C0">
              <w:rPr>
                <w:rFonts w:ascii="Constantia" w:hAnsi="Constantia"/>
              </w:rPr>
              <w:t>EL997476074</w:t>
            </w:r>
          </w:p>
        </w:tc>
      </w:tr>
      <w:tr w:rsidR="009049B1" w:rsidRPr="005301DD" w14:paraId="53E7FFDA" w14:textId="77777777" w:rsidTr="00B859BF">
        <w:trPr>
          <w:jc w:val="center"/>
        </w:trPr>
        <w:tc>
          <w:tcPr>
            <w:tcW w:w="4957" w:type="dxa"/>
          </w:tcPr>
          <w:p w14:paraId="5E855CBA" w14:textId="77777777" w:rsidR="009049B1" w:rsidRPr="003832C0" w:rsidRDefault="009049B1" w:rsidP="00310727">
            <w:pPr>
              <w:pStyle w:val="normalwithoutspacing"/>
              <w:rPr>
                <w:rFonts w:ascii="Constantia" w:hAnsi="Constantia"/>
              </w:rPr>
            </w:pPr>
            <w:r w:rsidRPr="003832C0">
              <w:rPr>
                <w:rFonts w:ascii="Constantia" w:hAnsi="Constantia"/>
              </w:rPr>
              <w:t>Κωδικός Αναθέτουσας Αρχής για την ηλεκτρονική τιμολόγηση</w:t>
            </w:r>
            <w:r w:rsidRPr="003832C0">
              <w:rPr>
                <w:rFonts w:ascii="Constantia" w:hAnsi="Constantia"/>
                <w:vertAlign w:val="superscript"/>
              </w:rPr>
              <w:footnoteReference w:id="1"/>
            </w:r>
          </w:p>
        </w:tc>
        <w:tc>
          <w:tcPr>
            <w:tcW w:w="3861" w:type="dxa"/>
          </w:tcPr>
          <w:p w14:paraId="3D4324CF" w14:textId="77777777" w:rsidR="009049B1" w:rsidRPr="003832C0" w:rsidRDefault="009049B1" w:rsidP="00310727">
            <w:pPr>
              <w:pStyle w:val="normalwithoutspacing"/>
              <w:rPr>
                <w:rFonts w:ascii="Constantia" w:hAnsi="Constantia"/>
              </w:rPr>
            </w:pPr>
            <w:r w:rsidRPr="003832C0">
              <w:rPr>
                <w:rFonts w:ascii="Constantia" w:hAnsi="Constantia"/>
                <w:lang w:val="en-GB"/>
              </w:rPr>
              <w:t>1004.E00513.0001</w:t>
            </w:r>
          </w:p>
        </w:tc>
      </w:tr>
      <w:tr w:rsidR="009049B1" w:rsidRPr="005301DD" w14:paraId="2CCC5D78" w14:textId="77777777" w:rsidTr="00B859BF">
        <w:trPr>
          <w:jc w:val="center"/>
        </w:trPr>
        <w:tc>
          <w:tcPr>
            <w:tcW w:w="4957" w:type="dxa"/>
          </w:tcPr>
          <w:p w14:paraId="064F2232" w14:textId="77777777" w:rsidR="009049B1" w:rsidRPr="003832C0" w:rsidRDefault="009049B1" w:rsidP="00310727">
            <w:pPr>
              <w:pStyle w:val="normalwithoutspacing"/>
              <w:rPr>
                <w:rFonts w:ascii="Constantia" w:hAnsi="Constantia"/>
              </w:rPr>
            </w:pPr>
            <w:r w:rsidRPr="003832C0">
              <w:rPr>
                <w:rFonts w:ascii="Constantia" w:hAnsi="Constantia"/>
              </w:rPr>
              <w:t>Ταχυδρομική διεύθυνση</w:t>
            </w:r>
          </w:p>
        </w:tc>
        <w:tc>
          <w:tcPr>
            <w:tcW w:w="3861" w:type="dxa"/>
          </w:tcPr>
          <w:p w14:paraId="24DF7D08" w14:textId="77777777" w:rsidR="009049B1" w:rsidRPr="003832C0" w:rsidRDefault="009049B1" w:rsidP="00310727">
            <w:pPr>
              <w:pStyle w:val="normalwithoutspacing"/>
              <w:rPr>
                <w:rFonts w:ascii="Constantia" w:hAnsi="Constantia"/>
              </w:rPr>
            </w:pPr>
            <w:r w:rsidRPr="003832C0">
              <w:rPr>
                <w:rFonts w:ascii="Constantia" w:hAnsi="Constantia"/>
              </w:rPr>
              <w:t>ΛΕΩΦΟΡΟΣ ΜΕΣΟΓΕΙΩΝ 432</w:t>
            </w:r>
          </w:p>
        </w:tc>
      </w:tr>
      <w:tr w:rsidR="009049B1" w:rsidRPr="005301DD" w14:paraId="46003EA2" w14:textId="77777777" w:rsidTr="00B859BF">
        <w:trPr>
          <w:jc w:val="center"/>
        </w:trPr>
        <w:tc>
          <w:tcPr>
            <w:tcW w:w="4957" w:type="dxa"/>
          </w:tcPr>
          <w:p w14:paraId="372A9BF6" w14:textId="77777777" w:rsidR="009049B1" w:rsidRPr="003832C0" w:rsidRDefault="009049B1" w:rsidP="00310727">
            <w:pPr>
              <w:pStyle w:val="normalwithoutspacing"/>
              <w:rPr>
                <w:rFonts w:ascii="Constantia" w:hAnsi="Constantia"/>
              </w:rPr>
            </w:pPr>
            <w:r w:rsidRPr="003832C0">
              <w:rPr>
                <w:rFonts w:ascii="Constantia" w:hAnsi="Constantia"/>
              </w:rPr>
              <w:t>Πόλη</w:t>
            </w:r>
          </w:p>
        </w:tc>
        <w:tc>
          <w:tcPr>
            <w:tcW w:w="3861" w:type="dxa"/>
          </w:tcPr>
          <w:p w14:paraId="78ADFE43" w14:textId="77777777" w:rsidR="009049B1" w:rsidRPr="003832C0" w:rsidRDefault="009049B1" w:rsidP="00310727">
            <w:pPr>
              <w:pStyle w:val="normalwithoutspacing"/>
              <w:rPr>
                <w:rFonts w:ascii="Constantia" w:hAnsi="Constantia"/>
              </w:rPr>
            </w:pPr>
            <w:r w:rsidRPr="003832C0">
              <w:rPr>
                <w:rFonts w:ascii="Constantia" w:hAnsi="Constantia"/>
              </w:rPr>
              <w:t>ΑΓΙΑ ΠΑΡΑΣΚΕΥΗ - ΑΤΤΙΚΗΣ</w:t>
            </w:r>
          </w:p>
        </w:tc>
      </w:tr>
      <w:tr w:rsidR="009049B1" w:rsidRPr="005301DD" w14:paraId="456D85DB" w14:textId="77777777" w:rsidTr="00B859BF">
        <w:trPr>
          <w:jc w:val="center"/>
        </w:trPr>
        <w:tc>
          <w:tcPr>
            <w:tcW w:w="4957" w:type="dxa"/>
          </w:tcPr>
          <w:p w14:paraId="126FB514" w14:textId="77777777" w:rsidR="009049B1" w:rsidRPr="003832C0" w:rsidRDefault="009049B1" w:rsidP="00310727">
            <w:pPr>
              <w:pStyle w:val="normalwithoutspacing"/>
              <w:rPr>
                <w:rFonts w:ascii="Constantia" w:hAnsi="Constantia"/>
              </w:rPr>
            </w:pPr>
            <w:r w:rsidRPr="003832C0">
              <w:rPr>
                <w:rFonts w:ascii="Constantia" w:hAnsi="Constantia"/>
              </w:rPr>
              <w:t>Ταχυδρομικός Κωδικός</w:t>
            </w:r>
          </w:p>
        </w:tc>
        <w:tc>
          <w:tcPr>
            <w:tcW w:w="3861" w:type="dxa"/>
          </w:tcPr>
          <w:p w14:paraId="62828D24" w14:textId="77777777" w:rsidR="009049B1" w:rsidRPr="003832C0" w:rsidRDefault="009049B1" w:rsidP="00310727">
            <w:pPr>
              <w:pStyle w:val="normalwithoutspacing"/>
              <w:rPr>
                <w:rFonts w:ascii="Constantia" w:hAnsi="Constantia"/>
              </w:rPr>
            </w:pPr>
            <w:r w:rsidRPr="003832C0">
              <w:rPr>
                <w:rFonts w:ascii="Constantia" w:hAnsi="Constantia"/>
              </w:rPr>
              <w:t>15342</w:t>
            </w:r>
          </w:p>
        </w:tc>
      </w:tr>
      <w:tr w:rsidR="009049B1" w:rsidRPr="005301DD" w14:paraId="772370E7" w14:textId="77777777" w:rsidTr="00B859BF">
        <w:trPr>
          <w:jc w:val="center"/>
        </w:trPr>
        <w:tc>
          <w:tcPr>
            <w:tcW w:w="4957" w:type="dxa"/>
          </w:tcPr>
          <w:p w14:paraId="15B4EBFE" w14:textId="77777777" w:rsidR="009049B1" w:rsidRPr="003832C0" w:rsidRDefault="009049B1" w:rsidP="00310727">
            <w:pPr>
              <w:pStyle w:val="normalwithoutspacing"/>
              <w:rPr>
                <w:rFonts w:ascii="Constantia" w:hAnsi="Constantia"/>
              </w:rPr>
            </w:pPr>
            <w:r w:rsidRPr="003832C0">
              <w:rPr>
                <w:rFonts w:ascii="Constantia" w:hAnsi="Constantia"/>
              </w:rPr>
              <w:t>Χώρα</w:t>
            </w:r>
            <w:r w:rsidRPr="003832C0">
              <w:rPr>
                <w:rFonts w:ascii="Constantia" w:hAnsi="Constantia"/>
                <w:vertAlign w:val="superscript"/>
              </w:rPr>
              <w:footnoteReference w:id="2"/>
            </w:r>
          </w:p>
        </w:tc>
        <w:tc>
          <w:tcPr>
            <w:tcW w:w="3861" w:type="dxa"/>
          </w:tcPr>
          <w:p w14:paraId="58CE230C" w14:textId="77777777" w:rsidR="009049B1" w:rsidRPr="003832C0" w:rsidRDefault="009049B1" w:rsidP="00310727">
            <w:pPr>
              <w:pStyle w:val="normalwithoutspacing"/>
              <w:rPr>
                <w:rFonts w:ascii="Constantia" w:hAnsi="Constantia"/>
              </w:rPr>
            </w:pPr>
            <w:r w:rsidRPr="003832C0">
              <w:rPr>
                <w:rFonts w:ascii="Constantia" w:hAnsi="Constantia"/>
              </w:rPr>
              <w:t>ΕΛΛΑΔΑ</w:t>
            </w:r>
          </w:p>
        </w:tc>
      </w:tr>
      <w:tr w:rsidR="009049B1" w:rsidRPr="005301DD" w14:paraId="63202ACB" w14:textId="77777777" w:rsidTr="00B859BF">
        <w:trPr>
          <w:jc w:val="center"/>
        </w:trPr>
        <w:tc>
          <w:tcPr>
            <w:tcW w:w="4957" w:type="dxa"/>
          </w:tcPr>
          <w:p w14:paraId="25AF3D30" w14:textId="77777777" w:rsidR="009049B1" w:rsidRPr="003832C0" w:rsidRDefault="009049B1" w:rsidP="00310727">
            <w:pPr>
              <w:pStyle w:val="normalwithoutspacing"/>
              <w:rPr>
                <w:rFonts w:ascii="Constantia" w:hAnsi="Constantia"/>
              </w:rPr>
            </w:pPr>
            <w:r w:rsidRPr="003832C0">
              <w:rPr>
                <w:rFonts w:ascii="Constantia" w:hAnsi="Constantia"/>
              </w:rPr>
              <w:t>Κωδικός ΝUTS</w:t>
            </w:r>
            <w:r w:rsidRPr="003832C0">
              <w:rPr>
                <w:rFonts w:ascii="Constantia" w:hAnsi="Constantia"/>
                <w:vertAlign w:val="superscript"/>
              </w:rPr>
              <w:footnoteReference w:id="3"/>
            </w:r>
          </w:p>
        </w:tc>
        <w:tc>
          <w:tcPr>
            <w:tcW w:w="3861" w:type="dxa"/>
          </w:tcPr>
          <w:p w14:paraId="4ECB2A3C" w14:textId="77777777" w:rsidR="009049B1" w:rsidRPr="003832C0" w:rsidRDefault="009049B1" w:rsidP="00310727">
            <w:pPr>
              <w:pStyle w:val="normalwithoutspacing"/>
              <w:rPr>
                <w:rFonts w:ascii="Constantia" w:hAnsi="Constantia"/>
              </w:rPr>
            </w:pPr>
            <w:r w:rsidRPr="003832C0">
              <w:rPr>
                <w:rFonts w:ascii="Constantia" w:hAnsi="Constantia"/>
              </w:rPr>
              <w:t>EL3 - ΑΤΤΙΚΗ</w:t>
            </w:r>
          </w:p>
        </w:tc>
      </w:tr>
      <w:tr w:rsidR="009049B1" w:rsidRPr="005301DD" w14:paraId="1271D238" w14:textId="77777777" w:rsidTr="00B859BF">
        <w:trPr>
          <w:jc w:val="center"/>
        </w:trPr>
        <w:tc>
          <w:tcPr>
            <w:tcW w:w="4957" w:type="dxa"/>
          </w:tcPr>
          <w:p w14:paraId="64169645" w14:textId="77777777" w:rsidR="009049B1" w:rsidRPr="003832C0" w:rsidRDefault="009049B1" w:rsidP="00310727">
            <w:pPr>
              <w:pStyle w:val="normalwithoutspacing"/>
              <w:rPr>
                <w:rFonts w:ascii="Constantia" w:hAnsi="Constantia"/>
              </w:rPr>
            </w:pPr>
            <w:r w:rsidRPr="003832C0">
              <w:rPr>
                <w:rFonts w:ascii="Constantia" w:hAnsi="Constantia"/>
              </w:rPr>
              <w:t>Τηλέφωνο</w:t>
            </w:r>
          </w:p>
        </w:tc>
        <w:tc>
          <w:tcPr>
            <w:tcW w:w="3861" w:type="dxa"/>
          </w:tcPr>
          <w:p w14:paraId="518FBDD1" w14:textId="77777777" w:rsidR="009049B1" w:rsidRPr="003832C0" w:rsidRDefault="009049B1" w:rsidP="00310727">
            <w:pPr>
              <w:pStyle w:val="normalwithoutspacing"/>
              <w:rPr>
                <w:rFonts w:ascii="Constantia" w:hAnsi="Constantia"/>
                <w:lang w:val="en-US"/>
              </w:rPr>
            </w:pPr>
            <w:r w:rsidRPr="003832C0">
              <w:rPr>
                <w:rFonts w:ascii="Constantia" w:hAnsi="Constantia"/>
              </w:rPr>
              <w:t>210607572</w:t>
            </w:r>
            <w:r w:rsidRPr="003832C0">
              <w:rPr>
                <w:rFonts w:ascii="Constantia" w:hAnsi="Constantia"/>
                <w:lang w:val="en-US"/>
              </w:rPr>
              <w:t>3</w:t>
            </w:r>
          </w:p>
        </w:tc>
      </w:tr>
      <w:tr w:rsidR="009049B1" w:rsidRPr="005301DD" w14:paraId="3E08DC89" w14:textId="77777777" w:rsidTr="00B859BF">
        <w:trPr>
          <w:jc w:val="center"/>
        </w:trPr>
        <w:tc>
          <w:tcPr>
            <w:tcW w:w="4957" w:type="dxa"/>
          </w:tcPr>
          <w:p w14:paraId="339A7946" w14:textId="77777777" w:rsidR="009049B1" w:rsidRPr="003832C0" w:rsidRDefault="009049B1" w:rsidP="00310727">
            <w:pPr>
              <w:pStyle w:val="normalwithoutspacing"/>
              <w:rPr>
                <w:rFonts w:ascii="Constantia" w:hAnsi="Constantia"/>
                <w:lang w:val="en-US"/>
              </w:rPr>
            </w:pPr>
            <w:r w:rsidRPr="003832C0">
              <w:rPr>
                <w:rFonts w:ascii="Constantia" w:hAnsi="Constantia"/>
              </w:rPr>
              <w:t xml:space="preserve">Ηλεκτρονικό Ταχυδρομείο </w:t>
            </w:r>
            <w:r w:rsidRPr="003832C0">
              <w:rPr>
                <w:rFonts w:ascii="Constantia" w:hAnsi="Constantia"/>
                <w:lang w:val="en-US"/>
              </w:rPr>
              <w:t>(e-mail)</w:t>
            </w:r>
          </w:p>
        </w:tc>
        <w:tc>
          <w:tcPr>
            <w:tcW w:w="3861" w:type="dxa"/>
          </w:tcPr>
          <w:p w14:paraId="482B3E7B" w14:textId="77777777" w:rsidR="009049B1" w:rsidRPr="004F621F" w:rsidRDefault="009049B1" w:rsidP="00310727">
            <w:pPr>
              <w:pStyle w:val="normalwithoutspacing"/>
              <w:rPr>
                <w:rFonts w:ascii="Constantia" w:hAnsi="Constantia"/>
              </w:rPr>
            </w:pPr>
            <w:hyperlink r:id="rId9" w:history="1">
              <w:r w:rsidRPr="004F621F">
                <w:rPr>
                  <w:rStyle w:val="-"/>
                  <w:rFonts w:ascii="Constantia" w:hAnsi="Constantia"/>
                  <w:lang w:val="en-US"/>
                </w:rPr>
                <w:t>aefthymiadis</w:t>
              </w:r>
              <w:r w:rsidRPr="004F621F">
                <w:rPr>
                  <w:rStyle w:val="-"/>
                  <w:rFonts w:ascii="Constantia" w:hAnsi="Constantia"/>
                </w:rPr>
                <w:t>@ert.gr</w:t>
              </w:r>
            </w:hyperlink>
            <w:r w:rsidRPr="004F621F">
              <w:rPr>
                <w:rFonts w:ascii="Constantia" w:hAnsi="Constantia"/>
              </w:rPr>
              <w:t xml:space="preserve"> </w:t>
            </w:r>
          </w:p>
        </w:tc>
      </w:tr>
      <w:tr w:rsidR="009049B1" w:rsidRPr="005301DD" w14:paraId="56E28A22" w14:textId="77777777" w:rsidTr="00B859BF">
        <w:trPr>
          <w:jc w:val="center"/>
        </w:trPr>
        <w:tc>
          <w:tcPr>
            <w:tcW w:w="4957" w:type="dxa"/>
          </w:tcPr>
          <w:p w14:paraId="7501442A" w14:textId="77777777" w:rsidR="009049B1" w:rsidRPr="003832C0" w:rsidRDefault="009049B1" w:rsidP="00310727">
            <w:pPr>
              <w:pStyle w:val="normalwithoutspacing"/>
              <w:rPr>
                <w:rFonts w:ascii="Constantia" w:hAnsi="Constantia"/>
              </w:rPr>
            </w:pPr>
            <w:r w:rsidRPr="003832C0">
              <w:rPr>
                <w:rFonts w:ascii="Constantia" w:hAnsi="Constantia"/>
              </w:rPr>
              <w:t>Αρμόδιος για πληροφορίες</w:t>
            </w:r>
            <w:r w:rsidRPr="003832C0">
              <w:rPr>
                <w:rFonts w:ascii="Constantia" w:hAnsi="Constantia"/>
                <w:vertAlign w:val="superscript"/>
              </w:rPr>
              <w:footnoteReference w:id="4"/>
            </w:r>
          </w:p>
        </w:tc>
        <w:tc>
          <w:tcPr>
            <w:tcW w:w="3861" w:type="dxa"/>
          </w:tcPr>
          <w:p w14:paraId="4CA0FBA3" w14:textId="77777777" w:rsidR="009049B1" w:rsidRPr="003832C0" w:rsidRDefault="009049B1" w:rsidP="00310727">
            <w:pPr>
              <w:pStyle w:val="normalwithoutspacing"/>
              <w:rPr>
                <w:rFonts w:ascii="Constantia" w:hAnsi="Constantia"/>
              </w:rPr>
            </w:pPr>
            <w:r w:rsidRPr="003832C0">
              <w:rPr>
                <w:rFonts w:ascii="Constantia" w:hAnsi="Constantia"/>
              </w:rPr>
              <w:t>ΕΥΘΥΜΙΑΔΗΣ ΑΛΕΞΑΝΔΡΟΣ</w:t>
            </w:r>
          </w:p>
        </w:tc>
      </w:tr>
      <w:tr w:rsidR="009049B1" w:rsidRPr="005301DD" w14:paraId="5E427037" w14:textId="77777777" w:rsidTr="00B859BF">
        <w:trPr>
          <w:jc w:val="center"/>
        </w:trPr>
        <w:tc>
          <w:tcPr>
            <w:tcW w:w="4957" w:type="dxa"/>
          </w:tcPr>
          <w:p w14:paraId="4BDA2619" w14:textId="77777777" w:rsidR="009049B1" w:rsidRPr="003832C0" w:rsidRDefault="009049B1" w:rsidP="00310727">
            <w:pPr>
              <w:pStyle w:val="normalwithoutspacing"/>
              <w:rPr>
                <w:rFonts w:ascii="Constantia" w:hAnsi="Constantia"/>
              </w:rPr>
            </w:pPr>
            <w:r w:rsidRPr="003832C0">
              <w:rPr>
                <w:rFonts w:ascii="Constantia" w:hAnsi="Constantia"/>
              </w:rPr>
              <w:t>Γενική Διεύθυνση στο διαδίκτυο  (URL)</w:t>
            </w:r>
          </w:p>
        </w:tc>
        <w:tc>
          <w:tcPr>
            <w:tcW w:w="3861" w:type="dxa"/>
          </w:tcPr>
          <w:p w14:paraId="0AF46E91" w14:textId="77777777" w:rsidR="009049B1" w:rsidRPr="004F621F" w:rsidRDefault="009049B1" w:rsidP="00310727">
            <w:pPr>
              <w:pStyle w:val="normalwithoutspacing"/>
              <w:rPr>
                <w:rFonts w:ascii="Constantia" w:hAnsi="Constantia"/>
              </w:rPr>
            </w:pPr>
            <w:hyperlink r:id="rId10" w:history="1">
              <w:r w:rsidRPr="004F621F">
                <w:rPr>
                  <w:rStyle w:val="-"/>
                  <w:rFonts w:ascii="Constantia" w:hAnsi="Constantia"/>
                </w:rPr>
                <w:t>www.ert.gr</w:t>
              </w:r>
            </w:hyperlink>
            <w:r w:rsidRPr="004F621F">
              <w:rPr>
                <w:rFonts w:ascii="Constantia" w:hAnsi="Constantia"/>
              </w:rPr>
              <w:t xml:space="preserve">  </w:t>
            </w:r>
          </w:p>
        </w:tc>
      </w:tr>
      <w:tr w:rsidR="009049B1" w:rsidRPr="005301DD" w14:paraId="7EDB1901" w14:textId="77777777" w:rsidTr="00B859BF">
        <w:trPr>
          <w:jc w:val="center"/>
        </w:trPr>
        <w:tc>
          <w:tcPr>
            <w:tcW w:w="4957" w:type="dxa"/>
          </w:tcPr>
          <w:p w14:paraId="35D7C905" w14:textId="277EE809" w:rsidR="009049B1" w:rsidRPr="003832C0" w:rsidRDefault="009049B1" w:rsidP="00310727">
            <w:pPr>
              <w:pStyle w:val="normalwithoutspacing"/>
              <w:rPr>
                <w:rFonts w:ascii="Constantia" w:hAnsi="Constantia"/>
              </w:rPr>
            </w:pPr>
            <w:r w:rsidRPr="003832C0">
              <w:rPr>
                <w:rFonts w:ascii="Constantia" w:hAnsi="Constantia"/>
              </w:rPr>
              <w:t>Διεύθυνση του προφίλ αγοραστή στο διαδίκτυο (URL)</w:t>
            </w:r>
          </w:p>
        </w:tc>
        <w:tc>
          <w:tcPr>
            <w:tcW w:w="3861" w:type="dxa"/>
          </w:tcPr>
          <w:p w14:paraId="324792E5" w14:textId="77777777" w:rsidR="009049B1" w:rsidRPr="004F621F" w:rsidRDefault="009049B1" w:rsidP="00310727">
            <w:pPr>
              <w:pStyle w:val="normalwithoutspacing"/>
              <w:rPr>
                <w:rFonts w:ascii="Constantia" w:hAnsi="Constantia"/>
              </w:rPr>
            </w:pPr>
            <w:hyperlink r:id="rId11" w:history="1">
              <w:r w:rsidRPr="004F621F">
                <w:rPr>
                  <w:rStyle w:val="-"/>
                  <w:rFonts w:ascii="Constantia" w:hAnsi="Constantia"/>
                </w:rPr>
                <w:t>www.ert.gr</w:t>
              </w:r>
            </w:hyperlink>
            <w:r w:rsidRPr="004F621F">
              <w:rPr>
                <w:rFonts w:ascii="Constantia" w:hAnsi="Constantia"/>
              </w:rPr>
              <w:t xml:space="preserve">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4A9093B2" w:rsidR="003929DA" w:rsidRDefault="003929DA">
      <w:pPr>
        <w:pStyle w:val="normalwithoutspacing"/>
        <w:rPr>
          <w:rFonts w:eastAsia="Calibri"/>
        </w:rPr>
      </w:pPr>
      <w:r>
        <w:t xml:space="preserve">Η Αναθέτουσα Αρχή είναι </w:t>
      </w:r>
      <w:r w:rsidR="009049B1">
        <w:t xml:space="preserve">Ν.Π.Ι.Δ. </w:t>
      </w:r>
      <w:r>
        <w:t xml:space="preserve">και ανήκει στην </w:t>
      </w:r>
      <w:r w:rsidR="009049B1">
        <w:t>Γενική Κυβέρνηση.</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5"/>
          <w:rFonts w:cs="Calibri"/>
          <w:b/>
          <w:szCs w:val="22"/>
        </w:rPr>
        <w:footnoteReference w:id="5"/>
      </w:r>
    </w:p>
    <w:p w14:paraId="543C120C" w14:textId="0A272E79" w:rsidR="003929DA" w:rsidRPr="009049B1" w:rsidRDefault="009049B1">
      <w:pPr>
        <w:pStyle w:val="normalwithoutspacing"/>
      </w:pPr>
      <w:r w:rsidRPr="009049B1">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r>
        <w:t>.</w:t>
      </w:r>
    </w:p>
    <w:p w14:paraId="078FF9EB" w14:textId="54001224" w:rsidR="003929DA" w:rsidRDefault="003929DA">
      <w:pPr>
        <w:pStyle w:val="normalwithoutspacing"/>
      </w:pPr>
      <w:r>
        <w:t xml:space="preserve">Εφαρμοστέο εθνικό δίκαιο  είναι το </w:t>
      </w:r>
      <w:r w:rsidR="003800A1">
        <w:t>Ελληνικό</w:t>
      </w:r>
      <w:r>
        <w:t xml:space="preserve"> : </w:t>
      </w:r>
    </w:p>
    <w:p w14:paraId="18F1C7DD" w14:textId="77777777" w:rsidR="003929DA" w:rsidRDefault="003929DA" w:rsidP="00331F02">
      <w:pPr>
        <w:pStyle w:val="normalwithoutspacing"/>
        <w:spacing w:after="0"/>
      </w:pPr>
    </w:p>
    <w:p w14:paraId="1545B215" w14:textId="77777777" w:rsidR="00C77ECA" w:rsidRDefault="00C77ECA" w:rsidP="00331F02">
      <w:pPr>
        <w:pStyle w:val="normalwithoutspacing"/>
        <w:spacing w:after="0"/>
      </w:pPr>
    </w:p>
    <w:p w14:paraId="3F4B3E91" w14:textId="77777777" w:rsidR="00C77ECA" w:rsidRDefault="00C77ECA" w:rsidP="00331F02">
      <w:pPr>
        <w:pStyle w:val="normalwithoutspacing"/>
        <w:spacing w:after="0"/>
      </w:pPr>
    </w:p>
    <w:p w14:paraId="1B9E7350" w14:textId="77777777" w:rsidR="00C77ECA" w:rsidRDefault="00C77ECA" w:rsidP="00331F02">
      <w:pPr>
        <w:pStyle w:val="normalwithoutspacing"/>
        <w:spacing w:after="0"/>
      </w:pPr>
    </w:p>
    <w:p w14:paraId="0E8D1964" w14:textId="08FA939F" w:rsidR="003929DA" w:rsidRPr="00C77ECA" w:rsidRDefault="003929DA">
      <w:pPr>
        <w:pStyle w:val="normalwithoutspacing"/>
        <w:rPr>
          <w:kern w:val="1"/>
        </w:rPr>
      </w:pPr>
      <w:r>
        <w:rPr>
          <w:b/>
        </w:rPr>
        <w:t>Στοιχεία Επικοινωνίας</w:t>
      </w:r>
      <w:r w:rsidR="00C77ECA" w:rsidRPr="00C77ECA">
        <w:rPr>
          <w:b/>
        </w:rPr>
        <w:t>:</w:t>
      </w:r>
    </w:p>
    <w:p w14:paraId="5613DC55" w14:textId="046BD6E6" w:rsidR="003929DA" w:rsidRPr="004875FF"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sidR="004875FF">
        <w:rPr>
          <w:kern w:val="1"/>
        </w:rPr>
        <w:t xml:space="preserve"> στον ακόλουθο σύνδεσμο</w:t>
      </w:r>
      <w:r w:rsidR="004875FF" w:rsidRPr="004875FF">
        <w:rPr>
          <w:kern w:val="1"/>
        </w:rPr>
        <w:t>:</w:t>
      </w:r>
      <w:r w:rsidR="004875FF">
        <w:rPr>
          <w:kern w:val="1"/>
        </w:rPr>
        <w:t xml:space="preserve"> </w:t>
      </w:r>
      <w:hyperlink r:id="rId12" w:history="1">
        <w:r w:rsidR="004875FF" w:rsidRPr="00197BDF">
          <w:rPr>
            <w:rStyle w:val="-"/>
            <w:lang w:val="en-GB"/>
          </w:rPr>
          <w:t>https</w:t>
        </w:r>
        <w:r w:rsidR="004875FF" w:rsidRPr="00197BDF">
          <w:rPr>
            <w:rStyle w:val="-"/>
          </w:rPr>
          <w:t>://</w:t>
        </w:r>
        <w:proofErr w:type="spellStart"/>
        <w:r w:rsidR="004875FF" w:rsidRPr="00197BDF">
          <w:rPr>
            <w:rStyle w:val="-"/>
            <w:lang w:val="en-GB"/>
          </w:rPr>
          <w:t>nepps</w:t>
        </w:r>
        <w:proofErr w:type="spellEnd"/>
        <w:r w:rsidR="004875FF" w:rsidRPr="00197BDF">
          <w:rPr>
            <w:rStyle w:val="-"/>
          </w:rPr>
          <w:t>-</w:t>
        </w:r>
        <w:r w:rsidR="004875FF" w:rsidRPr="00197BDF">
          <w:rPr>
            <w:rStyle w:val="-"/>
            <w:lang w:val="en-GB"/>
          </w:rPr>
          <w:t>search</w:t>
        </w:r>
        <w:r w:rsidR="004875FF" w:rsidRPr="00197BDF">
          <w:rPr>
            <w:rStyle w:val="-"/>
          </w:rPr>
          <w:t>.</w:t>
        </w:r>
        <w:proofErr w:type="spellStart"/>
        <w:r w:rsidR="004875FF" w:rsidRPr="00197BDF">
          <w:rPr>
            <w:rStyle w:val="-"/>
            <w:lang w:val="en-GB"/>
          </w:rPr>
          <w:t>eprocurement</w:t>
        </w:r>
        <w:proofErr w:type="spellEnd"/>
        <w:r w:rsidR="004875FF" w:rsidRPr="00197BDF">
          <w:rPr>
            <w:rStyle w:val="-"/>
          </w:rPr>
          <w:t>.</w:t>
        </w:r>
        <w:r w:rsidR="004875FF" w:rsidRPr="00197BDF">
          <w:rPr>
            <w:rStyle w:val="-"/>
            <w:lang w:val="en-GB"/>
          </w:rPr>
          <w:t>gov</w:t>
        </w:r>
        <w:r w:rsidR="004875FF" w:rsidRPr="00197BDF">
          <w:rPr>
            <w:rStyle w:val="-"/>
          </w:rPr>
          <w:t>.</w:t>
        </w:r>
        <w:r w:rsidR="004875FF" w:rsidRPr="00197BDF">
          <w:rPr>
            <w:rStyle w:val="-"/>
            <w:lang w:val="en-GB"/>
          </w:rPr>
          <w:t>gr</w:t>
        </w:r>
        <w:r w:rsidR="004875FF" w:rsidRPr="00197BDF">
          <w:rPr>
            <w:rStyle w:val="-"/>
          </w:rPr>
          <w:t>/</w:t>
        </w:r>
        <w:proofErr w:type="spellStart"/>
        <w:r w:rsidR="004875FF" w:rsidRPr="00197BDF">
          <w:rPr>
            <w:rStyle w:val="-"/>
            <w:lang w:val="en-GB"/>
          </w:rPr>
          <w:t>actSearch</w:t>
        </w:r>
        <w:proofErr w:type="spellEnd"/>
        <w:r w:rsidR="004875FF" w:rsidRPr="00197BDF">
          <w:rPr>
            <w:rStyle w:val="-"/>
          </w:rPr>
          <w:t>/</w:t>
        </w:r>
        <w:r w:rsidR="004875FF" w:rsidRPr="00197BDF">
          <w:rPr>
            <w:rStyle w:val="-"/>
            <w:lang w:val="en-GB"/>
          </w:rPr>
          <w:t>resources</w:t>
        </w:r>
        <w:r w:rsidR="004875FF" w:rsidRPr="00197BDF">
          <w:rPr>
            <w:rStyle w:val="-"/>
          </w:rPr>
          <w:t>/</w:t>
        </w:r>
        <w:r w:rsidR="004875FF" w:rsidRPr="00197BDF">
          <w:rPr>
            <w:rStyle w:val="-"/>
            <w:lang w:val="en-GB"/>
          </w:rPr>
          <w:t>search</w:t>
        </w:r>
        <w:r w:rsidR="004875FF" w:rsidRPr="00197BDF">
          <w:rPr>
            <w:rStyle w:val="-"/>
          </w:rPr>
          <w:t>/</w:t>
        </w:r>
      </w:hyperlink>
      <w:r w:rsidR="00066528" w:rsidRPr="00066528">
        <w:rPr>
          <w:rStyle w:val="-"/>
        </w:rPr>
        <w:t>478024</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5FB5634A" w14:textId="7F298EF6" w:rsidR="003929DA" w:rsidRDefault="003929DA">
      <w:pPr>
        <w:pStyle w:val="normalwithoutspacing"/>
        <w:ind w:left="567" w:hanging="567"/>
        <w:rPr>
          <w:i/>
          <w:iCs/>
          <w:color w:val="5B9BD5"/>
          <w:kern w:val="1"/>
        </w:rPr>
      </w:pPr>
      <w:r>
        <w:rPr>
          <w:kern w:val="1"/>
        </w:rPr>
        <w:tab/>
        <w:t xml:space="preserve">την προαναφερθείσα </w:t>
      </w:r>
      <w:r w:rsidR="00996A20" w:rsidRPr="00996A20">
        <w:rPr>
          <w:kern w:val="1"/>
        </w:rPr>
        <w:t>Γενική Διεύθυνση στο διαδίκτυο (URL)</w:t>
      </w:r>
      <w:r>
        <w:rPr>
          <w:kern w:val="1"/>
        </w:rPr>
        <w:t xml:space="preserve">: </w:t>
      </w:r>
      <w:hyperlink r:id="rId13" w:history="1">
        <w:r w:rsidR="00580020" w:rsidRPr="00580020">
          <w:rPr>
            <w:rStyle w:val="-"/>
            <w:kern w:val="1"/>
            <w:lang w:val="en-GB"/>
          </w:rPr>
          <w:t>https</w:t>
        </w:r>
        <w:r w:rsidR="00580020" w:rsidRPr="00580020">
          <w:rPr>
            <w:rStyle w:val="-"/>
            <w:kern w:val="1"/>
          </w:rPr>
          <w:t>://</w:t>
        </w:r>
        <w:r w:rsidR="00580020" w:rsidRPr="00580020">
          <w:rPr>
            <w:rStyle w:val="-"/>
            <w:kern w:val="1"/>
            <w:lang w:val="en-GB"/>
          </w:rPr>
          <w:t>company</w:t>
        </w:r>
        <w:r w:rsidR="00580020" w:rsidRPr="00580020">
          <w:rPr>
            <w:rStyle w:val="-"/>
            <w:kern w:val="1"/>
          </w:rPr>
          <w:t>.</w:t>
        </w:r>
        <w:r w:rsidR="00580020" w:rsidRPr="00580020">
          <w:rPr>
            <w:rStyle w:val="-"/>
            <w:kern w:val="1"/>
            <w:lang w:val="en-GB"/>
          </w:rPr>
          <w:t>ert</w:t>
        </w:r>
        <w:r w:rsidR="00580020" w:rsidRPr="00580020">
          <w:rPr>
            <w:rStyle w:val="-"/>
            <w:kern w:val="1"/>
          </w:rPr>
          <w:t>.</w:t>
        </w:r>
        <w:r w:rsidR="00580020" w:rsidRPr="00580020">
          <w:rPr>
            <w:rStyle w:val="-"/>
            <w:kern w:val="1"/>
            <w:lang w:val="en-GB"/>
          </w:rPr>
          <w:t>gr</w:t>
        </w:r>
        <w:r w:rsidR="00580020" w:rsidRPr="00580020">
          <w:rPr>
            <w:rStyle w:val="-"/>
            <w:kern w:val="1"/>
          </w:rPr>
          <w:t>/</w:t>
        </w:r>
        <w:r w:rsidR="00580020" w:rsidRPr="00580020">
          <w:rPr>
            <w:rStyle w:val="-"/>
            <w:kern w:val="1"/>
            <w:lang w:val="en-GB"/>
          </w:rPr>
          <w:t>category</w:t>
        </w:r>
        <w:r w:rsidR="00580020" w:rsidRPr="00580020">
          <w:rPr>
            <w:rStyle w:val="-"/>
            <w:kern w:val="1"/>
          </w:rPr>
          <w:t>/</w:t>
        </w:r>
        <w:proofErr w:type="spellStart"/>
        <w:r w:rsidR="00580020" w:rsidRPr="00580020">
          <w:rPr>
            <w:rStyle w:val="-"/>
            <w:kern w:val="1"/>
            <w:lang w:val="en-GB"/>
          </w:rPr>
          <w:t>diagonismoi</w:t>
        </w:r>
        <w:proofErr w:type="spellEnd"/>
        <w:r w:rsidR="00580020" w:rsidRPr="00580020">
          <w:rPr>
            <w:rStyle w:val="-"/>
            <w:kern w:val="1"/>
          </w:rPr>
          <w:t>/</w:t>
        </w:r>
      </w:hyperlink>
    </w:p>
    <w:p w14:paraId="022250DE" w14:textId="153F85F1" w:rsidR="00AE4565" w:rsidRPr="00D035E7" w:rsidRDefault="003929DA" w:rsidP="004875FF">
      <w:pPr>
        <w:pStyle w:val="normalwithoutspacing"/>
        <w:ind w:left="567" w:hanging="567"/>
        <w:rPr>
          <w:kern w:val="1"/>
        </w:rPr>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w:t>
      </w:r>
      <w:r w:rsidR="002B66AA">
        <w:t xml:space="preserve"> </w:t>
      </w:r>
      <w:hyperlink r:id="rId14" w:history="1">
        <w:r w:rsidR="00D035E7" w:rsidRPr="004E0AB0">
          <w:rPr>
            <w:rStyle w:val="-"/>
            <w:kern w:val="1"/>
          </w:rPr>
          <w:t>www.promitheus.gov.gr</w:t>
        </w:r>
      </w:hyperlink>
    </w:p>
    <w:p w14:paraId="2CCC8717" w14:textId="77777777" w:rsidR="00D035E7" w:rsidRPr="00D035E7" w:rsidRDefault="00D035E7" w:rsidP="004875FF">
      <w:pPr>
        <w:pStyle w:val="normalwithoutspacing"/>
        <w:ind w:left="567" w:hanging="567"/>
      </w:pPr>
    </w:p>
    <w:p w14:paraId="7984FE3B" w14:textId="77777777" w:rsidR="003929DA" w:rsidRDefault="003929DA" w:rsidP="00856B7B">
      <w:pPr>
        <w:pStyle w:val="2"/>
        <w:spacing w:before="0"/>
        <w:rPr>
          <w:lang w:val="el-GR"/>
        </w:rPr>
      </w:pPr>
      <w:bookmarkStart w:id="11" w:name="_Toc231553416"/>
      <w:r>
        <w:rPr>
          <w:lang w:val="el-GR"/>
        </w:rPr>
        <w:t>1.2</w:t>
      </w:r>
      <w:r>
        <w:rPr>
          <w:lang w:val="el-GR"/>
        </w:rPr>
        <w:tab/>
        <w:t>Στοιχεία Διαδικασίας-Χρηματοδότηση</w:t>
      </w:r>
      <w:bookmarkEnd w:id="11"/>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rsidP="005C2270">
      <w:pPr>
        <w:pStyle w:val="normalwithoutspacing"/>
        <w:spacing w:after="0"/>
      </w:pPr>
    </w:p>
    <w:p w14:paraId="46986352" w14:textId="77777777" w:rsidR="003929DA" w:rsidRDefault="003929DA">
      <w:pPr>
        <w:pStyle w:val="normalwithoutspacing"/>
      </w:pPr>
      <w:r>
        <w:rPr>
          <w:b/>
        </w:rPr>
        <w:t>Χρηματοδότηση της σύμβασης</w:t>
      </w:r>
      <w:r>
        <w:rPr>
          <w:rStyle w:val="a5"/>
          <w:b/>
          <w:szCs w:val="22"/>
        </w:rPr>
        <w:footnoteReference w:id="6"/>
      </w:r>
    </w:p>
    <w:p w14:paraId="7CEFE4BB" w14:textId="3C553789" w:rsidR="00E36D16" w:rsidRPr="00186B76" w:rsidRDefault="00E36D16" w:rsidP="00E36D16">
      <w:pPr>
        <w:pStyle w:val="normalwithoutspacing"/>
      </w:pPr>
      <w:r w:rsidRPr="00186B76">
        <w:t xml:space="preserve">Φορέας χρηματοδότησης της παρούσας σύμβασης είναι </w:t>
      </w:r>
      <w:r w:rsidR="006D4993">
        <w:t xml:space="preserve"> η Ελληνική Ραδιοφωνία Τηλεόραση Α.Ε.</w:t>
      </w:r>
    </w:p>
    <w:p w14:paraId="5C5404D0" w14:textId="0836E4DE" w:rsidR="003929DA" w:rsidRDefault="003929DA" w:rsidP="00640524">
      <w:pPr>
        <w:pStyle w:val="normalwithoutspacing"/>
        <w:spacing w:after="0"/>
      </w:pPr>
    </w:p>
    <w:p w14:paraId="0D4FCC1F" w14:textId="6772C8B5" w:rsidR="006D4993" w:rsidRDefault="006D4993" w:rsidP="006D4993">
      <w:pPr>
        <w:spacing w:after="60" w:line="276" w:lineRule="auto"/>
        <w:rPr>
          <w:lang w:val="el-GR"/>
        </w:rPr>
      </w:pPr>
      <w:r w:rsidRPr="00281061">
        <w:rPr>
          <w:lang w:val="el-GR"/>
        </w:rPr>
        <w:t xml:space="preserve">Η δαπάνη για την εν λόγω σύμβαση βαρύνει τον λογαριασμό </w:t>
      </w:r>
      <w:r w:rsidR="00445202" w:rsidRPr="00445202">
        <w:rPr>
          <w:lang w:val="el-GR"/>
        </w:rPr>
        <w:t>61.98.03.0024</w:t>
      </w:r>
      <w:r w:rsidR="00445202">
        <w:rPr>
          <w:lang w:val="el-GR"/>
        </w:rPr>
        <w:t xml:space="preserve"> </w:t>
      </w:r>
      <w:r w:rsidRPr="00281061">
        <w:rPr>
          <w:lang w:val="el-GR"/>
        </w:rPr>
        <w:t xml:space="preserve">με αριθμό δέσμευσης: </w:t>
      </w:r>
      <w:bookmarkStart w:id="12" w:name="_Hlk210992676"/>
      <w:r w:rsidR="0021617B" w:rsidRPr="0021617B">
        <w:rPr>
          <w:rFonts w:eastAsia="Calibri"/>
          <w:szCs w:val="22"/>
          <w:lang w:val="el-GR"/>
        </w:rPr>
        <w:t>ΔΕΣΜ-16-07289/18-02-2026, ΔΕΣΜ-16-07475/01-01-2027, ΔΕΣΜ-16-07724/01-01-2028, ΔΕΣΜ-16-07477/01-01-2029</w:t>
      </w:r>
      <w:r w:rsidRPr="00281061">
        <w:rPr>
          <w:rFonts w:eastAsia="Calibri"/>
          <w:szCs w:val="22"/>
          <w:lang w:val="el-GR"/>
        </w:rPr>
        <w:t xml:space="preserve"> </w:t>
      </w:r>
      <w:bookmarkEnd w:id="12"/>
      <w:r w:rsidRPr="00281061">
        <w:rPr>
          <w:lang w:val="el-GR"/>
        </w:rPr>
        <w:t>με σχετική πίστωση του τακτικού προϋπολογισμού τ</w:t>
      </w:r>
      <w:r w:rsidR="00281061" w:rsidRPr="00EF2306">
        <w:rPr>
          <w:lang w:val="el-GR"/>
        </w:rPr>
        <w:t>α</w:t>
      </w:r>
      <w:r w:rsidRPr="00281061">
        <w:rPr>
          <w:lang w:val="el-GR"/>
        </w:rPr>
        <w:t xml:space="preserve"> οικονομικ</w:t>
      </w:r>
      <w:r w:rsidR="00281061" w:rsidRPr="00EF2306">
        <w:rPr>
          <w:lang w:val="el-GR"/>
        </w:rPr>
        <w:t>ά</w:t>
      </w:r>
      <w:r w:rsidRPr="00281061">
        <w:rPr>
          <w:lang w:val="el-GR"/>
        </w:rPr>
        <w:t xml:space="preserve"> έτ</w:t>
      </w:r>
      <w:r w:rsidR="00281061" w:rsidRPr="00EF2306">
        <w:rPr>
          <w:lang w:val="el-GR"/>
        </w:rPr>
        <w:t>η</w:t>
      </w:r>
      <w:r w:rsidRPr="00281061">
        <w:rPr>
          <w:lang w:val="el-GR"/>
        </w:rPr>
        <w:t xml:space="preserve">  2026</w:t>
      </w:r>
      <w:r w:rsidR="00281061" w:rsidRPr="00EF2306">
        <w:rPr>
          <w:lang w:val="el-GR"/>
        </w:rPr>
        <w:t>, 2027</w:t>
      </w:r>
      <w:r w:rsidR="0021617B" w:rsidRPr="0021617B">
        <w:rPr>
          <w:lang w:val="el-GR"/>
        </w:rPr>
        <w:t>,</w:t>
      </w:r>
      <w:r w:rsidR="00281061" w:rsidRPr="00EF2306">
        <w:rPr>
          <w:lang w:val="el-GR"/>
        </w:rPr>
        <w:t xml:space="preserve"> 2028</w:t>
      </w:r>
      <w:r w:rsidR="0021617B">
        <w:rPr>
          <w:lang w:val="el-GR"/>
        </w:rPr>
        <w:t xml:space="preserve"> και 2029</w:t>
      </w:r>
      <w:r w:rsidRPr="00281061">
        <w:rPr>
          <w:lang w:val="el-GR"/>
        </w:rPr>
        <w:t xml:space="preserve">  της ΕΡΤ Α.Ε.</w:t>
      </w:r>
    </w:p>
    <w:p w14:paraId="4F7B96FA" w14:textId="77777777" w:rsidR="00630AE4" w:rsidRPr="00630AE4" w:rsidRDefault="008F6DCE" w:rsidP="006D4993">
      <w:pPr>
        <w:spacing w:after="60" w:line="276" w:lineRule="auto"/>
        <w:rPr>
          <w:lang w:val="el-GR"/>
        </w:rPr>
      </w:pPr>
      <w:r>
        <w:rPr>
          <w:lang w:val="el-GR"/>
        </w:rPr>
        <w:t>Για την παρούσα διαδικασία έχει εκδοθεί</w:t>
      </w:r>
      <w:r w:rsidR="00630AE4" w:rsidRPr="00630AE4">
        <w:rPr>
          <w:lang w:val="el-GR"/>
        </w:rPr>
        <w:t>:</w:t>
      </w:r>
    </w:p>
    <w:p w14:paraId="1E49865E" w14:textId="670DD64D" w:rsidR="00AE4565" w:rsidRPr="00630AE4" w:rsidRDefault="00630AE4" w:rsidP="00630AE4">
      <w:pPr>
        <w:spacing w:after="60" w:line="276" w:lineRule="auto"/>
        <w:rPr>
          <w:rFonts w:eastAsia="Calibri"/>
          <w:szCs w:val="22"/>
          <w:lang w:val="el-GR"/>
        </w:rPr>
      </w:pPr>
      <w:r w:rsidRPr="00630AE4">
        <w:rPr>
          <w:lang w:val="el-GR"/>
        </w:rPr>
        <w:t>α) η απόφαση του Υφυπουργού στον Πρωθυπουργό περί</w:t>
      </w:r>
      <w:r>
        <w:rPr>
          <w:lang w:val="el-GR"/>
        </w:rPr>
        <w:t xml:space="preserve"> </w:t>
      </w:r>
      <w:r w:rsidR="008F6DCE">
        <w:rPr>
          <w:lang w:val="el-GR"/>
        </w:rPr>
        <w:t>ανάληψης πολυετούς υποχρέωσης της ΕΡΤ Α.Ε. με αρ. πρωτ. 2867/14-04-2026 (ΑΔΑΜ</w:t>
      </w:r>
      <w:r w:rsidR="008F6DCE" w:rsidRPr="008F6DCE">
        <w:rPr>
          <w:lang w:val="el-GR"/>
        </w:rPr>
        <w:t xml:space="preserve">: </w:t>
      </w:r>
      <w:r w:rsidR="00984065" w:rsidRPr="00984065">
        <w:rPr>
          <w:lang w:val="el-GR"/>
        </w:rPr>
        <w:t>26REQ019162161</w:t>
      </w:r>
      <w:r w:rsidR="008F6DCE" w:rsidRPr="008F6DCE">
        <w:rPr>
          <w:lang w:val="el-GR"/>
        </w:rPr>
        <w:t xml:space="preserve">, </w:t>
      </w:r>
      <w:r w:rsidR="008F6DCE">
        <w:rPr>
          <w:lang w:val="el-GR"/>
        </w:rPr>
        <w:t>ΑΔΑ</w:t>
      </w:r>
      <w:r w:rsidR="008F6DCE" w:rsidRPr="008F6DCE">
        <w:rPr>
          <w:lang w:val="el-GR"/>
        </w:rPr>
        <w:t>:</w:t>
      </w:r>
      <w:r w:rsidR="008F6DCE">
        <w:rPr>
          <w:lang w:val="el-GR"/>
        </w:rPr>
        <w:t xml:space="preserve">Ψ73Η46ΜΓΨ7-ΝΒΦ) για το οικονομικό έτος 2027 με ΑΤΕ-16-07723 / ΔΕΣΜ-16-07475, για το οικονομικό έτος 2028 με ΑΤΕ-16-07724 / </w:t>
      </w:r>
      <w:r w:rsidR="008F6DCE" w:rsidRPr="008F6DCE">
        <w:rPr>
          <w:lang w:val="el-GR"/>
        </w:rPr>
        <w:t>ΔΕΣΜ-16-07476</w:t>
      </w:r>
      <w:r w:rsidR="008F6DCE">
        <w:rPr>
          <w:lang w:val="el-GR"/>
        </w:rPr>
        <w:t xml:space="preserve"> και για το οικονομικό έτος 2029 με ΑΤΕ-16-07725 / ΔΕΣΜ-16-07477 και ΛΟΓ. </w:t>
      </w:r>
      <w:r w:rsidR="00710476">
        <w:rPr>
          <w:lang w:val="el-GR"/>
        </w:rPr>
        <w:t>61.98.03.0024 της ΕΡΤ Α.Ε.</w:t>
      </w:r>
      <w:r>
        <w:rPr>
          <w:lang w:val="el-GR"/>
        </w:rPr>
        <w:t xml:space="preserve"> </w:t>
      </w:r>
      <w:r w:rsidRPr="00630AE4">
        <w:rPr>
          <w:lang w:val="el-GR"/>
        </w:rPr>
        <w:t xml:space="preserve">και </w:t>
      </w:r>
      <w:bookmarkStart w:id="13" w:name="_Hlk210994992"/>
      <w:r w:rsidRPr="00630AE4">
        <w:rPr>
          <w:lang w:val="el-GR"/>
        </w:rPr>
        <w:t>β) η απόφαση</w:t>
      </w:r>
      <w:r>
        <w:rPr>
          <w:lang w:val="el-GR"/>
        </w:rPr>
        <w:t xml:space="preserve"> </w:t>
      </w:r>
      <w:r w:rsidR="006D4993" w:rsidRPr="00630AE4">
        <w:rPr>
          <w:lang w:val="el-GR"/>
        </w:rPr>
        <w:t>ανάληψης υποχρέωσης της ΕΡΤ Α.Ε με αρ. πρωτ.</w:t>
      </w:r>
      <w:r w:rsidR="00281061" w:rsidRPr="00630AE4">
        <w:rPr>
          <w:lang w:val="el-GR"/>
        </w:rPr>
        <w:t xml:space="preserve"> </w:t>
      </w:r>
      <w:r w:rsidR="006C3221" w:rsidRPr="004B04BC">
        <w:rPr>
          <w:lang w:val="el-GR"/>
        </w:rPr>
        <w:t>7989</w:t>
      </w:r>
      <w:r w:rsidR="006D4993" w:rsidRPr="004B04BC">
        <w:rPr>
          <w:lang w:val="el-GR"/>
        </w:rPr>
        <w:t>/</w:t>
      </w:r>
      <w:r w:rsidR="0021617B" w:rsidRPr="004B04BC">
        <w:rPr>
          <w:lang w:val="el-GR"/>
        </w:rPr>
        <w:t>1</w:t>
      </w:r>
      <w:r w:rsidR="006C3221" w:rsidRPr="004B04BC">
        <w:rPr>
          <w:lang w:val="el-GR"/>
        </w:rPr>
        <w:t>7</w:t>
      </w:r>
      <w:r w:rsidR="006D4993" w:rsidRPr="004B04BC">
        <w:rPr>
          <w:lang w:val="el-GR"/>
        </w:rPr>
        <w:t>.</w:t>
      </w:r>
      <w:r w:rsidR="0021617B" w:rsidRPr="004B04BC">
        <w:rPr>
          <w:lang w:val="el-GR"/>
        </w:rPr>
        <w:t>04</w:t>
      </w:r>
      <w:r w:rsidR="006D4993" w:rsidRPr="004B04BC">
        <w:rPr>
          <w:lang w:val="el-GR"/>
        </w:rPr>
        <w:t>.202</w:t>
      </w:r>
      <w:r w:rsidR="0021617B" w:rsidRPr="004B04BC">
        <w:rPr>
          <w:lang w:val="el-GR"/>
        </w:rPr>
        <w:t>6</w:t>
      </w:r>
      <w:r w:rsidR="006D4993" w:rsidRPr="004B04BC">
        <w:rPr>
          <w:lang w:val="el-GR"/>
        </w:rPr>
        <w:t xml:space="preserve">  (</w:t>
      </w:r>
      <w:r w:rsidR="006D4993" w:rsidRPr="004B04BC">
        <w:rPr>
          <w:b/>
          <w:bCs/>
          <w:lang w:val="el-GR"/>
        </w:rPr>
        <w:t>ΑΔΑΜ:</w:t>
      </w:r>
      <w:r w:rsidR="004C4B51" w:rsidRPr="004B04BC">
        <w:rPr>
          <w:lang w:val="el-GR"/>
        </w:rPr>
        <w:t xml:space="preserve"> </w:t>
      </w:r>
      <w:r w:rsidR="00984065" w:rsidRPr="00984065">
        <w:rPr>
          <w:b/>
          <w:bCs/>
          <w:lang w:val="el-GR"/>
        </w:rPr>
        <w:t>26REQ019162193</w:t>
      </w:r>
      <w:r w:rsidR="006D4993" w:rsidRPr="004B04BC">
        <w:rPr>
          <w:b/>
          <w:bCs/>
          <w:lang w:val="el-GR"/>
        </w:rPr>
        <w:t>,</w:t>
      </w:r>
      <w:r w:rsidR="006D4993" w:rsidRPr="004B04BC">
        <w:rPr>
          <w:lang w:val="el-GR"/>
        </w:rPr>
        <w:t xml:space="preserve"> ΑΔΑ:</w:t>
      </w:r>
      <w:r w:rsidR="00C7009D" w:rsidRPr="004B04BC">
        <w:rPr>
          <w:lang w:val="el-GR"/>
        </w:rPr>
        <w:t xml:space="preserve"> </w:t>
      </w:r>
      <w:r w:rsidR="006C3221" w:rsidRPr="004B04BC">
        <w:rPr>
          <w:lang w:val="el-GR"/>
        </w:rPr>
        <w:t>98ΖΙ465Θ1Ε-ΒΨΕ</w:t>
      </w:r>
      <w:r w:rsidR="006D4993" w:rsidRPr="004B04BC">
        <w:rPr>
          <w:lang w:val="el-GR"/>
        </w:rPr>
        <w:t xml:space="preserve">) για το οικονομικό έτος 2026 με </w:t>
      </w:r>
      <w:r w:rsidR="0021617B" w:rsidRPr="004B04BC">
        <w:rPr>
          <w:lang w:val="el-GR"/>
        </w:rPr>
        <w:t>ΑΤΕ-16-07722 / ΔΕΣΜ-16-07289</w:t>
      </w:r>
      <w:r w:rsidR="006C3221" w:rsidRPr="004B04BC">
        <w:rPr>
          <w:rFonts w:eastAsia="Calibri"/>
          <w:szCs w:val="22"/>
          <w:lang w:val="el-GR"/>
        </w:rPr>
        <w:t xml:space="preserve"> </w:t>
      </w:r>
      <w:r w:rsidR="006D4993" w:rsidRPr="004B04BC">
        <w:rPr>
          <w:lang w:val="el-GR"/>
        </w:rPr>
        <w:t xml:space="preserve">και ΛΟΓ. </w:t>
      </w:r>
      <w:r w:rsidR="00445202" w:rsidRPr="004B04BC">
        <w:rPr>
          <w:lang w:val="el-GR"/>
        </w:rPr>
        <w:t xml:space="preserve">61.98.03.0024 </w:t>
      </w:r>
      <w:r w:rsidR="006D4993" w:rsidRPr="004B04BC">
        <w:rPr>
          <w:lang w:val="el-GR"/>
        </w:rPr>
        <w:t>της ΕΡΤ Α.Ε</w:t>
      </w:r>
      <w:r w:rsidR="006D4993" w:rsidRPr="0056254B">
        <w:rPr>
          <w:vertAlign w:val="superscript"/>
        </w:rPr>
        <w:footnoteReference w:id="7"/>
      </w:r>
      <w:r w:rsidR="006D4993" w:rsidRPr="004B04BC">
        <w:rPr>
          <w:lang w:val="el-GR"/>
        </w:rPr>
        <w:t>.</w:t>
      </w:r>
      <w:bookmarkEnd w:id="13"/>
    </w:p>
    <w:p w14:paraId="05B47FB8" w14:textId="3206D98B" w:rsidR="003929DA" w:rsidRDefault="003929DA">
      <w:pPr>
        <w:pStyle w:val="2"/>
        <w:rPr>
          <w:lang w:val="el-GR"/>
        </w:rPr>
      </w:pPr>
      <w:bookmarkStart w:id="14" w:name="_Toc231553417"/>
      <w:r>
        <w:rPr>
          <w:lang w:val="el-GR"/>
        </w:rPr>
        <w:lastRenderedPageBreak/>
        <w:t>1.3</w:t>
      </w:r>
      <w:r>
        <w:rPr>
          <w:lang w:val="el-GR"/>
        </w:rPr>
        <w:tab/>
        <w:t xml:space="preserve">Συνοπτική Περιγραφή </w:t>
      </w:r>
      <w:r w:rsidR="009376C5">
        <w:rPr>
          <w:lang w:val="el-GR"/>
        </w:rPr>
        <w:t>Φ</w:t>
      </w:r>
      <w:r>
        <w:rPr>
          <w:lang w:val="el-GR"/>
        </w:rPr>
        <w:t xml:space="preserve">υσικού </w:t>
      </w:r>
      <w:r w:rsidR="009376C5">
        <w:rPr>
          <w:lang w:val="el-GR"/>
        </w:rPr>
        <w:t>Α</w:t>
      </w:r>
      <w:r>
        <w:rPr>
          <w:lang w:val="el-GR"/>
        </w:rPr>
        <w:t xml:space="preserve">ντικειμένου της </w:t>
      </w:r>
      <w:r w:rsidR="009376C5">
        <w:rPr>
          <w:lang w:val="el-GR"/>
        </w:rPr>
        <w:t>Σ</w:t>
      </w:r>
      <w:r>
        <w:rPr>
          <w:lang w:val="el-GR"/>
        </w:rPr>
        <w:t>ύμβασης</w:t>
      </w:r>
      <w:bookmarkEnd w:id="14"/>
      <w:r>
        <w:rPr>
          <w:lang w:val="el-GR"/>
        </w:rPr>
        <w:t xml:space="preserve"> </w:t>
      </w:r>
    </w:p>
    <w:p w14:paraId="789478D4" w14:textId="3A9A4C35" w:rsidR="003929DA" w:rsidRPr="00826B07" w:rsidRDefault="003929DA">
      <w:pPr>
        <w:rPr>
          <w:b/>
          <w:lang w:val="el-GR"/>
        </w:rPr>
      </w:pPr>
      <w:r>
        <w:rPr>
          <w:lang w:val="el-GR"/>
        </w:rPr>
        <w:t xml:space="preserve">Αντικείμενο της </w:t>
      </w:r>
      <w:r w:rsidRPr="00CC76C7">
        <w:rPr>
          <w:lang w:val="el-GR"/>
        </w:rPr>
        <w:t>σύμβασης  είναι</w:t>
      </w:r>
      <w:r w:rsidR="006D4993" w:rsidRPr="00CC76C7">
        <w:rPr>
          <w:lang w:val="el-GR"/>
        </w:rPr>
        <w:t xml:space="preserve"> η </w:t>
      </w:r>
      <w:r w:rsidR="006D4993" w:rsidRPr="00CC76C7">
        <w:rPr>
          <w:b/>
          <w:lang w:val="el-GR"/>
        </w:rPr>
        <w:t>προμήθεια αδειών χρήσης</w:t>
      </w:r>
      <w:r w:rsidR="009376C5" w:rsidRPr="00CC76C7">
        <w:rPr>
          <w:b/>
          <w:lang w:val="el-GR"/>
        </w:rPr>
        <w:t xml:space="preserve"> λογισμικού</w:t>
      </w:r>
      <w:r w:rsidR="006D4993" w:rsidRPr="00CC76C7">
        <w:rPr>
          <w:b/>
          <w:lang w:val="el-GR"/>
        </w:rPr>
        <w:t xml:space="preserve"> </w:t>
      </w:r>
      <w:r w:rsidR="00DA507E">
        <w:rPr>
          <w:b/>
          <w:lang w:val="el-GR"/>
        </w:rPr>
        <w:t xml:space="preserve">επεξεργασίας σχεδίων </w:t>
      </w:r>
      <w:r w:rsidR="003F7E62">
        <w:rPr>
          <w:b/>
          <w:lang w:val="el-GR"/>
        </w:rPr>
        <w:t>της κατασκευάστριας</w:t>
      </w:r>
      <w:r w:rsidR="00DA507E">
        <w:rPr>
          <w:b/>
          <w:lang w:val="el-GR"/>
        </w:rPr>
        <w:t xml:space="preserve"> εταιρείας </w:t>
      </w:r>
      <w:proofErr w:type="spellStart"/>
      <w:r w:rsidR="00DA507E">
        <w:rPr>
          <w:b/>
          <w:lang w:val="en-US"/>
        </w:rPr>
        <w:t>AutoDesk</w:t>
      </w:r>
      <w:proofErr w:type="spellEnd"/>
      <w:r w:rsidR="006D4993" w:rsidRPr="00CC76C7">
        <w:rPr>
          <w:b/>
          <w:lang w:val="el-GR"/>
        </w:rPr>
        <w:t xml:space="preserve"> για </w:t>
      </w:r>
      <w:r w:rsidR="00BB5905" w:rsidRPr="00CC76C7">
        <w:rPr>
          <w:b/>
          <w:lang w:val="el-GR"/>
        </w:rPr>
        <w:t xml:space="preserve">χρονικό διάστημα τριών (3) ετών </w:t>
      </w:r>
      <w:r w:rsidR="006F650E" w:rsidRPr="00CC76C7">
        <w:rPr>
          <w:b/>
          <w:lang w:val="el-GR"/>
        </w:rPr>
        <w:t xml:space="preserve">από την </w:t>
      </w:r>
      <w:r w:rsidR="008E1B70" w:rsidRPr="00CC76C7">
        <w:rPr>
          <w:b/>
          <w:lang w:val="el-GR"/>
        </w:rPr>
        <w:t>ημερομηνία εν</w:t>
      </w:r>
      <w:r w:rsidR="00253361" w:rsidRPr="00CC76C7">
        <w:rPr>
          <w:b/>
          <w:lang w:val="el-GR"/>
        </w:rPr>
        <w:t>ε</w:t>
      </w:r>
      <w:r w:rsidR="008E1B70" w:rsidRPr="00CC76C7">
        <w:rPr>
          <w:b/>
          <w:lang w:val="el-GR"/>
        </w:rPr>
        <w:t>ργοποί</w:t>
      </w:r>
      <w:r w:rsidR="005E470F">
        <w:rPr>
          <w:b/>
          <w:lang w:val="el-GR"/>
        </w:rPr>
        <w:t>η</w:t>
      </w:r>
      <w:r w:rsidR="008E1B70" w:rsidRPr="00CC76C7">
        <w:rPr>
          <w:b/>
          <w:lang w:val="el-GR"/>
        </w:rPr>
        <w:t>σης των αδειών</w:t>
      </w:r>
      <w:r w:rsidR="00BA279A">
        <w:rPr>
          <w:b/>
          <w:lang w:val="el-GR"/>
        </w:rPr>
        <w:t>, η οποία</w:t>
      </w:r>
      <w:r w:rsidR="00D0488C">
        <w:rPr>
          <w:b/>
          <w:lang w:val="el-GR"/>
        </w:rPr>
        <w:t xml:space="preserve"> (ενεργοποίηση) </w:t>
      </w:r>
      <w:r w:rsidR="00BA279A">
        <w:rPr>
          <w:b/>
          <w:lang w:val="el-GR"/>
        </w:rPr>
        <w:t xml:space="preserve"> δεν μπορεί να γίνει νωρίτερα από τις 29.11.2026. Οι προς προμήθεια άδειες χρήσης κατά είδος, ποσότητα και εκτιμώμενη αξία </w:t>
      </w:r>
      <w:r w:rsidR="00C07C42">
        <w:rPr>
          <w:b/>
          <w:lang w:val="el-GR"/>
        </w:rPr>
        <w:t>α</w:t>
      </w:r>
      <w:r w:rsidR="00BA279A">
        <w:rPr>
          <w:b/>
          <w:lang w:val="el-GR"/>
        </w:rPr>
        <w:t>νά είδος</w:t>
      </w:r>
      <w:r w:rsidR="00206F38">
        <w:rPr>
          <w:b/>
          <w:lang w:val="el-GR"/>
        </w:rPr>
        <w:t>,</w:t>
      </w:r>
      <w:r w:rsidR="00BA279A">
        <w:rPr>
          <w:b/>
          <w:lang w:val="el-GR"/>
        </w:rPr>
        <w:t xml:space="preserve"> αναφέρ</w:t>
      </w:r>
      <w:r w:rsidR="00B06683">
        <w:rPr>
          <w:b/>
          <w:lang w:val="el-GR"/>
        </w:rPr>
        <w:t xml:space="preserve">ονται </w:t>
      </w:r>
      <w:r w:rsidR="00BA279A">
        <w:rPr>
          <w:b/>
          <w:lang w:val="el-GR"/>
        </w:rPr>
        <w:t>στον παρακάτω πίνακα</w:t>
      </w:r>
      <w:r w:rsidR="00CD23CE" w:rsidRPr="00CD23CE">
        <w:rPr>
          <w:b/>
          <w:lang w:val="el-GR"/>
        </w:rPr>
        <w:t>:</w:t>
      </w:r>
    </w:p>
    <w:tbl>
      <w:tblPr>
        <w:tblStyle w:val="aff3"/>
        <w:tblW w:w="9766" w:type="dxa"/>
        <w:jc w:val="center"/>
        <w:tblInd w:w="0" w:type="dxa"/>
        <w:tblLook w:val="04A0" w:firstRow="1" w:lastRow="0" w:firstColumn="1" w:lastColumn="0" w:noHBand="0" w:noVBand="1"/>
      </w:tblPr>
      <w:tblGrid>
        <w:gridCol w:w="731"/>
        <w:gridCol w:w="3300"/>
        <w:gridCol w:w="1107"/>
        <w:gridCol w:w="2605"/>
        <w:gridCol w:w="2023"/>
      </w:tblGrid>
      <w:tr w:rsidR="003E3576" w:rsidRPr="00DF03D0" w14:paraId="24C7BB16" w14:textId="77777777" w:rsidTr="003E3576">
        <w:trPr>
          <w:cantSplit/>
          <w:trHeight w:val="1555"/>
          <w:jc w:val="center"/>
        </w:trPr>
        <w:tc>
          <w:tcPr>
            <w:tcW w:w="731" w:type="dxa"/>
            <w:vAlign w:val="center"/>
          </w:tcPr>
          <w:p w14:paraId="004349EB" w14:textId="77777777" w:rsidR="003E3576" w:rsidRPr="00F4031B" w:rsidRDefault="005D4A4D" w:rsidP="00CD23CE">
            <w:pPr>
              <w:spacing w:after="80" w:line="276" w:lineRule="auto"/>
              <w:jc w:val="center"/>
              <w:rPr>
                <w:rFonts w:asciiTheme="minorHAnsi" w:eastAsiaTheme="minorEastAsia" w:hAnsiTheme="minorHAnsi" w:cstheme="minorHAnsi"/>
                <w:b/>
                <w:szCs w:val="22"/>
                <w:lang w:val="el-GR"/>
              </w:rPr>
            </w:pPr>
            <w:bookmarkStart w:id="15" w:name="_Hlk62903279"/>
            <w:r w:rsidRPr="00F4031B">
              <w:rPr>
                <w:rFonts w:asciiTheme="minorHAnsi" w:eastAsiaTheme="minorEastAsia" w:hAnsiTheme="minorHAnsi" w:cstheme="minorHAnsi"/>
                <w:b/>
                <w:szCs w:val="22"/>
                <w:lang w:val="el-GR"/>
              </w:rPr>
              <w:t>α/α</w:t>
            </w:r>
          </w:p>
          <w:p w14:paraId="388B23CF" w14:textId="08866EB3" w:rsidR="005D4A4D" w:rsidRPr="00F4031B" w:rsidRDefault="005D4A4D" w:rsidP="00CD23CE">
            <w:pPr>
              <w:spacing w:after="80" w:line="276" w:lineRule="auto"/>
              <w:jc w:val="center"/>
              <w:rPr>
                <w:rFonts w:asciiTheme="minorHAnsi" w:eastAsiaTheme="minorEastAsia" w:hAnsiTheme="minorHAnsi" w:cstheme="minorHAnsi"/>
                <w:b/>
                <w:szCs w:val="22"/>
                <w:lang w:val="el-GR"/>
              </w:rPr>
            </w:pPr>
            <w:r w:rsidRPr="00F4031B">
              <w:rPr>
                <w:rFonts w:asciiTheme="minorHAnsi" w:eastAsiaTheme="minorEastAsia" w:hAnsiTheme="minorHAnsi" w:cstheme="minorHAnsi"/>
                <w:b/>
                <w:szCs w:val="22"/>
                <w:lang w:val="el-GR"/>
              </w:rPr>
              <w:t>Είδος</w:t>
            </w:r>
          </w:p>
        </w:tc>
        <w:tc>
          <w:tcPr>
            <w:tcW w:w="3300" w:type="dxa"/>
            <w:vAlign w:val="center"/>
          </w:tcPr>
          <w:p w14:paraId="4CE97BD0" w14:textId="77777777" w:rsidR="003E3576" w:rsidRPr="00F4031B" w:rsidRDefault="003E3576" w:rsidP="008A1A9A">
            <w:pPr>
              <w:spacing w:after="80" w:line="276" w:lineRule="auto"/>
              <w:jc w:val="center"/>
              <w:rPr>
                <w:rFonts w:asciiTheme="minorHAnsi" w:eastAsiaTheme="minorEastAsia" w:hAnsiTheme="minorHAnsi" w:cstheme="minorHAnsi"/>
                <w:b/>
                <w:szCs w:val="22"/>
              </w:rPr>
            </w:pPr>
            <w:proofErr w:type="spellStart"/>
            <w:r w:rsidRPr="00F4031B">
              <w:rPr>
                <w:rFonts w:asciiTheme="minorHAnsi" w:eastAsiaTheme="minorEastAsia" w:hAnsiTheme="minorHAnsi" w:cstheme="minorHAnsi"/>
                <w:b/>
                <w:szCs w:val="22"/>
              </w:rPr>
              <w:t>Περιγρ</w:t>
            </w:r>
            <w:proofErr w:type="spellEnd"/>
            <w:r w:rsidRPr="00F4031B">
              <w:rPr>
                <w:rFonts w:asciiTheme="minorHAnsi" w:eastAsiaTheme="minorEastAsia" w:hAnsiTheme="minorHAnsi" w:cstheme="minorHAnsi"/>
                <w:b/>
                <w:szCs w:val="22"/>
              </w:rPr>
              <w:t xml:space="preserve">αφή </w:t>
            </w:r>
          </w:p>
        </w:tc>
        <w:tc>
          <w:tcPr>
            <w:tcW w:w="1107" w:type="dxa"/>
            <w:vAlign w:val="center"/>
          </w:tcPr>
          <w:p w14:paraId="343FBC92" w14:textId="77777777" w:rsidR="003E3576" w:rsidRPr="00F4031B" w:rsidRDefault="003E3576" w:rsidP="00CD23CE">
            <w:pPr>
              <w:spacing w:after="80" w:line="276" w:lineRule="auto"/>
              <w:jc w:val="center"/>
              <w:rPr>
                <w:rFonts w:asciiTheme="minorHAnsi" w:eastAsiaTheme="minorEastAsia" w:hAnsiTheme="minorHAnsi" w:cstheme="minorHAnsi"/>
                <w:b/>
                <w:bCs/>
                <w:szCs w:val="22"/>
                <w:lang w:val="en-US"/>
              </w:rPr>
            </w:pPr>
            <w:proofErr w:type="spellStart"/>
            <w:r w:rsidRPr="00F4031B">
              <w:rPr>
                <w:rFonts w:asciiTheme="minorHAnsi" w:hAnsiTheme="minorHAnsi" w:cstheme="minorHAnsi"/>
                <w:b/>
                <w:bCs/>
                <w:szCs w:val="22"/>
              </w:rPr>
              <w:t>Αριθμός</w:t>
            </w:r>
            <w:proofErr w:type="spellEnd"/>
            <w:r w:rsidRPr="00F4031B">
              <w:rPr>
                <w:rFonts w:asciiTheme="minorHAnsi" w:hAnsiTheme="minorHAnsi" w:cstheme="minorHAnsi"/>
                <w:b/>
                <w:bCs/>
                <w:szCs w:val="22"/>
              </w:rPr>
              <w:t xml:space="preserve"> </w:t>
            </w:r>
            <w:proofErr w:type="spellStart"/>
            <w:r w:rsidRPr="00F4031B">
              <w:rPr>
                <w:rFonts w:asciiTheme="minorHAnsi" w:hAnsiTheme="minorHAnsi" w:cstheme="minorHAnsi"/>
                <w:b/>
                <w:bCs/>
                <w:szCs w:val="22"/>
              </w:rPr>
              <w:t>Αδειών</w:t>
            </w:r>
            <w:proofErr w:type="spellEnd"/>
          </w:p>
        </w:tc>
        <w:tc>
          <w:tcPr>
            <w:tcW w:w="2605" w:type="dxa"/>
            <w:vAlign w:val="center"/>
          </w:tcPr>
          <w:p w14:paraId="0C31F6FF" w14:textId="2FEB8321" w:rsidR="003E3576" w:rsidRPr="00F4031B" w:rsidRDefault="003E3576" w:rsidP="00CD23CE">
            <w:pPr>
              <w:spacing w:after="80" w:line="276" w:lineRule="auto"/>
              <w:jc w:val="center"/>
              <w:rPr>
                <w:rFonts w:asciiTheme="minorHAnsi" w:eastAsiaTheme="minorEastAsia" w:hAnsiTheme="minorHAnsi" w:cstheme="minorHAnsi"/>
                <w:b/>
                <w:szCs w:val="22"/>
                <w:lang w:val="el-GR"/>
              </w:rPr>
            </w:pPr>
            <w:proofErr w:type="spellStart"/>
            <w:proofErr w:type="gramStart"/>
            <w:r w:rsidRPr="00F4031B">
              <w:rPr>
                <w:rFonts w:asciiTheme="minorHAnsi" w:eastAsiaTheme="minorEastAsia" w:hAnsiTheme="minorHAnsi" w:cstheme="minorHAnsi"/>
                <w:b/>
                <w:szCs w:val="22"/>
              </w:rPr>
              <w:t>Διάρκει</w:t>
            </w:r>
            <w:proofErr w:type="spellEnd"/>
            <w:r w:rsidRPr="00F4031B">
              <w:rPr>
                <w:rFonts w:asciiTheme="minorHAnsi" w:eastAsiaTheme="minorEastAsia" w:hAnsiTheme="minorHAnsi" w:cstheme="minorHAnsi"/>
                <w:b/>
                <w:szCs w:val="22"/>
              </w:rPr>
              <w:t xml:space="preserve">α  </w:t>
            </w:r>
            <w:proofErr w:type="spellStart"/>
            <w:r w:rsidRPr="00F4031B">
              <w:rPr>
                <w:rFonts w:asciiTheme="minorHAnsi" w:eastAsiaTheme="minorEastAsia" w:hAnsiTheme="minorHAnsi" w:cstheme="minorHAnsi"/>
                <w:b/>
                <w:szCs w:val="22"/>
              </w:rPr>
              <w:t>ισχύος</w:t>
            </w:r>
            <w:proofErr w:type="spellEnd"/>
            <w:proofErr w:type="gramEnd"/>
            <w:r w:rsidR="00B06683" w:rsidRPr="00F4031B">
              <w:rPr>
                <w:rFonts w:asciiTheme="minorHAnsi" w:eastAsiaTheme="minorEastAsia" w:hAnsiTheme="minorHAnsi" w:cstheme="minorHAnsi"/>
                <w:b/>
                <w:szCs w:val="22"/>
                <w:lang w:val="el-GR"/>
              </w:rPr>
              <w:t xml:space="preserve"> αδειών </w:t>
            </w:r>
          </w:p>
        </w:tc>
        <w:tc>
          <w:tcPr>
            <w:tcW w:w="2023" w:type="dxa"/>
            <w:vAlign w:val="center"/>
          </w:tcPr>
          <w:p w14:paraId="0CBF5FB8" w14:textId="77777777" w:rsidR="003E3576" w:rsidRPr="00F4031B" w:rsidRDefault="003E3576" w:rsidP="00CD23CE">
            <w:pPr>
              <w:spacing w:after="80" w:line="276" w:lineRule="auto"/>
              <w:jc w:val="center"/>
              <w:rPr>
                <w:rFonts w:asciiTheme="minorHAnsi" w:eastAsiaTheme="minorEastAsia" w:hAnsiTheme="minorHAnsi" w:cstheme="minorHAnsi"/>
                <w:b/>
                <w:szCs w:val="22"/>
              </w:rPr>
            </w:pPr>
            <w:proofErr w:type="spellStart"/>
            <w:r w:rsidRPr="00F4031B">
              <w:rPr>
                <w:rFonts w:asciiTheme="minorHAnsi" w:eastAsiaTheme="minorEastAsia" w:hAnsiTheme="minorHAnsi" w:cstheme="minorHAnsi"/>
                <w:b/>
                <w:szCs w:val="22"/>
              </w:rPr>
              <w:t>Τιμή</w:t>
            </w:r>
            <w:proofErr w:type="spellEnd"/>
            <w:r w:rsidRPr="00F4031B">
              <w:rPr>
                <w:rFonts w:asciiTheme="minorHAnsi" w:eastAsiaTheme="minorEastAsia" w:hAnsiTheme="minorHAnsi" w:cstheme="minorHAnsi"/>
                <w:b/>
                <w:szCs w:val="22"/>
              </w:rPr>
              <w:t xml:space="preserve"> Προϋπ</w:t>
            </w:r>
            <w:proofErr w:type="spellStart"/>
            <w:r w:rsidRPr="00F4031B">
              <w:rPr>
                <w:rFonts w:asciiTheme="minorHAnsi" w:eastAsiaTheme="minorEastAsia" w:hAnsiTheme="minorHAnsi" w:cstheme="minorHAnsi"/>
                <w:b/>
                <w:szCs w:val="22"/>
              </w:rPr>
              <w:t>ολογισμού</w:t>
            </w:r>
            <w:proofErr w:type="spellEnd"/>
          </w:p>
        </w:tc>
      </w:tr>
      <w:tr w:rsidR="003E3576" w:rsidRPr="00DF03D0" w14:paraId="091811A3" w14:textId="77777777" w:rsidTr="003E3576">
        <w:trPr>
          <w:trHeight w:val="685"/>
          <w:jc w:val="center"/>
        </w:trPr>
        <w:tc>
          <w:tcPr>
            <w:tcW w:w="731" w:type="dxa"/>
          </w:tcPr>
          <w:p w14:paraId="1D60F909"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lang w:val="en-US"/>
              </w:rPr>
            </w:pPr>
            <w:r w:rsidRPr="00F4031B">
              <w:rPr>
                <w:color w:val="212121"/>
                <w:sz w:val="24"/>
                <w:shd w:val="clear" w:color="auto" w:fill="FFFFFF"/>
                <w:lang w:val="en-US"/>
              </w:rPr>
              <w:t>1</w:t>
            </w:r>
          </w:p>
        </w:tc>
        <w:tc>
          <w:tcPr>
            <w:tcW w:w="3300" w:type="dxa"/>
          </w:tcPr>
          <w:p w14:paraId="2C3E9108"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lang w:val="en-US"/>
              </w:rPr>
            </w:pPr>
            <w:r w:rsidRPr="00F4031B">
              <w:rPr>
                <w:color w:val="212121"/>
                <w:sz w:val="24"/>
                <w:shd w:val="clear" w:color="auto" w:fill="FFFFFF"/>
              </w:rPr>
              <w:t>Autodesk AutoCAD LT</w:t>
            </w:r>
          </w:p>
        </w:tc>
        <w:tc>
          <w:tcPr>
            <w:tcW w:w="1107" w:type="dxa"/>
          </w:tcPr>
          <w:p w14:paraId="774EB3AC"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rPr>
            </w:pPr>
            <w:r w:rsidRPr="00F4031B">
              <w:rPr>
                <w:sz w:val="24"/>
                <w:lang w:val="en-US"/>
              </w:rPr>
              <w:t>2</w:t>
            </w:r>
            <w:r w:rsidRPr="00F4031B">
              <w:rPr>
                <w:sz w:val="24"/>
              </w:rPr>
              <w:t>0</w:t>
            </w:r>
          </w:p>
        </w:tc>
        <w:tc>
          <w:tcPr>
            <w:tcW w:w="2605" w:type="dxa"/>
          </w:tcPr>
          <w:p w14:paraId="214FD089" w14:textId="5B7D21C3" w:rsidR="003E3576" w:rsidRPr="00F4031B" w:rsidRDefault="003E3576" w:rsidP="008A1A9A">
            <w:pPr>
              <w:spacing w:after="80" w:line="276" w:lineRule="auto"/>
              <w:jc w:val="center"/>
              <w:rPr>
                <w:rFonts w:asciiTheme="minorHAnsi" w:eastAsiaTheme="minorEastAsia" w:hAnsiTheme="minorHAnsi" w:cstheme="minorHAnsi"/>
                <w:sz w:val="24"/>
                <w:lang w:val="el-GR"/>
              </w:rPr>
            </w:pPr>
            <w:r w:rsidRPr="00F4031B">
              <w:rPr>
                <w:sz w:val="24"/>
                <w:lang w:val="el-GR"/>
              </w:rPr>
              <w:t xml:space="preserve">3 </w:t>
            </w:r>
            <w:r w:rsidR="004C4533" w:rsidRPr="00F4031B">
              <w:rPr>
                <w:sz w:val="24"/>
                <w:lang w:val="el-GR"/>
              </w:rPr>
              <w:t>έτη</w:t>
            </w:r>
            <w:r w:rsidRPr="00F4031B">
              <w:rPr>
                <w:sz w:val="24"/>
                <w:lang w:val="el-GR"/>
              </w:rPr>
              <w:t xml:space="preserve"> </w:t>
            </w:r>
            <w:r w:rsidR="004C4533" w:rsidRPr="00F4031B">
              <w:rPr>
                <w:sz w:val="24"/>
                <w:lang w:val="el-GR"/>
              </w:rPr>
              <w:t xml:space="preserve">από την ημερομηνία ενεργοποίησής τους </w:t>
            </w:r>
          </w:p>
        </w:tc>
        <w:tc>
          <w:tcPr>
            <w:tcW w:w="2023" w:type="dxa"/>
            <w:tcBorders>
              <w:top w:val="single" w:sz="4" w:space="0" w:color="auto"/>
              <w:left w:val="single" w:sz="4" w:space="0" w:color="auto"/>
              <w:bottom w:val="single" w:sz="4" w:space="0" w:color="auto"/>
              <w:right w:val="single" w:sz="4" w:space="0" w:color="auto"/>
            </w:tcBorders>
          </w:tcPr>
          <w:p w14:paraId="2D1E93C7" w14:textId="3D0BFF9B" w:rsidR="003E3576" w:rsidRPr="00F4031B" w:rsidRDefault="003E3576" w:rsidP="008A1A9A">
            <w:pPr>
              <w:spacing w:after="80" w:line="276" w:lineRule="auto"/>
              <w:jc w:val="center"/>
              <w:rPr>
                <w:rFonts w:asciiTheme="minorHAnsi" w:eastAsiaTheme="minorEastAsia" w:hAnsiTheme="minorHAnsi" w:cstheme="minorHAnsi"/>
                <w:b/>
                <w:bCs/>
                <w:sz w:val="24"/>
                <w:lang w:val="el-GR"/>
              </w:rPr>
            </w:pPr>
            <w:r w:rsidRPr="00F4031B">
              <w:rPr>
                <w:sz w:val="24"/>
                <w:lang w:val="en-US"/>
              </w:rPr>
              <w:t>38</w:t>
            </w:r>
            <w:r w:rsidRPr="00F4031B">
              <w:rPr>
                <w:sz w:val="24"/>
              </w:rPr>
              <w:t>.</w:t>
            </w:r>
            <w:r w:rsidRPr="00F4031B">
              <w:rPr>
                <w:sz w:val="24"/>
                <w:lang w:val="en-US"/>
              </w:rPr>
              <w:t>4</w:t>
            </w:r>
            <w:r w:rsidRPr="00F4031B">
              <w:rPr>
                <w:sz w:val="24"/>
              </w:rPr>
              <w:t>00,00</w:t>
            </w:r>
            <w:r w:rsidR="007A2218" w:rsidRPr="00F4031B">
              <w:rPr>
                <w:sz w:val="24"/>
                <w:lang w:val="el-GR"/>
              </w:rPr>
              <w:t xml:space="preserve"> €</w:t>
            </w:r>
          </w:p>
        </w:tc>
      </w:tr>
      <w:tr w:rsidR="003E3576" w:rsidRPr="00DF03D0" w14:paraId="3338921A" w14:textId="77777777" w:rsidTr="003E3576">
        <w:trPr>
          <w:trHeight w:val="685"/>
          <w:jc w:val="center"/>
        </w:trPr>
        <w:tc>
          <w:tcPr>
            <w:tcW w:w="731" w:type="dxa"/>
          </w:tcPr>
          <w:p w14:paraId="7B69539B"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lang w:val="en-US"/>
              </w:rPr>
            </w:pPr>
            <w:r w:rsidRPr="00F4031B">
              <w:rPr>
                <w:color w:val="212121"/>
                <w:sz w:val="24"/>
                <w:shd w:val="clear" w:color="auto" w:fill="FFFFFF"/>
              </w:rPr>
              <w:t>2</w:t>
            </w:r>
          </w:p>
        </w:tc>
        <w:tc>
          <w:tcPr>
            <w:tcW w:w="3300" w:type="dxa"/>
          </w:tcPr>
          <w:p w14:paraId="12B966C2"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lang w:val="en-US"/>
              </w:rPr>
            </w:pPr>
            <w:r w:rsidRPr="00F4031B">
              <w:rPr>
                <w:color w:val="212121"/>
                <w:sz w:val="24"/>
                <w:shd w:val="clear" w:color="auto" w:fill="FFFFFF"/>
              </w:rPr>
              <w:t xml:space="preserve">Autodesk </w:t>
            </w:r>
            <w:r w:rsidRPr="00F4031B">
              <w:rPr>
                <w:color w:val="212121"/>
                <w:sz w:val="24"/>
                <w:shd w:val="clear" w:color="auto" w:fill="FFFFFF"/>
                <w:lang w:val="en-US"/>
              </w:rPr>
              <w:t>Revit</w:t>
            </w:r>
            <w:r w:rsidRPr="00F4031B">
              <w:rPr>
                <w:color w:val="212121"/>
                <w:sz w:val="24"/>
                <w:shd w:val="clear" w:color="auto" w:fill="FFFFFF"/>
              </w:rPr>
              <w:t xml:space="preserve"> LT</w:t>
            </w:r>
            <w:r w:rsidRPr="00F4031B">
              <w:rPr>
                <w:color w:val="212121"/>
                <w:sz w:val="24"/>
                <w:shd w:val="clear" w:color="auto" w:fill="FFFFFF"/>
                <w:lang w:val="en-US"/>
              </w:rPr>
              <w:t xml:space="preserve"> Suite</w:t>
            </w:r>
          </w:p>
        </w:tc>
        <w:tc>
          <w:tcPr>
            <w:tcW w:w="1107" w:type="dxa"/>
          </w:tcPr>
          <w:p w14:paraId="6DA7E748"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lang w:val="en-US"/>
              </w:rPr>
            </w:pPr>
            <w:r w:rsidRPr="00F4031B">
              <w:rPr>
                <w:color w:val="212121"/>
                <w:sz w:val="24"/>
                <w:shd w:val="clear" w:color="auto" w:fill="FFFFFF"/>
              </w:rPr>
              <w:t>1</w:t>
            </w:r>
            <w:r w:rsidRPr="00F4031B">
              <w:rPr>
                <w:color w:val="212121"/>
                <w:sz w:val="24"/>
                <w:shd w:val="clear" w:color="auto" w:fill="FFFFFF"/>
                <w:lang w:val="en-US"/>
              </w:rPr>
              <w:t>5</w:t>
            </w:r>
          </w:p>
        </w:tc>
        <w:tc>
          <w:tcPr>
            <w:tcW w:w="2605" w:type="dxa"/>
          </w:tcPr>
          <w:p w14:paraId="5D60A7F2" w14:textId="416F0770" w:rsidR="003E3576" w:rsidRPr="00F4031B" w:rsidRDefault="003E3576" w:rsidP="008A1A9A">
            <w:pPr>
              <w:spacing w:after="80" w:line="276" w:lineRule="auto"/>
              <w:jc w:val="center"/>
              <w:rPr>
                <w:rFonts w:asciiTheme="minorHAnsi" w:eastAsiaTheme="minorEastAsia" w:hAnsiTheme="minorHAnsi" w:cstheme="minorHAnsi"/>
                <w:sz w:val="24"/>
                <w:lang w:val="el-GR"/>
              </w:rPr>
            </w:pPr>
            <w:r w:rsidRPr="00F4031B">
              <w:rPr>
                <w:sz w:val="24"/>
                <w:lang w:val="el-GR"/>
              </w:rPr>
              <w:t xml:space="preserve">3 </w:t>
            </w:r>
            <w:r w:rsidR="004C4533" w:rsidRPr="00F4031B">
              <w:rPr>
                <w:sz w:val="24"/>
                <w:lang w:val="el-GR"/>
              </w:rPr>
              <w:t>έτη</w:t>
            </w:r>
            <w:r w:rsidRPr="00F4031B">
              <w:rPr>
                <w:sz w:val="24"/>
                <w:lang w:val="el-GR"/>
              </w:rPr>
              <w:t xml:space="preserve"> </w:t>
            </w:r>
            <w:r w:rsidR="004C4533" w:rsidRPr="00F4031B">
              <w:rPr>
                <w:sz w:val="24"/>
                <w:lang w:val="el-GR"/>
              </w:rPr>
              <w:t xml:space="preserve">από την ημερομηνία ενεργοποίησής τους </w:t>
            </w:r>
          </w:p>
        </w:tc>
        <w:tc>
          <w:tcPr>
            <w:tcW w:w="2023" w:type="dxa"/>
            <w:tcBorders>
              <w:top w:val="single" w:sz="4" w:space="0" w:color="auto"/>
              <w:left w:val="single" w:sz="4" w:space="0" w:color="auto"/>
              <w:bottom w:val="single" w:sz="4" w:space="0" w:color="auto"/>
              <w:right w:val="single" w:sz="4" w:space="0" w:color="auto"/>
            </w:tcBorders>
          </w:tcPr>
          <w:p w14:paraId="0D0FD3AF" w14:textId="3BB75E61" w:rsidR="003E3576" w:rsidRPr="00F4031B" w:rsidRDefault="003E3576" w:rsidP="008A1A9A">
            <w:pPr>
              <w:spacing w:after="80" w:line="276" w:lineRule="auto"/>
              <w:jc w:val="center"/>
              <w:rPr>
                <w:rFonts w:asciiTheme="minorHAnsi" w:eastAsiaTheme="minorEastAsia" w:hAnsiTheme="minorHAnsi" w:cstheme="minorHAnsi"/>
                <w:b/>
                <w:bCs/>
                <w:sz w:val="24"/>
                <w:lang w:val="el-GR"/>
              </w:rPr>
            </w:pPr>
            <w:r w:rsidRPr="00F4031B">
              <w:rPr>
                <w:sz w:val="24"/>
                <w:lang w:val="en-US"/>
              </w:rPr>
              <w:t>36.000,00</w:t>
            </w:r>
            <w:r w:rsidR="007A2218" w:rsidRPr="00F4031B">
              <w:rPr>
                <w:sz w:val="24"/>
                <w:lang w:val="en-US"/>
              </w:rPr>
              <w:t xml:space="preserve"> €</w:t>
            </w:r>
          </w:p>
        </w:tc>
      </w:tr>
      <w:tr w:rsidR="003E3576" w:rsidRPr="00DF03D0" w14:paraId="7F2CC578" w14:textId="77777777" w:rsidTr="003E3576">
        <w:trPr>
          <w:trHeight w:val="675"/>
          <w:jc w:val="center"/>
        </w:trPr>
        <w:tc>
          <w:tcPr>
            <w:tcW w:w="731" w:type="dxa"/>
          </w:tcPr>
          <w:p w14:paraId="1C49CBC2"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lang w:val="en-US"/>
              </w:rPr>
            </w:pPr>
            <w:r w:rsidRPr="00F4031B">
              <w:rPr>
                <w:color w:val="212121"/>
                <w:sz w:val="24"/>
                <w:shd w:val="clear" w:color="auto" w:fill="FFFFFF"/>
              </w:rPr>
              <w:t>3</w:t>
            </w:r>
          </w:p>
        </w:tc>
        <w:tc>
          <w:tcPr>
            <w:tcW w:w="3300" w:type="dxa"/>
          </w:tcPr>
          <w:p w14:paraId="561AA2EC"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lang w:val="en-US"/>
              </w:rPr>
            </w:pPr>
            <w:r w:rsidRPr="00F4031B">
              <w:rPr>
                <w:color w:val="212121"/>
                <w:sz w:val="24"/>
                <w:shd w:val="clear" w:color="auto" w:fill="FFFFFF"/>
              </w:rPr>
              <w:t>3DS MAX</w:t>
            </w:r>
          </w:p>
        </w:tc>
        <w:tc>
          <w:tcPr>
            <w:tcW w:w="1107" w:type="dxa"/>
          </w:tcPr>
          <w:p w14:paraId="56E92295" w14:textId="77777777" w:rsidR="003E3576" w:rsidRPr="00F4031B" w:rsidRDefault="003E3576" w:rsidP="008A1A9A">
            <w:pPr>
              <w:tabs>
                <w:tab w:val="left" w:pos="660"/>
              </w:tabs>
              <w:spacing w:after="80" w:line="276" w:lineRule="auto"/>
              <w:jc w:val="center"/>
              <w:rPr>
                <w:rFonts w:asciiTheme="minorHAnsi" w:eastAsiaTheme="minorEastAsia" w:hAnsiTheme="minorHAnsi" w:cstheme="minorHAnsi"/>
                <w:color w:val="212121"/>
                <w:sz w:val="24"/>
                <w:shd w:val="clear" w:color="auto" w:fill="FFFFFF"/>
              </w:rPr>
            </w:pPr>
            <w:r w:rsidRPr="00F4031B">
              <w:rPr>
                <w:color w:val="212121"/>
                <w:sz w:val="24"/>
                <w:shd w:val="clear" w:color="auto" w:fill="FFFFFF"/>
              </w:rPr>
              <w:t>5</w:t>
            </w:r>
          </w:p>
        </w:tc>
        <w:tc>
          <w:tcPr>
            <w:tcW w:w="2605" w:type="dxa"/>
          </w:tcPr>
          <w:p w14:paraId="48E088B8" w14:textId="6A851A04" w:rsidR="003E3576" w:rsidRPr="00F4031B" w:rsidRDefault="003E3576" w:rsidP="008A1A9A">
            <w:pPr>
              <w:spacing w:after="80" w:line="276" w:lineRule="auto"/>
              <w:jc w:val="center"/>
              <w:rPr>
                <w:rFonts w:asciiTheme="minorHAnsi" w:eastAsiaTheme="minorEastAsia" w:hAnsiTheme="minorHAnsi" w:cstheme="minorHAnsi"/>
                <w:sz w:val="24"/>
                <w:lang w:val="el-GR"/>
              </w:rPr>
            </w:pPr>
            <w:r w:rsidRPr="00F4031B">
              <w:rPr>
                <w:sz w:val="24"/>
                <w:lang w:val="el-GR"/>
              </w:rPr>
              <w:t xml:space="preserve">3 </w:t>
            </w:r>
            <w:r w:rsidR="004C4533" w:rsidRPr="00F4031B">
              <w:rPr>
                <w:sz w:val="24"/>
                <w:lang w:val="el-GR"/>
              </w:rPr>
              <w:t xml:space="preserve">έτη από την ημερομηνία ενεργοποίησής τους </w:t>
            </w:r>
          </w:p>
        </w:tc>
        <w:tc>
          <w:tcPr>
            <w:tcW w:w="2023" w:type="dxa"/>
            <w:tcBorders>
              <w:top w:val="single" w:sz="4" w:space="0" w:color="auto"/>
              <w:left w:val="single" w:sz="4" w:space="0" w:color="auto"/>
              <w:bottom w:val="single" w:sz="4" w:space="0" w:color="auto"/>
              <w:right w:val="single" w:sz="4" w:space="0" w:color="auto"/>
            </w:tcBorders>
          </w:tcPr>
          <w:p w14:paraId="6B49897F" w14:textId="46D74929" w:rsidR="003E3576" w:rsidRPr="00F4031B" w:rsidRDefault="003E3576" w:rsidP="008A1A9A">
            <w:pPr>
              <w:spacing w:after="80" w:line="276" w:lineRule="auto"/>
              <w:jc w:val="center"/>
              <w:rPr>
                <w:rFonts w:asciiTheme="minorHAnsi" w:eastAsiaTheme="minorEastAsia" w:hAnsiTheme="minorHAnsi" w:cstheme="minorHAnsi"/>
                <w:b/>
                <w:bCs/>
                <w:sz w:val="24"/>
                <w:lang w:val="el-GR"/>
              </w:rPr>
            </w:pPr>
            <w:r w:rsidRPr="00F4031B">
              <w:rPr>
                <w:sz w:val="24"/>
                <w:lang w:val="en-US"/>
              </w:rPr>
              <w:t>29.700,00</w:t>
            </w:r>
            <w:r w:rsidR="007A2218" w:rsidRPr="00F4031B">
              <w:rPr>
                <w:sz w:val="24"/>
                <w:lang w:val="en-US"/>
              </w:rPr>
              <w:t xml:space="preserve"> €</w:t>
            </w:r>
          </w:p>
        </w:tc>
      </w:tr>
      <w:bookmarkEnd w:id="15"/>
    </w:tbl>
    <w:p w14:paraId="6533E708" w14:textId="77777777" w:rsidR="00CD23CE" w:rsidRPr="00CD23CE" w:rsidRDefault="00CD23CE">
      <w:pPr>
        <w:rPr>
          <w:iCs/>
          <w:color w:val="5B9BD5"/>
          <w:lang w:val="en-US"/>
        </w:rPr>
      </w:pPr>
    </w:p>
    <w:p w14:paraId="25F3F4C9" w14:textId="0414C1F3" w:rsidR="00EF2306" w:rsidRDefault="003929DA" w:rsidP="00EF2306">
      <w:pPr>
        <w:pStyle w:val="af1"/>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6B6100" w:rsidRPr="006B6100">
        <w:rPr>
          <w:lang w:val="el-GR"/>
        </w:rPr>
        <w:t>48</w:t>
      </w:r>
      <w:r w:rsidR="0021617B">
        <w:rPr>
          <w:lang w:val="el-GR"/>
        </w:rPr>
        <w:t>322000-1</w:t>
      </w:r>
      <w:r w:rsidR="009376C5">
        <w:rPr>
          <w:lang w:val="el-GR"/>
        </w:rPr>
        <w:t>.</w:t>
      </w:r>
    </w:p>
    <w:p w14:paraId="47EF7024" w14:textId="687B9DD7" w:rsidR="007A2218" w:rsidRDefault="003929DA">
      <w:pPr>
        <w:pStyle w:val="normalwithoutspacing"/>
      </w:pPr>
      <w:r>
        <w:t xml:space="preserve">Η εκτιμώμενη αξία της σύμβασης ανέρχεται στο </w:t>
      </w:r>
      <w:r w:rsidR="002956B4">
        <w:t xml:space="preserve">συνολικό </w:t>
      </w:r>
      <w:r>
        <w:t xml:space="preserve">ποσό των </w:t>
      </w:r>
      <w:r w:rsidR="002560B4">
        <w:t>ε</w:t>
      </w:r>
      <w:r w:rsidR="002560B4" w:rsidRPr="002560B4">
        <w:t>κατόν  τεσσάρων χιλιάδων εκατό ευρώ (1</w:t>
      </w:r>
      <w:r w:rsidR="004D367E">
        <w:t>0</w:t>
      </w:r>
      <w:r w:rsidR="002560B4" w:rsidRPr="002560B4">
        <w:t>4.1</w:t>
      </w:r>
      <w:r w:rsidR="004D367E">
        <w:t>0</w:t>
      </w:r>
      <w:r w:rsidR="002560B4" w:rsidRPr="002560B4">
        <w:t>0,00 €)</w:t>
      </w:r>
      <w:r>
        <w:t xml:space="preserve"> </w:t>
      </w:r>
      <w:r w:rsidR="00182FE8">
        <w:t xml:space="preserve">μη </w:t>
      </w:r>
      <w:r>
        <w:t xml:space="preserve">συμπεριλαμβανομένου ΦΠΑ </w:t>
      </w:r>
      <w:r w:rsidR="00A07755">
        <w:t>24</w:t>
      </w:r>
      <w:r>
        <w:t xml:space="preserve"> % (εκτιμώμενη αξία </w:t>
      </w:r>
      <w:r w:rsidR="00182FE8">
        <w:t xml:space="preserve">συμπεριλαμβανομένου </w:t>
      </w:r>
      <w:r>
        <w:t>Φ</w:t>
      </w:r>
      <w:r w:rsidR="00A67027">
        <w:t>.</w:t>
      </w:r>
      <w:r>
        <w:t>Π</w:t>
      </w:r>
      <w:r w:rsidR="00A67027">
        <w:t>.</w:t>
      </w:r>
      <w:r>
        <w:t>Α</w:t>
      </w:r>
      <w:r w:rsidR="00A67027">
        <w:t>.</w:t>
      </w:r>
      <w:r>
        <w:t xml:space="preserve">: </w:t>
      </w:r>
      <w:r w:rsidR="004D367E">
        <w:t>129</w:t>
      </w:r>
      <w:r w:rsidR="00A07755">
        <w:t>.</w:t>
      </w:r>
      <w:r w:rsidR="004D367E">
        <w:t>084</w:t>
      </w:r>
      <w:r w:rsidR="00A07755">
        <w:t>,00</w:t>
      </w:r>
      <w:r w:rsidR="00BA13E2">
        <w:t xml:space="preserve"> </w:t>
      </w:r>
      <w:r w:rsidR="00BA13E2" w:rsidRPr="00BA13E2">
        <w:t>€</w:t>
      </w:r>
      <w:r w:rsidR="00E321DB" w:rsidRPr="0060030B">
        <w:t>)</w:t>
      </w:r>
      <w:r w:rsidR="00B06683">
        <w:t xml:space="preserve"> για όλη τη διάρκεια ισχύος των αδειών </w:t>
      </w:r>
      <w:r w:rsidR="00A07755">
        <w:t>.</w:t>
      </w:r>
    </w:p>
    <w:p w14:paraId="1DFF1B18" w14:textId="664BDD51" w:rsidR="007A2218" w:rsidRPr="007A2218" w:rsidRDefault="007A2218" w:rsidP="0074202B">
      <w:pPr>
        <w:pStyle w:val="normalwithoutspacing"/>
        <w:spacing w:before="240"/>
      </w:pPr>
      <w:r>
        <w:t xml:space="preserve">Ο προϋπολογισμός της παρούσας </w:t>
      </w:r>
      <w:r w:rsidR="000F35BA" w:rsidRPr="00676F6F">
        <w:t>κατανέμεται ετησίως</w:t>
      </w:r>
      <w:r w:rsidRPr="00676F6F">
        <w:t xml:space="preserve"> ως</w:t>
      </w:r>
      <w:r>
        <w:t xml:space="preserve"> εξής</w:t>
      </w:r>
      <w:r w:rsidRPr="007A2218">
        <w:t>:</w:t>
      </w:r>
    </w:p>
    <w:p w14:paraId="50FF8C23" w14:textId="280E6D13" w:rsidR="003929DA" w:rsidRDefault="007A2218" w:rsidP="0074202B">
      <w:pPr>
        <w:pStyle w:val="normalwithoutspacing"/>
        <w:numPr>
          <w:ilvl w:val="0"/>
          <w:numId w:val="32"/>
        </w:numPr>
        <w:spacing w:before="240"/>
      </w:pPr>
      <w:r>
        <w:t>Έτος 2026</w:t>
      </w:r>
      <w:r w:rsidRPr="007A2218">
        <w:t>:</w:t>
      </w:r>
      <w:r>
        <w:t xml:space="preserve"> </w:t>
      </w:r>
      <w:r w:rsidRPr="007A2218">
        <w:t>2.890,00</w:t>
      </w:r>
      <w:r w:rsidR="003929DA">
        <w:t xml:space="preserve"> </w:t>
      </w:r>
      <w:r w:rsidRPr="007A2218">
        <w:t>€</w:t>
      </w:r>
      <w:r>
        <w:t>, πλέον Φ.Π.Α.</w:t>
      </w:r>
    </w:p>
    <w:p w14:paraId="2EB9E4DB" w14:textId="7D33A64C" w:rsidR="007A2218" w:rsidRDefault="007A2218" w:rsidP="0074202B">
      <w:pPr>
        <w:pStyle w:val="normalwithoutspacing"/>
        <w:numPr>
          <w:ilvl w:val="0"/>
          <w:numId w:val="32"/>
        </w:numPr>
        <w:spacing w:before="240"/>
      </w:pPr>
      <w:r>
        <w:t>Έτος 2027</w:t>
      </w:r>
      <w:r w:rsidRPr="007A2218">
        <w:t xml:space="preserve">: 34.700,00 €, </w:t>
      </w:r>
      <w:r>
        <w:t>πλέον Φ.Π.Α.</w:t>
      </w:r>
    </w:p>
    <w:p w14:paraId="574BD2F9" w14:textId="7548E8A8" w:rsidR="007A2218" w:rsidRDefault="007A2218" w:rsidP="0074202B">
      <w:pPr>
        <w:pStyle w:val="normalwithoutspacing"/>
        <w:numPr>
          <w:ilvl w:val="0"/>
          <w:numId w:val="32"/>
        </w:numPr>
        <w:spacing w:before="240"/>
      </w:pPr>
      <w:r>
        <w:t>Έτος 2028</w:t>
      </w:r>
      <w:r w:rsidRPr="007A2218">
        <w:t xml:space="preserve">: 34.700,00 €, </w:t>
      </w:r>
      <w:r>
        <w:t>πλέον Φ.Π.Α.</w:t>
      </w:r>
    </w:p>
    <w:p w14:paraId="2522655F" w14:textId="46BAAF26" w:rsidR="007A2218" w:rsidRDefault="007A2218" w:rsidP="0074202B">
      <w:pPr>
        <w:pStyle w:val="normalwithoutspacing"/>
        <w:numPr>
          <w:ilvl w:val="0"/>
          <w:numId w:val="32"/>
        </w:numPr>
        <w:spacing w:before="240"/>
      </w:pPr>
      <w:r>
        <w:t>Έτος 2029</w:t>
      </w:r>
      <w:r w:rsidRPr="007A2218">
        <w:t xml:space="preserve">: 31.810,00 €, </w:t>
      </w:r>
      <w:r>
        <w:t>πλέον Φ.Π.Α.</w:t>
      </w:r>
    </w:p>
    <w:p w14:paraId="4110B1D1" w14:textId="36E9A53A" w:rsidR="00A53820" w:rsidRDefault="00A53820" w:rsidP="00A53820">
      <w:pPr>
        <w:pStyle w:val="normalwithoutspacing"/>
        <w:spacing w:before="240"/>
      </w:pPr>
    </w:p>
    <w:tbl>
      <w:tblPr>
        <w:tblStyle w:val="aff3"/>
        <w:tblW w:w="0" w:type="auto"/>
        <w:jc w:val="center"/>
        <w:tblInd w:w="0" w:type="dxa"/>
        <w:tblLook w:val="04A0" w:firstRow="1" w:lastRow="0" w:firstColumn="1" w:lastColumn="0" w:noHBand="0" w:noVBand="1"/>
      </w:tblPr>
      <w:tblGrid>
        <w:gridCol w:w="2407"/>
        <w:gridCol w:w="4818"/>
      </w:tblGrid>
      <w:tr w:rsidR="00D8654C" w:rsidRPr="004C4533" w14:paraId="7ABCFA16" w14:textId="77777777" w:rsidTr="001A327B">
        <w:trPr>
          <w:tblHeader/>
          <w:jc w:val="center"/>
        </w:trPr>
        <w:tc>
          <w:tcPr>
            <w:tcW w:w="7225" w:type="dxa"/>
            <w:gridSpan w:val="2"/>
            <w:shd w:val="clear" w:color="auto" w:fill="FFC000" w:themeFill="accent4"/>
            <w:vAlign w:val="center"/>
          </w:tcPr>
          <w:p w14:paraId="078E576F" w14:textId="5AD07436" w:rsidR="00D8654C" w:rsidRPr="002956B4" w:rsidRDefault="00D8654C" w:rsidP="00A53820">
            <w:pPr>
              <w:pStyle w:val="normalwithoutspacing"/>
              <w:spacing w:before="240"/>
            </w:pPr>
            <w:r w:rsidRPr="002956B4">
              <w:lastRenderedPageBreak/>
              <w:t xml:space="preserve">Για το οικονομικό έτος 2026 </w:t>
            </w:r>
          </w:p>
        </w:tc>
      </w:tr>
      <w:tr w:rsidR="00D8654C" w:rsidRPr="008F40AE" w14:paraId="61599EA9" w14:textId="77777777" w:rsidTr="001A327B">
        <w:trPr>
          <w:trHeight w:val="70"/>
          <w:tblHeader/>
          <w:jc w:val="center"/>
        </w:trPr>
        <w:tc>
          <w:tcPr>
            <w:tcW w:w="2407" w:type="dxa"/>
            <w:shd w:val="clear" w:color="auto" w:fill="E2EFD9" w:themeFill="accent6" w:themeFillTint="33"/>
          </w:tcPr>
          <w:p w14:paraId="296AA935" w14:textId="13932976" w:rsidR="00D8654C" w:rsidRPr="002956B4" w:rsidRDefault="00D8654C" w:rsidP="00C95E99">
            <w:pPr>
              <w:pStyle w:val="normalwithoutspacing"/>
              <w:spacing w:before="240"/>
              <w:jc w:val="center"/>
            </w:pPr>
            <w:r w:rsidRPr="002956B4">
              <w:t>Περιγραφή</w:t>
            </w:r>
          </w:p>
        </w:tc>
        <w:tc>
          <w:tcPr>
            <w:tcW w:w="4818" w:type="dxa"/>
            <w:shd w:val="clear" w:color="auto" w:fill="E2EFD9" w:themeFill="accent6" w:themeFillTint="33"/>
          </w:tcPr>
          <w:p w14:paraId="30AC698A" w14:textId="573BD74E" w:rsidR="00D8654C" w:rsidRPr="002956B4" w:rsidRDefault="00404118" w:rsidP="00C95E99">
            <w:pPr>
              <w:pStyle w:val="normalwithoutspacing"/>
              <w:spacing w:before="240"/>
              <w:jc w:val="center"/>
            </w:pPr>
            <w:r w:rsidRPr="002956B4">
              <w:t>ΣΥΝΟΛΟ,</w:t>
            </w:r>
            <w:r w:rsidR="00D8654C" w:rsidRPr="002956B4">
              <w:t xml:space="preserve"> ΠΛΕΟΝ Φ.Π.Α.</w:t>
            </w:r>
          </w:p>
        </w:tc>
      </w:tr>
      <w:tr w:rsidR="00D8654C" w:rsidRPr="004C4533" w14:paraId="0F947799" w14:textId="77777777" w:rsidTr="001A327B">
        <w:trPr>
          <w:tblHeader/>
          <w:jc w:val="center"/>
        </w:trPr>
        <w:tc>
          <w:tcPr>
            <w:tcW w:w="2407" w:type="dxa"/>
            <w:shd w:val="clear" w:color="auto" w:fill="E2EFD9" w:themeFill="accent6" w:themeFillTint="33"/>
          </w:tcPr>
          <w:p w14:paraId="3ED32A1C" w14:textId="628CA434" w:rsidR="00D8654C" w:rsidRPr="002956B4" w:rsidRDefault="00D8654C" w:rsidP="00C95E99">
            <w:pPr>
              <w:pStyle w:val="normalwithoutspacing"/>
              <w:spacing w:before="240"/>
              <w:jc w:val="center"/>
            </w:pPr>
            <w:proofErr w:type="spellStart"/>
            <w:r w:rsidRPr="002956B4">
              <w:t>AutoDesk</w:t>
            </w:r>
            <w:proofErr w:type="spellEnd"/>
            <w:r w:rsidRPr="002956B4">
              <w:t xml:space="preserve"> </w:t>
            </w:r>
            <w:proofErr w:type="spellStart"/>
            <w:r w:rsidRPr="002956B4">
              <w:t>AutoCAD</w:t>
            </w:r>
            <w:proofErr w:type="spellEnd"/>
            <w:r w:rsidRPr="002956B4">
              <w:t xml:space="preserve"> LT</w:t>
            </w:r>
          </w:p>
        </w:tc>
        <w:tc>
          <w:tcPr>
            <w:tcW w:w="4818" w:type="dxa"/>
            <w:shd w:val="clear" w:color="auto" w:fill="E2EFD9" w:themeFill="accent6" w:themeFillTint="33"/>
          </w:tcPr>
          <w:p w14:paraId="240C869A" w14:textId="08685907" w:rsidR="00D8654C" w:rsidRPr="002956B4" w:rsidRDefault="00D8654C" w:rsidP="00C95E99">
            <w:pPr>
              <w:pStyle w:val="normalwithoutspacing"/>
              <w:spacing w:before="240"/>
              <w:jc w:val="center"/>
            </w:pPr>
            <w:r w:rsidRPr="002956B4">
              <w:t>1.060,00 €</w:t>
            </w:r>
          </w:p>
        </w:tc>
      </w:tr>
      <w:tr w:rsidR="00D8654C" w:rsidRPr="004C4533" w14:paraId="3F058E47" w14:textId="77777777" w:rsidTr="001A327B">
        <w:trPr>
          <w:tblHeader/>
          <w:jc w:val="center"/>
        </w:trPr>
        <w:tc>
          <w:tcPr>
            <w:tcW w:w="2407" w:type="dxa"/>
            <w:shd w:val="clear" w:color="auto" w:fill="E2EFD9" w:themeFill="accent6" w:themeFillTint="33"/>
          </w:tcPr>
          <w:p w14:paraId="4DBCDE28" w14:textId="123D103A" w:rsidR="00D8654C" w:rsidRPr="00C23A14" w:rsidRDefault="00D8654C" w:rsidP="00C95E99">
            <w:pPr>
              <w:pStyle w:val="normalwithoutspacing"/>
              <w:spacing w:before="240"/>
              <w:jc w:val="center"/>
              <w:rPr>
                <w:lang w:val="fr-FR"/>
              </w:rPr>
            </w:pPr>
            <w:proofErr w:type="spellStart"/>
            <w:r w:rsidRPr="00C23A14">
              <w:rPr>
                <w:lang w:val="fr-FR"/>
              </w:rPr>
              <w:t>AutoDesk</w:t>
            </w:r>
            <w:proofErr w:type="spellEnd"/>
            <w:r w:rsidRPr="00C23A14">
              <w:rPr>
                <w:lang w:val="fr-FR"/>
              </w:rPr>
              <w:t xml:space="preserve"> Revit LT Suite </w:t>
            </w:r>
            <w:r w:rsidRPr="002956B4">
              <w:t>για</w:t>
            </w:r>
          </w:p>
        </w:tc>
        <w:tc>
          <w:tcPr>
            <w:tcW w:w="4818" w:type="dxa"/>
            <w:shd w:val="clear" w:color="auto" w:fill="E2EFD9" w:themeFill="accent6" w:themeFillTint="33"/>
          </w:tcPr>
          <w:p w14:paraId="577F0592" w14:textId="3B6ED5E5" w:rsidR="00D8654C" w:rsidRPr="002956B4" w:rsidRDefault="00D8654C" w:rsidP="00C95E99">
            <w:pPr>
              <w:pStyle w:val="normalwithoutspacing"/>
              <w:spacing w:before="240"/>
              <w:jc w:val="center"/>
              <w:rPr>
                <w:lang w:val="en-US"/>
              </w:rPr>
            </w:pPr>
            <w:r w:rsidRPr="002956B4">
              <w:rPr>
                <w:lang w:val="en-US"/>
              </w:rPr>
              <w:t>1.005,00 €</w:t>
            </w:r>
          </w:p>
        </w:tc>
      </w:tr>
      <w:tr w:rsidR="00D8654C" w:rsidRPr="004C4533" w14:paraId="08EE0D51" w14:textId="77777777" w:rsidTr="001A327B">
        <w:trPr>
          <w:tblHeader/>
          <w:jc w:val="center"/>
        </w:trPr>
        <w:tc>
          <w:tcPr>
            <w:tcW w:w="2407" w:type="dxa"/>
            <w:shd w:val="clear" w:color="auto" w:fill="E2EFD9" w:themeFill="accent6" w:themeFillTint="33"/>
          </w:tcPr>
          <w:p w14:paraId="53300445" w14:textId="514205D1" w:rsidR="00D8654C" w:rsidRPr="002956B4" w:rsidRDefault="00D8654C" w:rsidP="00C95E99">
            <w:pPr>
              <w:pStyle w:val="normalwithoutspacing"/>
              <w:spacing w:before="240"/>
              <w:jc w:val="center"/>
              <w:rPr>
                <w:lang w:val="en-US"/>
              </w:rPr>
            </w:pPr>
            <w:r w:rsidRPr="002956B4">
              <w:rPr>
                <w:lang w:val="en-US"/>
              </w:rPr>
              <w:t>3DS MAX</w:t>
            </w:r>
          </w:p>
        </w:tc>
        <w:tc>
          <w:tcPr>
            <w:tcW w:w="4818" w:type="dxa"/>
            <w:shd w:val="clear" w:color="auto" w:fill="E2EFD9" w:themeFill="accent6" w:themeFillTint="33"/>
          </w:tcPr>
          <w:p w14:paraId="27DDF433" w14:textId="73EDACF9" w:rsidR="00D8654C" w:rsidRPr="002956B4" w:rsidRDefault="00D8654C" w:rsidP="00C95E99">
            <w:pPr>
              <w:pStyle w:val="normalwithoutspacing"/>
              <w:spacing w:before="240"/>
              <w:jc w:val="center"/>
              <w:rPr>
                <w:lang w:val="en-US"/>
              </w:rPr>
            </w:pPr>
            <w:r w:rsidRPr="002956B4">
              <w:rPr>
                <w:lang w:val="en-US"/>
              </w:rPr>
              <w:t>825,00 €</w:t>
            </w:r>
          </w:p>
        </w:tc>
      </w:tr>
      <w:tr w:rsidR="00D8654C" w:rsidRPr="004C4533" w14:paraId="44B35D51" w14:textId="77777777" w:rsidTr="001A327B">
        <w:trPr>
          <w:trHeight w:val="366"/>
          <w:tblHeader/>
          <w:jc w:val="center"/>
        </w:trPr>
        <w:tc>
          <w:tcPr>
            <w:tcW w:w="7225" w:type="dxa"/>
            <w:gridSpan w:val="2"/>
            <w:shd w:val="clear" w:color="auto" w:fill="FFC000" w:themeFill="accent4"/>
            <w:vAlign w:val="center"/>
          </w:tcPr>
          <w:p w14:paraId="3EC5C8C1" w14:textId="471B38F6" w:rsidR="00D8654C" w:rsidRPr="002956B4" w:rsidRDefault="00D8654C" w:rsidP="00A53820">
            <w:pPr>
              <w:pStyle w:val="normalwithoutspacing"/>
              <w:spacing w:before="240"/>
              <w:rPr>
                <w:lang w:val="en-US"/>
              </w:rPr>
            </w:pPr>
            <w:r w:rsidRPr="002956B4">
              <w:t xml:space="preserve">Για το οικονομικό έτος 2027 </w:t>
            </w:r>
          </w:p>
        </w:tc>
      </w:tr>
      <w:tr w:rsidR="00D8654C" w:rsidRPr="008F40AE" w14:paraId="111AD8E4" w14:textId="77777777" w:rsidTr="001A327B">
        <w:trPr>
          <w:trHeight w:val="366"/>
          <w:tblHeader/>
          <w:jc w:val="center"/>
        </w:trPr>
        <w:tc>
          <w:tcPr>
            <w:tcW w:w="2407" w:type="dxa"/>
            <w:shd w:val="clear" w:color="auto" w:fill="E2EFD9" w:themeFill="accent6" w:themeFillTint="33"/>
          </w:tcPr>
          <w:p w14:paraId="56FCE8B7" w14:textId="036C94B7" w:rsidR="00D8654C" w:rsidRPr="002956B4" w:rsidRDefault="00D8654C" w:rsidP="00C95E99">
            <w:pPr>
              <w:pStyle w:val="normalwithoutspacing"/>
              <w:spacing w:before="240"/>
              <w:jc w:val="left"/>
            </w:pPr>
            <w:r w:rsidRPr="002956B4">
              <w:t>Περιγραφή</w:t>
            </w:r>
          </w:p>
        </w:tc>
        <w:tc>
          <w:tcPr>
            <w:tcW w:w="4818" w:type="dxa"/>
            <w:shd w:val="clear" w:color="auto" w:fill="E2EFD9" w:themeFill="accent6" w:themeFillTint="33"/>
          </w:tcPr>
          <w:p w14:paraId="3F789C8E" w14:textId="3FF06912" w:rsidR="00D8654C" w:rsidRPr="002956B4" w:rsidRDefault="00404118" w:rsidP="00C95E99">
            <w:pPr>
              <w:pStyle w:val="normalwithoutspacing"/>
              <w:spacing w:before="240"/>
              <w:jc w:val="left"/>
            </w:pPr>
            <w:r w:rsidRPr="002956B4">
              <w:t>ΣΥΝΟΛΟ,</w:t>
            </w:r>
            <w:r w:rsidR="00D8654C" w:rsidRPr="002956B4">
              <w:t xml:space="preserve"> ΠΛΕΟΝ Φ.Π.Α.</w:t>
            </w:r>
          </w:p>
        </w:tc>
      </w:tr>
      <w:tr w:rsidR="00D8654C" w:rsidRPr="004C4533" w14:paraId="78D16283" w14:textId="77777777" w:rsidTr="001A327B">
        <w:trPr>
          <w:trHeight w:val="366"/>
          <w:tblHeader/>
          <w:jc w:val="center"/>
        </w:trPr>
        <w:tc>
          <w:tcPr>
            <w:tcW w:w="2407" w:type="dxa"/>
            <w:shd w:val="clear" w:color="auto" w:fill="E2EFD9" w:themeFill="accent6" w:themeFillTint="33"/>
          </w:tcPr>
          <w:p w14:paraId="2437F1F9" w14:textId="75584DC2" w:rsidR="00D8654C" w:rsidRPr="002956B4" w:rsidRDefault="00D8654C" w:rsidP="00C95E99">
            <w:pPr>
              <w:pStyle w:val="normalwithoutspacing"/>
              <w:spacing w:before="240"/>
              <w:jc w:val="center"/>
            </w:pPr>
            <w:proofErr w:type="spellStart"/>
            <w:r w:rsidRPr="002956B4">
              <w:t>Autodesk</w:t>
            </w:r>
            <w:proofErr w:type="spellEnd"/>
            <w:r w:rsidRPr="002956B4">
              <w:t xml:space="preserve"> </w:t>
            </w:r>
            <w:proofErr w:type="spellStart"/>
            <w:r w:rsidRPr="002956B4">
              <w:t>AutoCAD</w:t>
            </w:r>
            <w:proofErr w:type="spellEnd"/>
            <w:r w:rsidRPr="002956B4">
              <w:t xml:space="preserve"> LT</w:t>
            </w:r>
          </w:p>
        </w:tc>
        <w:tc>
          <w:tcPr>
            <w:tcW w:w="4818" w:type="dxa"/>
            <w:shd w:val="clear" w:color="auto" w:fill="E2EFD9" w:themeFill="accent6" w:themeFillTint="33"/>
          </w:tcPr>
          <w:p w14:paraId="114AACBC" w14:textId="17247443" w:rsidR="00D8654C" w:rsidRPr="002956B4" w:rsidRDefault="00D8654C" w:rsidP="00C95E99">
            <w:pPr>
              <w:pStyle w:val="normalwithoutspacing"/>
              <w:spacing w:before="240"/>
              <w:jc w:val="center"/>
              <w:rPr>
                <w:lang w:val="en-US"/>
              </w:rPr>
            </w:pPr>
            <w:r w:rsidRPr="002956B4">
              <w:rPr>
                <w:lang w:val="en-US"/>
              </w:rPr>
              <w:t>12.800,00 €</w:t>
            </w:r>
          </w:p>
        </w:tc>
      </w:tr>
      <w:tr w:rsidR="00D8654C" w:rsidRPr="004C4533" w14:paraId="430BCFA4" w14:textId="77777777" w:rsidTr="001A327B">
        <w:trPr>
          <w:trHeight w:val="366"/>
          <w:tblHeader/>
          <w:jc w:val="center"/>
        </w:trPr>
        <w:tc>
          <w:tcPr>
            <w:tcW w:w="2407" w:type="dxa"/>
            <w:shd w:val="clear" w:color="auto" w:fill="E2EFD9" w:themeFill="accent6" w:themeFillTint="33"/>
          </w:tcPr>
          <w:p w14:paraId="21E8B879" w14:textId="0B8218BB" w:rsidR="00D8654C" w:rsidRPr="002956B4" w:rsidRDefault="00D8654C" w:rsidP="00C95E99">
            <w:pPr>
              <w:pStyle w:val="normalwithoutspacing"/>
              <w:spacing w:before="240"/>
              <w:jc w:val="center"/>
            </w:pPr>
            <w:proofErr w:type="spellStart"/>
            <w:r w:rsidRPr="002956B4">
              <w:t>Autodesk</w:t>
            </w:r>
            <w:proofErr w:type="spellEnd"/>
            <w:r w:rsidRPr="002956B4">
              <w:t xml:space="preserve"> </w:t>
            </w:r>
            <w:proofErr w:type="spellStart"/>
            <w:r w:rsidRPr="002956B4">
              <w:t>Revit</w:t>
            </w:r>
            <w:proofErr w:type="spellEnd"/>
            <w:r w:rsidRPr="002956B4">
              <w:t xml:space="preserve"> LT </w:t>
            </w:r>
            <w:proofErr w:type="spellStart"/>
            <w:r w:rsidRPr="002956B4">
              <w:t>Suite</w:t>
            </w:r>
            <w:proofErr w:type="spellEnd"/>
          </w:p>
        </w:tc>
        <w:tc>
          <w:tcPr>
            <w:tcW w:w="4818" w:type="dxa"/>
            <w:shd w:val="clear" w:color="auto" w:fill="E2EFD9" w:themeFill="accent6" w:themeFillTint="33"/>
          </w:tcPr>
          <w:p w14:paraId="77F9BE70" w14:textId="1B49AAB8" w:rsidR="00D8654C" w:rsidRPr="002956B4" w:rsidRDefault="00D8654C" w:rsidP="00C95E99">
            <w:pPr>
              <w:pStyle w:val="normalwithoutspacing"/>
              <w:spacing w:before="240"/>
              <w:jc w:val="center"/>
              <w:rPr>
                <w:lang w:val="en-US"/>
              </w:rPr>
            </w:pPr>
            <w:r w:rsidRPr="002956B4">
              <w:rPr>
                <w:lang w:val="en-US"/>
              </w:rPr>
              <w:t>12.000,00 €</w:t>
            </w:r>
          </w:p>
        </w:tc>
      </w:tr>
      <w:tr w:rsidR="00D8654C" w:rsidRPr="004C4533" w14:paraId="522244CA" w14:textId="77777777" w:rsidTr="001A327B">
        <w:trPr>
          <w:trHeight w:val="366"/>
          <w:tblHeader/>
          <w:jc w:val="center"/>
        </w:trPr>
        <w:tc>
          <w:tcPr>
            <w:tcW w:w="2407" w:type="dxa"/>
            <w:shd w:val="clear" w:color="auto" w:fill="E2EFD9" w:themeFill="accent6" w:themeFillTint="33"/>
          </w:tcPr>
          <w:p w14:paraId="4435EE2E" w14:textId="214E212F" w:rsidR="00D8654C" w:rsidRPr="002956B4" w:rsidRDefault="00D8654C" w:rsidP="00C95E99">
            <w:pPr>
              <w:pStyle w:val="normalwithoutspacing"/>
              <w:spacing w:before="240"/>
              <w:jc w:val="center"/>
            </w:pPr>
            <w:r w:rsidRPr="002956B4">
              <w:t>3</w:t>
            </w:r>
            <w:r w:rsidR="006F53E1" w:rsidRPr="002956B4">
              <w:rPr>
                <w:lang w:val="en-US"/>
              </w:rPr>
              <w:t>DS</w:t>
            </w:r>
            <w:r w:rsidRPr="002956B4">
              <w:t xml:space="preserve"> MAX</w:t>
            </w:r>
          </w:p>
        </w:tc>
        <w:tc>
          <w:tcPr>
            <w:tcW w:w="4818" w:type="dxa"/>
            <w:shd w:val="clear" w:color="auto" w:fill="E2EFD9" w:themeFill="accent6" w:themeFillTint="33"/>
          </w:tcPr>
          <w:p w14:paraId="63FF3F0A" w14:textId="0E596A04" w:rsidR="00D8654C" w:rsidRPr="002956B4" w:rsidRDefault="00D8654C" w:rsidP="00C95E99">
            <w:pPr>
              <w:pStyle w:val="normalwithoutspacing"/>
              <w:spacing w:before="240"/>
              <w:jc w:val="center"/>
              <w:rPr>
                <w:lang w:val="en-US"/>
              </w:rPr>
            </w:pPr>
            <w:r w:rsidRPr="002956B4">
              <w:rPr>
                <w:lang w:val="en-US"/>
              </w:rPr>
              <w:t>9.900,00 €</w:t>
            </w:r>
          </w:p>
        </w:tc>
      </w:tr>
      <w:tr w:rsidR="00D8654C" w:rsidRPr="004C4533" w14:paraId="265E7298" w14:textId="77777777" w:rsidTr="001A327B">
        <w:trPr>
          <w:trHeight w:val="366"/>
          <w:tblHeader/>
          <w:jc w:val="center"/>
        </w:trPr>
        <w:tc>
          <w:tcPr>
            <w:tcW w:w="7225" w:type="dxa"/>
            <w:gridSpan w:val="2"/>
            <w:shd w:val="clear" w:color="auto" w:fill="FFC000" w:themeFill="accent4"/>
            <w:vAlign w:val="center"/>
          </w:tcPr>
          <w:p w14:paraId="5A3B0C94" w14:textId="5107CA8C" w:rsidR="00D8654C" w:rsidRPr="002956B4" w:rsidRDefault="00D8654C" w:rsidP="00A53820">
            <w:pPr>
              <w:pStyle w:val="normalwithoutspacing"/>
              <w:spacing w:before="240"/>
              <w:rPr>
                <w:lang w:val="en-US"/>
              </w:rPr>
            </w:pPr>
            <w:r w:rsidRPr="002956B4">
              <w:t xml:space="preserve">Για το οικονομικό έτος 2028 </w:t>
            </w:r>
          </w:p>
        </w:tc>
      </w:tr>
      <w:tr w:rsidR="00D8654C" w:rsidRPr="008F40AE" w14:paraId="46C0FA28" w14:textId="77777777" w:rsidTr="001A327B">
        <w:trPr>
          <w:trHeight w:val="366"/>
          <w:tblHeader/>
          <w:jc w:val="center"/>
        </w:trPr>
        <w:tc>
          <w:tcPr>
            <w:tcW w:w="2407" w:type="dxa"/>
            <w:shd w:val="clear" w:color="auto" w:fill="E2EFD9" w:themeFill="accent6" w:themeFillTint="33"/>
          </w:tcPr>
          <w:p w14:paraId="7A4E7334" w14:textId="50A93BD8" w:rsidR="00D8654C" w:rsidRPr="002956B4" w:rsidRDefault="00404118" w:rsidP="00A53820">
            <w:pPr>
              <w:pStyle w:val="normalwithoutspacing"/>
              <w:spacing w:before="240"/>
            </w:pPr>
            <w:r w:rsidRPr="002956B4">
              <w:t>ΠΕΡΙΓΡΑΦΗ</w:t>
            </w:r>
          </w:p>
        </w:tc>
        <w:tc>
          <w:tcPr>
            <w:tcW w:w="4818" w:type="dxa"/>
            <w:shd w:val="clear" w:color="auto" w:fill="E2EFD9" w:themeFill="accent6" w:themeFillTint="33"/>
          </w:tcPr>
          <w:p w14:paraId="2EA68ECC" w14:textId="40B81A51" w:rsidR="00D8654C" w:rsidRPr="002956B4" w:rsidRDefault="00404118" w:rsidP="00A53820">
            <w:pPr>
              <w:pStyle w:val="normalwithoutspacing"/>
              <w:spacing w:before="240"/>
            </w:pPr>
            <w:r w:rsidRPr="002956B4">
              <w:t>ΣΥΝΟΛΟ ΠΛΕΟΝ Φ.Π.Α.</w:t>
            </w:r>
          </w:p>
        </w:tc>
      </w:tr>
      <w:tr w:rsidR="00D8654C" w:rsidRPr="004C4533" w14:paraId="0579B279" w14:textId="77777777" w:rsidTr="001A327B">
        <w:trPr>
          <w:trHeight w:val="366"/>
          <w:tblHeader/>
          <w:jc w:val="center"/>
        </w:trPr>
        <w:tc>
          <w:tcPr>
            <w:tcW w:w="2407" w:type="dxa"/>
            <w:shd w:val="clear" w:color="auto" w:fill="E2EFD9" w:themeFill="accent6" w:themeFillTint="33"/>
          </w:tcPr>
          <w:p w14:paraId="21B3FB47" w14:textId="53E7836C" w:rsidR="00D8654C" w:rsidRPr="002956B4" w:rsidRDefault="00404118" w:rsidP="00C95E99">
            <w:pPr>
              <w:pStyle w:val="normalwithoutspacing"/>
              <w:spacing w:before="240"/>
              <w:jc w:val="center"/>
            </w:pPr>
            <w:proofErr w:type="spellStart"/>
            <w:r w:rsidRPr="002956B4">
              <w:t>Autodesk</w:t>
            </w:r>
            <w:proofErr w:type="spellEnd"/>
            <w:r w:rsidRPr="002956B4">
              <w:t xml:space="preserve"> </w:t>
            </w:r>
            <w:proofErr w:type="spellStart"/>
            <w:r w:rsidRPr="002956B4">
              <w:t>AutoCAD</w:t>
            </w:r>
            <w:proofErr w:type="spellEnd"/>
            <w:r w:rsidRPr="002956B4">
              <w:t xml:space="preserve"> LT</w:t>
            </w:r>
          </w:p>
        </w:tc>
        <w:tc>
          <w:tcPr>
            <w:tcW w:w="4818" w:type="dxa"/>
            <w:shd w:val="clear" w:color="auto" w:fill="E2EFD9" w:themeFill="accent6" w:themeFillTint="33"/>
          </w:tcPr>
          <w:p w14:paraId="10BB88BF" w14:textId="78C2A037" w:rsidR="00D8654C" w:rsidRPr="002956B4" w:rsidRDefault="00404118" w:rsidP="00C95E99">
            <w:pPr>
              <w:pStyle w:val="normalwithoutspacing"/>
              <w:spacing w:before="240"/>
              <w:jc w:val="center"/>
            </w:pPr>
            <w:r w:rsidRPr="002956B4">
              <w:t>12.800,00 €</w:t>
            </w:r>
          </w:p>
        </w:tc>
      </w:tr>
      <w:tr w:rsidR="00D8654C" w:rsidRPr="004C4533" w14:paraId="56E5902E" w14:textId="77777777" w:rsidTr="001A327B">
        <w:trPr>
          <w:trHeight w:val="366"/>
          <w:tblHeader/>
          <w:jc w:val="center"/>
        </w:trPr>
        <w:tc>
          <w:tcPr>
            <w:tcW w:w="2407" w:type="dxa"/>
            <w:shd w:val="clear" w:color="auto" w:fill="E2EFD9" w:themeFill="accent6" w:themeFillTint="33"/>
          </w:tcPr>
          <w:p w14:paraId="42BA7B1E" w14:textId="23F55142" w:rsidR="00D8654C" w:rsidRPr="002956B4" w:rsidRDefault="00404118" w:rsidP="00C95E99">
            <w:pPr>
              <w:pStyle w:val="normalwithoutspacing"/>
              <w:spacing w:before="240"/>
              <w:jc w:val="center"/>
            </w:pPr>
            <w:proofErr w:type="spellStart"/>
            <w:r w:rsidRPr="002956B4">
              <w:t>Autodesk</w:t>
            </w:r>
            <w:proofErr w:type="spellEnd"/>
            <w:r w:rsidRPr="002956B4">
              <w:t xml:space="preserve"> </w:t>
            </w:r>
            <w:proofErr w:type="spellStart"/>
            <w:r w:rsidRPr="002956B4">
              <w:t>Revit</w:t>
            </w:r>
            <w:proofErr w:type="spellEnd"/>
            <w:r w:rsidRPr="002956B4">
              <w:t xml:space="preserve"> LT </w:t>
            </w:r>
            <w:proofErr w:type="spellStart"/>
            <w:r w:rsidRPr="002956B4">
              <w:t>Suite</w:t>
            </w:r>
            <w:proofErr w:type="spellEnd"/>
          </w:p>
        </w:tc>
        <w:tc>
          <w:tcPr>
            <w:tcW w:w="4818" w:type="dxa"/>
            <w:shd w:val="clear" w:color="auto" w:fill="E2EFD9" w:themeFill="accent6" w:themeFillTint="33"/>
          </w:tcPr>
          <w:p w14:paraId="0711F4B6" w14:textId="5F52876B" w:rsidR="00D8654C" w:rsidRPr="002956B4" w:rsidRDefault="00404118" w:rsidP="00C95E99">
            <w:pPr>
              <w:pStyle w:val="normalwithoutspacing"/>
              <w:spacing w:before="240"/>
              <w:jc w:val="center"/>
            </w:pPr>
            <w:r w:rsidRPr="002956B4">
              <w:t>12.000,00 €</w:t>
            </w:r>
          </w:p>
        </w:tc>
      </w:tr>
      <w:tr w:rsidR="00D8654C" w:rsidRPr="004C4533" w14:paraId="2ADC7256" w14:textId="77777777" w:rsidTr="001A327B">
        <w:trPr>
          <w:trHeight w:val="366"/>
          <w:tblHeader/>
          <w:jc w:val="center"/>
        </w:trPr>
        <w:tc>
          <w:tcPr>
            <w:tcW w:w="2407" w:type="dxa"/>
            <w:shd w:val="clear" w:color="auto" w:fill="E2EFD9" w:themeFill="accent6" w:themeFillTint="33"/>
          </w:tcPr>
          <w:p w14:paraId="1D5D3156" w14:textId="2CE999B0" w:rsidR="00D8654C" w:rsidRPr="002956B4" w:rsidRDefault="00404118" w:rsidP="00C95E99">
            <w:pPr>
              <w:pStyle w:val="normalwithoutspacing"/>
              <w:spacing w:before="240"/>
              <w:jc w:val="center"/>
            </w:pPr>
            <w:r w:rsidRPr="002956B4">
              <w:t>3</w:t>
            </w:r>
            <w:r w:rsidR="006F53E1" w:rsidRPr="002956B4">
              <w:rPr>
                <w:lang w:val="en-US"/>
              </w:rPr>
              <w:t>DS</w:t>
            </w:r>
            <w:r w:rsidRPr="002956B4">
              <w:t xml:space="preserve"> MAX</w:t>
            </w:r>
          </w:p>
        </w:tc>
        <w:tc>
          <w:tcPr>
            <w:tcW w:w="4818" w:type="dxa"/>
            <w:shd w:val="clear" w:color="auto" w:fill="E2EFD9" w:themeFill="accent6" w:themeFillTint="33"/>
          </w:tcPr>
          <w:p w14:paraId="1B3A690A" w14:textId="58C3A9D8" w:rsidR="00D8654C" w:rsidRPr="002956B4" w:rsidRDefault="00404118" w:rsidP="00C95E99">
            <w:pPr>
              <w:pStyle w:val="normalwithoutspacing"/>
              <w:spacing w:before="240"/>
              <w:jc w:val="center"/>
            </w:pPr>
            <w:r w:rsidRPr="002956B4">
              <w:t>9.900,00 €</w:t>
            </w:r>
          </w:p>
        </w:tc>
      </w:tr>
      <w:tr w:rsidR="00404118" w:rsidRPr="004C4533" w14:paraId="39F137CD" w14:textId="77777777" w:rsidTr="001A327B">
        <w:trPr>
          <w:trHeight w:val="366"/>
          <w:tblHeader/>
          <w:jc w:val="center"/>
        </w:trPr>
        <w:tc>
          <w:tcPr>
            <w:tcW w:w="7225" w:type="dxa"/>
            <w:gridSpan w:val="2"/>
            <w:shd w:val="clear" w:color="auto" w:fill="FFC000" w:themeFill="accent4"/>
            <w:vAlign w:val="center"/>
          </w:tcPr>
          <w:p w14:paraId="08D04B9B" w14:textId="6A039FF7" w:rsidR="00404118" w:rsidRPr="002956B4" w:rsidRDefault="00404118" w:rsidP="00A53820">
            <w:pPr>
              <w:pStyle w:val="normalwithoutspacing"/>
              <w:spacing w:before="240"/>
            </w:pPr>
            <w:r w:rsidRPr="002956B4">
              <w:t>Για το οικονομικό έτος 2029</w:t>
            </w:r>
          </w:p>
        </w:tc>
      </w:tr>
      <w:tr w:rsidR="00D8654C" w:rsidRPr="004C4533" w14:paraId="4F1DA5DC" w14:textId="77777777" w:rsidTr="001A327B">
        <w:trPr>
          <w:trHeight w:val="366"/>
          <w:tblHeader/>
          <w:jc w:val="center"/>
        </w:trPr>
        <w:tc>
          <w:tcPr>
            <w:tcW w:w="2407" w:type="dxa"/>
            <w:shd w:val="clear" w:color="auto" w:fill="E2EFD9" w:themeFill="accent6" w:themeFillTint="33"/>
          </w:tcPr>
          <w:p w14:paraId="400F5D40" w14:textId="0C7BE6AA" w:rsidR="00D8654C" w:rsidRPr="002956B4" w:rsidRDefault="005971D4" w:rsidP="00C95E99">
            <w:pPr>
              <w:pStyle w:val="normalwithoutspacing"/>
              <w:spacing w:before="240"/>
              <w:jc w:val="center"/>
            </w:pPr>
            <w:proofErr w:type="spellStart"/>
            <w:r w:rsidRPr="002956B4">
              <w:t>Autodesk</w:t>
            </w:r>
            <w:proofErr w:type="spellEnd"/>
            <w:r w:rsidRPr="002956B4">
              <w:t xml:space="preserve"> </w:t>
            </w:r>
            <w:proofErr w:type="spellStart"/>
            <w:r w:rsidRPr="002956B4">
              <w:t>AutoCAD</w:t>
            </w:r>
            <w:proofErr w:type="spellEnd"/>
            <w:r w:rsidRPr="002956B4">
              <w:t xml:space="preserve"> LT</w:t>
            </w:r>
          </w:p>
        </w:tc>
        <w:tc>
          <w:tcPr>
            <w:tcW w:w="4818" w:type="dxa"/>
            <w:shd w:val="clear" w:color="auto" w:fill="E2EFD9" w:themeFill="accent6" w:themeFillTint="33"/>
          </w:tcPr>
          <w:p w14:paraId="28794375" w14:textId="61550B42" w:rsidR="00D8654C" w:rsidRPr="002956B4" w:rsidRDefault="005971D4" w:rsidP="00C95E99">
            <w:pPr>
              <w:pStyle w:val="normalwithoutspacing"/>
              <w:spacing w:before="240"/>
              <w:jc w:val="center"/>
            </w:pPr>
            <w:r w:rsidRPr="002956B4">
              <w:t>11.740,00 €</w:t>
            </w:r>
          </w:p>
        </w:tc>
      </w:tr>
      <w:tr w:rsidR="005971D4" w:rsidRPr="004C4533" w14:paraId="2CF308EA" w14:textId="77777777" w:rsidTr="001A327B">
        <w:trPr>
          <w:trHeight w:val="366"/>
          <w:tblHeader/>
          <w:jc w:val="center"/>
        </w:trPr>
        <w:tc>
          <w:tcPr>
            <w:tcW w:w="2407" w:type="dxa"/>
            <w:shd w:val="clear" w:color="auto" w:fill="E2EFD9" w:themeFill="accent6" w:themeFillTint="33"/>
          </w:tcPr>
          <w:p w14:paraId="6D38DB09" w14:textId="78B094A9" w:rsidR="005971D4" w:rsidRPr="002956B4" w:rsidRDefault="005971D4" w:rsidP="00C95E99">
            <w:pPr>
              <w:pStyle w:val="normalwithoutspacing"/>
              <w:spacing w:before="240"/>
              <w:jc w:val="center"/>
            </w:pPr>
            <w:proofErr w:type="spellStart"/>
            <w:r w:rsidRPr="002956B4">
              <w:t>Autodesk</w:t>
            </w:r>
            <w:proofErr w:type="spellEnd"/>
            <w:r w:rsidRPr="002956B4">
              <w:t xml:space="preserve"> </w:t>
            </w:r>
            <w:proofErr w:type="spellStart"/>
            <w:r w:rsidRPr="002956B4">
              <w:t>Revit</w:t>
            </w:r>
            <w:proofErr w:type="spellEnd"/>
            <w:r w:rsidRPr="002956B4">
              <w:t xml:space="preserve"> LT </w:t>
            </w:r>
            <w:proofErr w:type="spellStart"/>
            <w:r w:rsidRPr="002956B4">
              <w:t>Suite</w:t>
            </w:r>
            <w:proofErr w:type="spellEnd"/>
          </w:p>
        </w:tc>
        <w:tc>
          <w:tcPr>
            <w:tcW w:w="4818" w:type="dxa"/>
            <w:shd w:val="clear" w:color="auto" w:fill="E2EFD9" w:themeFill="accent6" w:themeFillTint="33"/>
          </w:tcPr>
          <w:p w14:paraId="3937CE53" w14:textId="7E57251E" w:rsidR="005971D4" w:rsidRPr="002956B4" w:rsidRDefault="005971D4" w:rsidP="00C95E99">
            <w:pPr>
              <w:pStyle w:val="normalwithoutspacing"/>
              <w:spacing w:before="240"/>
              <w:jc w:val="center"/>
            </w:pPr>
            <w:r w:rsidRPr="002956B4">
              <w:t>10.995,00 €</w:t>
            </w:r>
          </w:p>
        </w:tc>
      </w:tr>
      <w:tr w:rsidR="005971D4" w:rsidRPr="004C4533" w14:paraId="4AAA30D7" w14:textId="77777777" w:rsidTr="001A327B">
        <w:trPr>
          <w:trHeight w:val="366"/>
          <w:tblHeader/>
          <w:jc w:val="center"/>
        </w:trPr>
        <w:tc>
          <w:tcPr>
            <w:tcW w:w="2407" w:type="dxa"/>
            <w:shd w:val="clear" w:color="auto" w:fill="E2EFD9" w:themeFill="accent6" w:themeFillTint="33"/>
          </w:tcPr>
          <w:p w14:paraId="36B2C988" w14:textId="2D0C6523" w:rsidR="005971D4" w:rsidRPr="002956B4" w:rsidRDefault="005971D4" w:rsidP="00C95E99">
            <w:pPr>
              <w:pStyle w:val="normalwithoutspacing"/>
              <w:spacing w:before="240"/>
              <w:jc w:val="center"/>
            </w:pPr>
            <w:r w:rsidRPr="002956B4">
              <w:t>3</w:t>
            </w:r>
            <w:r w:rsidR="006F53E1" w:rsidRPr="002956B4">
              <w:rPr>
                <w:lang w:val="en-US"/>
              </w:rPr>
              <w:t>DS</w:t>
            </w:r>
            <w:r w:rsidRPr="002956B4">
              <w:t xml:space="preserve"> MAX</w:t>
            </w:r>
          </w:p>
        </w:tc>
        <w:tc>
          <w:tcPr>
            <w:tcW w:w="4818" w:type="dxa"/>
            <w:shd w:val="clear" w:color="auto" w:fill="E2EFD9" w:themeFill="accent6" w:themeFillTint="33"/>
          </w:tcPr>
          <w:p w14:paraId="03EA32C4" w14:textId="04C75D18" w:rsidR="005971D4" w:rsidRPr="002956B4" w:rsidRDefault="005971D4" w:rsidP="00C95E99">
            <w:pPr>
              <w:pStyle w:val="normalwithoutspacing"/>
              <w:spacing w:before="240"/>
              <w:jc w:val="center"/>
            </w:pPr>
            <w:r w:rsidRPr="002956B4">
              <w:t>9.075,00 €</w:t>
            </w:r>
          </w:p>
        </w:tc>
      </w:tr>
      <w:tr w:rsidR="00C95E99" w:rsidRPr="00404118" w14:paraId="0EAD65E1" w14:textId="77777777" w:rsidTr="001A327B">
        <w:trPr>
          <w:trHeight w:val="366"/>
          <w:tblHeader/>
          <w:jc w:val="center"/>
        </w:trPr>
        <w:tc>
          <w:tcPr>
            <w:tcW w:w="2407" w:type="dxa"/>
            <w:shd w:val="clear" w:color="auto" w:fill="D9E2F3" w:themeFill="accent1" w:themeFillTint="33"/>
          </w:tcPr>
          <w:p w14:paraId="505FF64D" w14:textId="578F9CDA" w:rsidR="00C95E99" w:rsidRPr="002956B4" w:rsidRDefault="00C95E99" w:rsidP="00C95E99">
            <w:pPr>
              <w:pStyle w:val="normalwithoutspacing"/>
              <w:spacing w:before="240"/>
              <w:jc w:val="center"/>
            </w:pPr>
            <w:r w:rsidRPr="002956B4">
              <w:t>ΣΥΝΟΛΟ ΠΡΟΫΠΟΛΟΓΙΣΜΟΥ</w:t>
            </w:r>
          </w:p>
        </w:tc>
        <w:tc>
          <w:tcPr>
            <w:tcW w:w="4818" w:type="dxa"/>
            <w:shd w:val="clear" w:color="auto" w:fill="D9E2F3" w:themeFill="accent1" w:themeFillTint="33"/>
          </w:tcPr>
          <w:p w14:paraId="0C78BB12" w14:textId="0489F0F0" w:rsidR="00C95E99" w:rsidRPr="002956B4" w:rsidRDefault="00C95E99" w:rsidP="00C95E99">
            <w:pPr>
              <w:pStyle w:val="normalwithoutspacing"/>
              <w:spacing w:before="240"/>
              <w:jc w:val="center"/>
            </w:pPr>
            <w:r w:rsidRPr="002956B4">
              <w:t>104.100,00 €</w:t>
            </w:r>
          </w:p>
        </w:tc>
      </w:tr>
    </w:tbl>
    <w:p w14:paraId="2102EF6F" w14:textId="77777777" w:rsidR="00926EDC" w:rsidRPr="00404118" w:rsidRDefault="00926EDC" w:rsidP="00926EDC">
      <w:pPr>
        <w:pStyle w:val="normalwithoutspacing"/>
        <w:spacing w:after="0"/>
      </w:pPr>
    </w:p>
    <w:p w14:paraId="6D482E32" w14:textId="10FE29FF" w:rsidR="00F445DE" w:rsidRDefault="00F445DE" w:rsidP="00BA279A">
      <w:pPr>
        <w:rPr>
          <w:lang w:val="el-GR"/>
        </w:rPr>
      </w:pPr>
    </w:p>
    <w:p w14:paraId="418913D6" w14:textId="7E0D02B3" w:rsidR="00BA279A" w:rsidRDefault="00BA279A" w:rsidP="00BA279A">
      <w:pPr>
        <w:rPr>
          <w:lang w:val="el-GR"/>
        </w:rPr>
      </w:pPr>
      <w:r w:rsidRPr="00892F77">
        <w:rPr>
          <w:lang w:val="el-GR"/>
        </w:rPr>
        <w:t>Προσφορές γίνονται δεκτές για το σύνολο της προμήθειας</w:t>
      </w:r>
      <w:r w:rsidR="00B24D4B">
        <w:rPr>
          <w:lang w:val="el-GR"/>
        </w:rPr>
        <w:t>.</w:t>
      </w:r>
    </w:p>
    <w:p w14:paraId="3C3A993A" w14:textId="77777777" w:rsidR="00BA279A" w:rsidRDefault="00BA279A" w:rsidP="0060030B">
      <w:pPr>
        <w:suppressAutoHyphens w:val="0"/>
        <w:spacing w:before="60" w:after="60"/>
        <w:rPr>
          <w:rFonts w:eastAsia="Calibri"/>
          <w:szCs w:val="22"/>
          <w:lang w:val="el-GR" w:eastAsia="el-GR"/>
        </w:rPr>
      </w:pPr>
    </w:p>
    <w:p w14:paraId="650A5C07" w14:textId="676168B3" w:rsidR="003929DA" w:rsidRDefault="00AB2E3B" w:rsidP="0060030B">
      <w:pPr>
        <w:suppressAutoHyphens w:val="0"/>
        <w:spacing w:before="60" w:after="60"/>
        <w:rPr>
          <w:rFonts w:eastAsia="Calibri"/>
          <w:szCs w:val="22"/>
          <w:lang w:val="el-GR" w:eastAsia="el-GR"/>
        </w:rPr>
      </w:pPr>
      <w:r w:rsidRPr="00495622">
        <w:rPr>
          <w:rFonts w:eastAsia="Calibri"/>
          <w:szCs w:val="22"/>
          <w:lang w:val="el-GR" w:eastAsia="el-GR"/>
        </w:rPr>
        <w:t>H ΕΡΤ Α.Ε. διατηρεί το δικαίωμα αύξησης των ποσοτήτων</w:t>
      </w:r>
      <w:r w:rsidR="00F445DE" w:rsidRPr="00495622">
        <w:rPr>
          <w:rFonts w:eastAsia="Calibri"/>
          <w:szCs w:val="22"/>
          <w:lang w:val="el-GR" w:eastAsia="el-GR"/>
        </w:rPr>
        <w:t xml:space="preserve"> ανά είδος άδειας </w:t>
      </w:r>
      <w:r w:rsidRPr="00495622">
        <w:rPr>
          <w:rFonts w:eastAsia="Calibri"/>
          <w:szCs w:val="22"/>
          <w:lang w:val="el-GR" w:eastAsia="el-GR"/>
        </w:rPr>
        <w:t xml:space="preserve"> έως εξαντλήσεως του ως άνω προϋπολογισμού</w:t>
      </w:r>
      <w:r w:rsidR="0074202B" w:rsidRPr="00495622">
        <w:rPr>
          <w:rFonts w:eastAsia="Calibri"/>
          <w:szCs w:val="22"/>
          <w:lang w:val="el-GR" w:eastAsia="el-GR"/>
        </w:rPr>
        <w:t xml:space="preserve"> ανά ζητούμενο είδος</w:t>
      </w:r>
      <w:r w:rsidRPr="00495622">
        <w:rPr>
          <w:rFonts w:eastAsia="Calibri"/>
          <w:szCs w:val="22"/>
          <w:lang w:val="el-GR" w:eastAsia="el-GR"/>
        </w:rPr>
        <w:t>.</w:t>
      </w:r>
    </w:p>
    <w:p w14:paraId="52172C23" w14:textId="77777777" w:rsidR="00BA279A" w:rsidRPr="0060030B" w:rsidRDefault="00BA279A" w:rsidP="0060030B">
      <w:pPr>
        <w:suppressAutoHyphens w:val="0"/>
        <w:spacing w:before="60" w:after="60"/>
        <w:rPr>
          <w:rFonts w:eastAsia="Calibri"/>
          <w:szCs w:val="22"/>
          <w:lang w:val="el-GR" w:eastAsia="el-GR"/>
        </w:rPr>
      </w:pPr>
    </w:p>
    <w:p w14:paraId="59796E41" w14:textId="3F7FEB77" w:rsidR="003929DA" w:rsidRPr="001611ED" w:rsidRDefault="003929DA">
      <w:pPr>
        <w:rPr>
          <w:lang w:val="el-GR"/>
        </w:rPr>
      </w:pPr>
      <w:r>
        <w:rPr>
          <w:lang w:val="el-GR"/>
        </w:rPr>
        <w:lastRenderedPageBreak/>
        <w:t xml:space="preserve">Αναλυτική περιγραφή του φυσικού αντικειμένου της σύμβασης δίδεται στο </w:t>
      </w:r>
      <w:r w:rsidRPr="00674E16">
        <w:rPr>
          <w:b/>
          <w:bCs/>
          <w:lang w:val="el-GR"/>
        </w:rPr>
        <w:t>ΠΑΡΑΡΤΗΜΑ</w:t>
      </w:r>
      <w:r>
        <w:rPr>
          <w:lang w:val="el-GR"/>
        </w:rPr>
        <w:t xml:space="preserve"> </w:t>
      </w:r>
      <w:r w:rsidR="00A07755" w:rsidRPr="00A07755">
        <w:rPr>
          <w:b/>
          <w:lang w:val="el-GR"/>
        </w:rPr>
        <w:t>Ι</w:t>
      </w:r>
      <w:r>
        <w:rPr>
          <w:lang w:val="el-GR"/>
        </w:rPr>
        <w:t xml:space="preserve"> της παρούσας διακήρυξης. </w:t>
      </w:r>
    </w:p>
    <w:p w14:paraId="22879B2B" w14:textId="41A594E8" w:rsidR="003929DA" w:rsidRDefault="003929DA">
      <w:pPr>
        <w:pStyle w:val="normalwithoutspacing"/>
        <w:rPr>
          <w:b/>
          <w:bCs/>
          <w:u w:val="single"/>
        </w:rPr>
      </w:pPr>
      <w:r>
        <w:t xml:space="preserve">Η σύμβαση θα ανατεθεί με το κριτήριο της πλέον συμφέρουσας από οικονομική άποψη προσφοράς, </w:t>
      </w:r>
      <w:r w:rsidRPr="00865293">
        <w:rPr>
          <w:b/>
          <w:bCs/>
          <w:u w:val="single"/>
        </w:rPr>
        <w:t>βάσει</w:t>
      </w:r>
      <w:r>
        <w:t xml:space="preserve"> </w:t>
      </w:r>
      <w:r w:rsidR="00A07755" w:rsidRPr="00892F77">
        <w:rPr>
          <w:b/>
          <w:bCs/>
          <w:u w:val="single"/>
        </w:rPr>
        <w:t>της τιμής</w:t>
      </w:r>
      <w:r w:rsidR="00046B98">
        <w:rPr>
          <w:b/>
          <w:bCs/>
          <w:u w:val="single"/>
        </w:rPr>
        <w:t xml:space="preserve"> για το σύνολο της προμήθειας </w:t>
      </w:r>
      <w:r w:rsidR="00A07755" w:rsidRPr="00892F77">
        <w:rPr>
          <w:b/>
          <w:bCs/>
          <w:u w:val="single"/>
        </w:rPr>
        <w:t>.</w:t>
      </w:r>
    </w:p>
    <w:p w14:paraId="43D83991" w14:textId="77777777" w:rsidR="00EF2306" w:rsidRPr="00D87C1B" w:rsidRDefault="00EF2306" w:rsidP="00D87C1B">
      <w:pPr>
        <w:pStyle w:val="normalwithoutspacing"/>
        <w:spacing w:after="0"/>
        <w:rPr>
          <w:iCs/>
          <w:color w:val="5B9BD5"/>
        </w:rPr>
      </w:pPr>
    </w:p>
    <w:p w14:paraId="79EA30D9" w14:textId="77777777" w:rsidR="003929DA" w:rsidRDefault="003929DA" w:rsidP="00856B7B">
      <w:pPr>
        <w:pStyle w:val="2"/>
        <w:spacing w:before="0"/>
        <w:rPr>
          <w:lang w:val="el-GR"/>
        </w:rPr>
      </w:pPr>
      <w:bookmarkStart w:id="16" w:name="_Toc231553418"/>
      <w:r>
        <w:rPr>
          <w:lang w:val="el-GR"/>
        </w:rPr>
        <w:t>1.4</w:t>
      </w:r>
      <w:r>
        <w:rPr>
          <w:lang w:val="el-GR"/>
        </w:rPr>
        <w:tab/>
        <w:t>Θεσμικό πλαίσιο</w:t>
      </w:r>
      <w:bookmarkEnd w:id="16"/>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9"/>
          <w:szCs w:val="22"/>
        </w:rPr>
        <w:footnoteReference w:id="8"/>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B2B5E"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6DCB3D18" w:rsidR="00344E52" w:rsidRDefault="00344E52" w:rsidP="00344E52">
      <w:pPr>
        <w:numPr>
          <w:ilvl w:val="0"/>
          <w:numId w:val="17"/>
        </w:numPr>
        <w:ind w:left="284" w:hanging="284"/>
        <w:rPr>
          <w:lang w:val="el-GR"/>
        </w:rPr>
      </w:pPr>
      <w:r w:rsidRPr="006A4F24">
        <w:rPr>
          <w:lang w:val="el-GR"/>
        </w:rPr>
        <w:t>του άρθρου 5 της απόφασης με αριθμ.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αριθμ.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7B90F17D" w14:textId="3BAF6598" w:rsidR="00A07755" w:rsidRPr="00A07755" w:rsidRDefault="00A07755" w:rsidP="00A07755">
      <w:pPr>
        <w:numPr>
          <w:ilvl w:val="0"/>
          <w:numId w:val="17"/>
        </w:numPr>
        <w:ind w:left="284" w:hanging="284"/>
        <w:rPr>
          <w:i/>
          <w:lang w:val="el-GR"/>
        </w:rPr>
      </w:pPr>
      <w:r>
        <w:rPr>
          <w:i/>
          <w:lang w:val="el-GR"/>
        </w:rPr>
        <w:t xml:space="preserve">της </w:t>
      </w:r>
      <w:r w:rsidRPr="009460DF">
        <w:rPr>
          <w:lang w:val="el-GR"/>
        </w:rPr>
        <w:t xml:space="preserve">υπ΄αριθμ.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r w:rsidRPr="00310727">
        <w:rPr>
          <w:i/>
          <w:lang w:val="el-GR"/>
        </w:rPr>
        <w:t>υπ΄αριθμ. 64233/08.06.2021 (Β΄2453) κοινής απόφασης των Υπουργών Ανάπτυξης και Επενδύσεων  και Επικρατείας</w:t>
      </w:r>
      <w:r w:rsidRPr="00226023">
        <w:rPr>
          <w:i/>
          <w:lang w:val="el-GR"/>
        </w:rPr>
        <w:t>»</w:t>
      </w:r>
      <w:r>
        <w:rPr>
          <w:i/>
          <w:lang w:val="el-GR"/>
        </w:rPr>
        <w:t>,</w:t>
      </w:r>
    </w:p>
    <w:p w14:paraId="030780E4" w14:textId="12E5931D" w:rsidR="00347DC1" w:rsidRPr="009C31D5" w:rsidRDefault="00347DC1" w:rsidP="00347DC1">
      <w:pPr>
        <w:numPr>
          <w:ilvl w:val="0"/>
          <w:numId w:val="17"/>
        </w:numPr>
        <w:ind w:left="284" w:hanging="284"/>
        <w:rPr>
          <w:i/>
          <w:lang w:val="el-GR"/>
        </w:rPr>
      </w:pPr>
      <w:r w:rsidRPr="00947EF4">
        <w:rPr>
          <w:lang w:val="el-GR"/>
        </w:rPr>
        <w:lastRenderedPageBreak/>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r w:rsidR="00DE2F44" w:rsidRPr="009460DF">
        <w:rPr>
          <w:lang w:val="el-GR"/>
        </w:rPr>
        <w:t>αριθμ</w:t>
      </w:r>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77DF767E" w:rsidR="00DE2F44"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r w:rsidRPr="001C1814">
        <w:rPr>
          <w:lang w:val="el-GR"/>
        </w:rPr>
        <w:t>αριθμ.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BCF8559" w14:textId="77777777" w:rsidR="00DE6AC3" w:rsidRPr="003F7E62" w:rsidRDefault="00DE2F44" w:rsidP="00DE6AC3">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w:t>
      </w:r>
      <w:r>
        <w:rPr>
          <w:szCs w:val="22"/>
          <w:lang w:val="el-GR"/>
        </w:rPr>
        <w:lastRenderedPageBreak/>
        <w:t xml:space="preserve">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w:t>
      </w:r>
      <w:r w:rsidRPr="003F7E62">
        <w:rPr>
          <w:szCs w:val="22"/>
          <w:lang w:val="el-GR"/>
        </w:rPr>
        <w:t>ρητά παραπάνω</w:t>
      </w:r>
      <w:r w:rsidR="00493DD6" w:rsidRPr="003F7E62">
        <w:rPr>
          <w:szCs w:val="22"/>
          <w:lang w:val="el-GR"/>
        </w:rPr>
        <w:t>,</w:t>
      </w:r>
    </w:p>
    <w:p w14:paraId="0D07ED6A" w14:textId="634147B2" w:rsidR="003F7E62" w:rsidRPr="003F7E62" w:rsidRDefault="003F7E62" w:rsidP="003F7E62">
      <w:pPr>
        <w:numPr>
          <w:ilvl w:val="0"/>
          <w:numId w:val="17"/>
        </w:numPr>
        <w:ind w:left="284" w:hanging="284"/>
        <w:rPr>
          <w:szCs w:val="22"/>
          <w:lang w:val="el-GR"/>
        </w:rPr>
      </w:pPr>
      <w:r w:rsidRPr="003F7E62">
        <w:rPr>
          <w:szCs w:val="22"/>
          <w:lang w:val="el-GR"/>
        </w:rPr>
        <w:t xml:space="preserve">την υπ’ αριθμ. πρωτ.: 7677/02-10-2025 Απόφαση του Διοικητικού Συμβουλίου της Ε.Ρ.Τ. Α.Ε., (Αρ. Πρακτικού 415/02-10-2025) Θέμα 31ο: «Τοποθέτηση </w:t>
      </w:r>
      <w:bookmarkStart w:id="17" w:name="_Hlk210816603"/>
      <w:r w:rsidRPr="003F7E62">
        <w:rPr>
          <w:szCs w:val="22"/>
          <w:lang w:val="el-GR"/>
        </w:rPr>
        <w:t>Εντεταλμένου Συμβούλου Τεχνολογίας</w:t>
      </w:r>
      <w:bookmarkEnd w:id="17"/>
      <w:r w:rsidRPr="003F7E62">
        <w:rPr>
          <w:szCs w:val="22"/>
          <w:lang w:val="el-GR"/>
        </w:rPr>
        <w:t xml:space="preserve"> και παροχή εξουσιοδοτήσεων» (Α.Δ.Α.: Ρ01Υ465Θ1Ε-ΒΧΔ) ΟΡΘΗ ΕΠΑΝΑΛΗΨΗ),</w:t>
      </w:r>
    </w:p>
    <w:p w14:paraId="2C5B7CD1" w14:textId="0D34D2C6" w:rsidR="00A07755" w:rsidRPr="00682AB1" w:rsidRDefault="00DE6AC3" w:rsidP="00EF2306">
      <w:pPr>
        <w:numPr>
          <w:ilvl w:val="0"/>
          <w:numId w:val="17"/>
        </w:numPr>
        <w:ind w:left="284" w:hanging="284"/>
        <w:rPr>
          <w:szCs w:val="22"/>
          <w:lang w:val="el-GR"/>
        </w:rPr>
      </w:pPr>
      <w:r w:rsidRPr="003F7E62">
        <w:rPr>
          <w:szCs w:val="22"/>
          <w:lang w:val="el-GR"/>
        </w:rPr>
        <w:t>τ</w:t>
      </w:r>
      <w:r w:rsidR="00A07755" w:rsidRPr="003F7E62">
        <w:rPr>
          <w:szCs w:val="22"/>
          <w:lang w:val="el-GR"/>
        </w:rPr>
        <w:t xml:space="preserve">ην υπ’ αριθμ. </w:t>
      </w:r>
      <w:r w:rsidR="003F7E62" w:rsidRPr="003F7E62">
        <w:rPr>
          <w:szCs w:val="22"/>
          <w:lang w:val="el-GR"/>
        </w:rPr>
        <w:t>8119</w:t>
      </w:r>
      <w:r w:rsidR="00A07755" w:rsidRPr="003F7E62">
        <w:rPr>
          <w:szCs w:val="22"/>
          <w:lang w:val="el-GR"/>
        </w:rPr>
        <w:t>/</w:t>
      </w:r>
      <w:r w:rsidRPr="003F7E62">
        <w:rPr>
          <w:szCs w:val="22"/>
          <w:lang w:val="el-GR"/>
        </w:rPr>
        <w:t>2</w:t>
      </w:r>
      <w:r w:rsidR="003F7E62" w:rsidRPr="003F7E62">
        <w:rPr>
          <w:szCs w:val="22"/>
          <w:lang w:val="el-GR"/>
        </w:rPr>
        <w:t>6</w:t>
      </w:r>
      <w:r w:rsidR="00A07755" w:rsidRPr="003F7E62">
        <w:rPr>
          <w:szCs w:val="22"/>
          <w:lang w:val="el-GR"/>
        </w:rPr>
        <w:t>.0</w:t>
      </w:r>
      <w:r w:rsidR="003F7E62" w:rsidRPr="003F7E62">
        <w:rPr>
          <w:szCs w:val="22"/>
          <w:lang w:val="el-GR"/>
        </w:rPr>
        <w:t>2</w:t>
      </w:r>
      <w:r w:rsidR="00A07755" w:rsidRPr="003F7E62">
        <w:rPr>
          <w:szCs w:val="22"/>
          <w:lang w:val="el-GR"/>
        </w:rPr>
        <w:t>.202</w:t>
      </w:r>
      <w:r w:rsidR="003F7E62" w:rsidRPr="003F7E62">
        <w:rPr>
          <w:szCs w:val="22"/>
          <w:lang w:val="el-GR"/>
        </w:rPr>
        <w:t>6</w:t>
      </w:r>
      <w:r w:rsidR="00A07755" w:rsidRPr="003F7E62">
        <w:rPr>
          <w:szCs w:val="22"/>
          <w:lang w:val="el-GR"/>
        </w:rPr>
        <w:t xml:space="preserve"> </w:t>
      </w:r>
      <w:r w:rsidR="003F7E62" w:rsidRPr="003F7E62">
        <w:rPr>
          <w:szCs w:val="22"/>
          <w:lang w:val="el-GR"/>
        </w:rPr>
        <w:t>(</w:t>
      </w:r>
      <w:r w:rsidR="003F7E62">
        <w:rPr>
          <w:szCs w:val="22"/>
          <w:lang w:val="el-GR"/>
        </w:rPr>
        <w:t>ΑΔΑΜ</w:t>
      </w:r>
      <w:r w:rsidR="003F7E62" w:rsidRPr="003F7E62">
        <w:rPr>
          <w:szCs w:val="22"/>
          <w:lang w:val="el-GR"/>
        </w:rPr>
        <w:t>: 26</w:t>
      </w:r>
      <w:r w:rsidR="003F7E62">
        <w:rPr>
          <w:szCs w:val="22"/>
          <w:lang w:val="en-US"/>
        </w:rPr>
        <w:t>REQ</w:t>
      </w:r>
      <w:r w:rsidR="003F7E62" w:rsidRPr="003F7E62">
        <w:rPr>
          <w:szCs w:val="22"/>
          <w:lang w:val="el-GR"/>
        </w:rPr>
        <w:t xml:space="preserve">018604869, </w:t>
      </w:r>
      <w:r w:rsidR="00A07755" w:rsidRPr="003F7E62">
        <w:rPr>
          <w:szCs w:val="22"/>
          <w:lang w:val="el-GR"/>
        </w:rPr>
        <w:t>ΑΔΑ:</w:t>
      </w:r>
      <w:r w:rsidRPr="003F7E62">
        <w:rPr>
          <w:szCs w:val="22"/>
          <w:lang w:val="el-GR"/>
        </w:rPr>
        <w:t xml:space="preserve"> </w:t>
      </w:r>
      <w:r w:rsidR="003F7E62" w:rsidRPr="003F7E62">
        <w:rPr>
          <w:szCs w:val="22"/>
          <w:lang w:val="el-GR"/>
        </w:rPr>
        <w:t xml:space="preserve">Ρ9ΤΩ465Θ1Ε-13Ι </w:t>
      </w:r>
      <w:r w:rsidR="00A07755" w:rsidRPr="003F7E62">
        <w:rPr>
          <w:szCs w:val="22"/>
          <w:lang w:val="el-GR"/>
        </w:rPr>
        <w:t xml:space="preserve">(Πρακτικό </w:t>
      </w:r>
      <w:r w:rsidR="003F7E62" w:rsidRPr="003F7E62">
        <w:rPr>
          <w:szCs w:val="22"/>
          <w:lang w:val="el-GR"/>
        </w:rPr>
        <w:t>431</w:t>
      </w:r>
      <w:r w:rsidR="00A07755" w:rsidRPr="003F7E62">
        <w:rPr>
          <w:szCs w:val="22"/>
          <w:lang w:val="el-GR"/>
        </w:rPr>
        <w:t>/</w:t>
      </w:r>
      <w:r w:rsidRPr="003F7E62">
        <w:rPr>
          <w:szCs w:val="22"/>
          <w:lang w:val="el-GR"/>
        </w:rPr>
        <w:t>2</w:t>
      </w:r>
      <w:r w:rsidR="003F7E62" w:rsidRPr="003F7E62">
        <w:rPr>
          <w:szCs w:val="22"/>
          <w:lang w:val="el-GR"/>
        </w:rPr>
        <w:t>6</w:t>
      </w:r>
      <w:r w:rsidR="00A07755" w:rsidRPr="003F7E62">
        <w:rPr>
          <w:szCs w:val="22"/>
          <w:lang w:val="el-GR"/>
        </w:rPr>
        <w:t>.0</w:t>
      </w:r>
      <w:r w:rsidR="003F7E62" w:rsidRPr="003F7E62">
        <w:rPr>
          <w:szCs w:val="22"/>
          <w:lang w:val="el-GR"/>
        </w:rPr>
        <w:t>2</w:t>
      </w:r>
      <w:r w:rsidR="00A07755" w:rsidRPr="003F7E62">
        <w:rPr>
          <w:szCs w:val="22"/>
          <w:lang w:val="el-GR"/>
        </w:rPr>
        <w:t>.202</w:t>
      </w:r>
      <w:r w:rsidR="003F7E62" w:rsidRPr="003F7E62">
        <w:rPr>
          <w:szCs w:val="22"/>
          <w:lang w:val="el-GR"/>
        </w:rPr>
        <w:t>6</w:t>
      </w:r>
      <w:r w:rsidR="00A07755" w:rsidRPr="003F7E62">
        <w:rPr>
          <w:szCs w:val="22"/>
          <w:lang w:val="el-GR"/>
        </w:rPr>
        <w:t xml:space="preserve"> </w:t>
      </w:r>
      <w:r w:rsidR="00A07755" w:rsidRPr="00682AB1">
        <w:rPr>
          <w:szCs w:val="22"/>
          <w:lang w:val="el-GR"/>
        </w:rPr>
        <w:t xml:space="preserve">θέμα </w:t>
      </w:r>
      <w:r w:rsidR="003F7E62" w:rsidRPr="00682AB1">
        <w:rPr>
          <w:szCs w:val="22"/>
          <w:lang w:val="el-GR"/>
        </w:rPr>
        <w:t>20</w:t>
      </w:r>
      <w:r w:rsidR="003F7E62" w:rsidRPr="00682AB1">
        <w:rPr>
          <w:szCs w:val="22"/>
          <w:vertAlign w:val="superscript"/>
          <w:lang w:val="el-GR"/>
        </w:rPr>
        <w:t>ο</w:t>
      </w:r>
      <w:r w:rsidR="00A07755" w:rsidRPr="00682AB1">
        <w:rPr>
          <w:szCs w:val="22"/>
          <w:lang w:val="el-GR"/>
        </w:rPr>
        <w:t>)</w:t>
      </w:r>
      <w:r w:rsidR="004E44B1">
        <w:rPr>
          <w:szCs w:val="22"/>
          <w:lang w:val="el-GR"/>
        </w:rPr>
        <w:t>)</w:t>
      </w:r>
      <w:r w:rsidR="00A07755" w:rsidRPr="00682AB1">
        <w:rPr>
          <w:szCs w:val="22"/>
          <w:lang w:val="el-GR"/>
        </w:rPr>
        <w:t xml:space="preserve">  Απόφαση του Διοικητικού Συμβουλίου της ΕΡΤ Α.Ε. </w:t>
      </w:r>
      <w:r w:rsidR="003F7E62" w:rsidRPr="00682AB1">
        <w:rPr>
          <w:szCs w:val="22"/>
          <w:lang w:val="el-GR"/>
        </w:rPr>
        <w:t xml:space="preserve">που </w:t>
      </w:r>
      <w:r w:rsidR="00A07755" w:rsidRPr="00682AB1">
        <w:rPr>
          <w:szCs w:val="22"/>
          <w:lang w:val="el-GR"/>
        </w:rPr>
        <w:t>εγκρίνε</w:t>
      </w:r>
      <w:r w:rsidR="003F7E62" w:rsidRPr="00682AB1">
        <w:rPr>
          <w:szCs w:val="22"/>
          <w:lang w:val="el-GR"/>
        </w:rPr>
        <w:t>ι</w:t>
      </w:r>
      <w:r w:rsidR="00A07755" w:rsidRPr="00682AB1">
        <w:rPr>
          <w:szCs w:val="22"/>
          <w:lang w:val="el-GR"/>
        </w:rPr>
        <w:t xml:space="preserve"> </w:t>
      </w:r>
      <w:r w:rsidR="003F7E62" w:rsidRPr="00682AB1">
        <w:rPr>
          <w:szCs w:val="22"/>
          <w:lang w:val="el-GR"/>
        </w:rPr>
        <w:t>τ</w:t>
      </w:r>
      <w:r w:rsidR="00A07755" w:rsidRPr="00682AB1">
        <w:rPr>
          <w:szCs w:val="22"/>
          <w:lang w:val="el-GR"/>
        </w:rPr>
        <w:t>η</w:t>
      </w:r>
      <w:r w:rsidR="003F7E62" w:rsidRPr="00682AB1">
        <w:rPr>
          <w:szCs w:val="22"/>
          <w:lang w:val="el-GR"/>
        </w:rPr>
        <w:t>ν</w:t>
      </w:r>
      <w:r w:rsidR="00A07755" w:rsidRPr="00682AB1">
        <w:rPr>
          <w:szCs w:val="22"/>
          <w:lang w:val="el-GR"/>
        </w:rPr>
        <w:t xml:space="preserve"> αναγκαιότητα της </w:t>
      </w:r>
      <w:r w:rsidRPr="00682AB1">
        <w:rPr>
          <w:szCs w:val="22"/>
          <w:lang w:val="el-GR"/>
        </w:rPr>
        <w:t xml:space="preserve">προμήθειας </w:t>
      </w:r>
      <w:r w:rsidR="003F7E62" w:rsidRPr="00682AB1">
        <w:rPr>
          <w:szCs w:val="22"/>
          <w:lang w:val="el-GR"/>
        </w:rPr>
        <w:t xml:space="preserve">αδειών χρήσης </w:t>
      </w:r>
      <w:proofErr w:type="spellStart"/>
      <w:r w:rsidR="003F7E62" w:rsidRPr="00682AB1">
        <w:rPr>
          <w:szCs w:val="22"/>
          <w:lang w:val="en-US"/>
        </w:rPr>
        <w:t>AutoDesk</w:t>
      </w:r>
      <w:proofErr w:type="spellEnd"/>
      <w:r w:rsidR="003F7E62" w:rsidRPr="00682AB1">
        <w:rPr>
          <w:szCs w:val="22"/>
          <w:lang w:val="el-GR"/>
        </w:rPr>
        <w:t xml:space="preserve"> </w:t>
      </w:r>
      <w:r w:rsidRPr="00682AB1">
        <w:rPr>
          <w:szCs w:val="22"/>
          <w:lang w:val="el-GR"/>
        </w:rPr>
        <w:t>για 3 έτη (</w:t>
      </w:r>
      <w:r w:rsidR="00A07755" w:rsidRPr="00682AB1">
        <w:rPr>
          <w:szCs w:val="22"/>
          <w:lang w:val="el-GR"/>
        </w:rPr>
        <w:t xml:space="preserve">CPV: </w:t>
      </w:r>
      <w:r w:rsidR="003F7E62" w:rsidRPr="00682AB1">
        <w:rPr>
          <w:szCs w:val="22"/>
          <w:lang w:val="el-GR"/>
        </w:rPr>
        <w:t>48322000-1</w:t>
      </w:r>
      <w:r w:rsidR="00A07755" w:rsidRPr="00682AB1">
        <w:rPr>
          <w:szCs w:val="22"/>
          <w:lang w:val="el-GR"/>
        </w:rPr>
        <w:t xml:space="preserve">), προϋπολογιζόμενης δαπάνης </w:t>
      </w:r>
      <w:r w:rsidRPr="00682AB1">
        <w:rPr>
          <w:szCs w:val="22"/>
          <w:lang w:val="el-GR"/>
        </w:rPr>
        <w:t>εκατόν τεσσάρων χιλιάδων εκατό ευρώ (1</w:t>
      </w:r>
      <w:r w:rsidR="003F7E62" w:rsidRPr="00682AB1">
        <w:rPr>
          <w:szCs w:val="22"/>
          <w:lang w:val="el-GR"/>
        </w:rPr>
        <w:t>0</w:t>
      </w:r>
      <w:r w:rsidRPr="00682AB1">
        <w:rPr>
          <w:szCs w:val="22"/>
          <w:lang w:val="el-GR"/>
        </w:rPr>
        <w:t>4.1</w:t>
      </w:r>
      <w:r w:rsidR="003F7E62" w:rsidRPr="00682AB1">
        <w:rPr>
          <w:szCs w:val="22"/>
          <w:lang w:val="el-GR"/>
        </w:rPr>
        <w:t>0</w:t>
      </w:r>
      <w:r w:rsidRPr="00682AB1">
        <w:rPr>
          <w:szCs w:val="22"/>
          <w:lang w:val="el-GR"/>
        </w:rPr>
        <w:t>0,00 €),</w:t>
      </w:r>
      <w:r w:rsidR="00A07755" w:rsidRPr="00682AB1">
        <w:rPr>
          <w:szCs w:val="22"/>
          <w:lang w:val="el-GR"/>
        </w:rPr>
        <w:t xml:space="preserve"> πλέον Φ.Π.Α. </w:t>
      </w:r>
    </w:p>
    <w:p w14:paraId="358AA19C" w14:textId="56C9C5D5" w:rsidR="00E60CCD" w:rsidRPr="00682AB1" w:rsidRDefault="00767A45" w:rsidP="00E35882">
      <w:pPr>
        <w:numPr>
          <w:ilvl w:val="0"/>
          <w:numId w:val="17"/>
        </w:numPr>
        <w:ind w:left="284" w:hanging="284"/>
        <w:rPr>
          <w:szCs w:val="22"/>
          <w:lang w:val="el-GR"/>
        </w:rPr>
      </w:pPr>
      <w:r w:rsidRPr="00682AB1">
        <w:rPr>
          <w:szCs w:val="22"/>
          <w:lang w:val="el-GR"/>
        </w:rPr>
        <w:t>τ</w:t>
      </w:r>
      <w:r w:rsidR="00A07755" w:rsidRPr="00682AB1">
        <w:rPr>
          <w:szCs w:val="22"/>
          <w:lang w:val="el-GR"/>
        </w:rPr>
        <w:t xml:space="preserve">ην υπ΄αριθμ. </w:t>
      </w:r>
      <w:r w:rsidR="003F7E62" w:rsidRPr="00682AB1">
        <w:rPr>
          <w:szCs w:val="22"/>
          <w:lang w:val="el-GR"/>
        </w:rPr>
        <w:t>2867</w:t>
      </w:r>
      <w:r w:rsidR="00A07755" w:rsidRPr="00682AB1">
        <w:rPr>
          <w:szCs w:val="22"/>
          <w:lang w:val="el-GR"/>
        </w:rPr>
        <w:t>/</w:t>
      </w:r>
      <w:r w:rsidR="003F7E62" w:rsidRPr="00682AB1">
        <w:rPr>
          <w:szCs w:val="22"/>
          <w:lang w:val="el-GR"/>
        </w:rPr>
        <w:t>14</w:t>
      </w:r>
      <w:r w:rsidR="00A07755" w:rsidRPr="00682AB1">
        <w:rPr>
          <w:szCs w:val="22"/>
          <w:lang w:val="el-GR"/>
        </w:rPr>
        <w:t>.</w:t>
      </w:r>
      <w:r w:rsidR="003F7E62" w:rsidRPr="00682AB1">
        <w:rPr>
          <w:szCs w:val="22"/>
          <w:lang w:val="el-GR"/>
        </w:rPr>
        <w:t>04</w:t>
      </w:r>
      <w:r w:rsidR="00A07755" w:rsidRPr="00682AB1">
        <w:rPr>
          <w:szCs w:val="22"/>
          <w:lang w:val="el-GR"/>
        </w:rPr>
        <w:t>.202</w:t>
      </w:r>
      <w:r w:rsidR="003F7E62" w:rsidRPr="00682AB1">
        <w:rPr>
          <w:szCs w:val="22"/>
          <w:lang w:val="el-GR"/>
        </w:rPr>
        <w:t>6</w:t>
      </w:r>
      <w:r w:rsidR="00A07755" w:rsidRPr="00682AB1">
        <w:rPr>
          <w:szCs w:val="22"/>
          <w:lang w:val="el-GR"/>
        </w:rPr>
        <w:t xml:space="preserve"> Απόφαση του υφυπουργού στον πρωθυπουργό</w:t>
      </w:r>
      <w:r w:rsidR="00C62BFF" w:rsidRPr="00682AB1">
        <w:rPr>
          <w:szCs w:val="22"/>
          <w:lang w:val="el-GR"/>
        </w:rPr>
        <w:t xml:space="preserve"> με θέμα «</w:t>
      </w:r>
      <w:r w:rsidR="009718F6" w:rsidRPr="00682AB1">
        <w:rPr>
          <w:szCs w:val="22"/>
          <w:lang w:val="el-GR"/>
        </w:rPr>
        <w:t>Έγκριση αιτημάτων ανάληψης πολυετούς υποχρέωσης της Ελληνικής Ραδιοφωνίας Τηλεόρασης (ΕΡΤ) Α.Ε. ετών 2027-2030 και μερικής ανάκλησης αποφάσεων πολυετών υποχρεώσεων για τα έτη 2027-2028</w:t>
      </w:r>
      <w:r w:rsidR="00C62BFF" w:rsidRPr="00682AB1">
        <w:rPr>
          <w:szCs w:val="22"/>
          <w:lang w:val="el-GR"/>
        </w:rPr>
        <w:t xml:space="preserve">» </w:t>
      </w:r>
      <w:r w:rsidR="00A07755" w:rsidRPr="00682AB1">
        <w:rPr>
          <w:szCs w:val="22"/>
          <w:lang w:val="el-GR"/>
        </w:rPr>
        <w:t>με ΑΤΕ-16-0</w:t>
      </w:r>
      <w:r w:rsidR="00682AB1" w:rsidRPr="00682AB1">
        <w:rPr>
          <w:szCs w:val="22"/>
          <w:lang w:val="el-GR"/>
        </w:rPr>
        <w:t>7723</w:t>
      </w:r>
      <w:r w:rsidR="00C62BFF" w:rsidRPr="00682AB1">
        <w:rPr>
          <w:szCs w:val="22"/>
          <w:lang w:val="el-GR"/>
        </w:rPr>
        <w:t>, ΑΤΕ-16-07</w:t>
      </w:r>
      <w:r w:rsidR="00682AB1" w:rsidRPr="00682AB1">
        <w:rPr>
          <w:szCs w:val="22"/>
          <w:lang w:val="el-GR"/>
        </w:rPr>
        <w:t>724</w:t>
      </w:r>
      <w:r w:rsidR="00C62BFF" w:rsidRPr="00682AB1">
        <w:rPr>
          <w:szCs w:val="22"/>
          <w:lang w:val="el-GR"/>
        </w:rPr>
        <w:t xml:space="preserve"> και ΑΤΕ-16-07</w:t>
      </w:r>
      <w:r w:rsidR="00682AB1" w:rsidRPr="00682AB1">
        <w:rPr>
          <w:szCs w:val="22"/>
          <w:lang w:val="el-GR"/>
        </w:rPr>
        <w:t>725</w:t>
      </w:r>
      <w:r w:rsidR="00A07755" w:rsidRPr="00682AB1">
        <w:rPr>
          <w:szCs w:val="22"/>
          <w:lang w:val="el-GR"/>
        </w:rPr>
        <w:t xml:space="preserve"> για την προμήθεια</w:t>
      </w:r>
      <w:r w:rsidR="00457F08" w:rsidRPr="00682AB1">
        <w:rPr>
          <w:szCs w:val="22"/>
          <w:lang w:val="el-GR"/>
        </w:rPr>
        <w:t xml:space="preserve"> </w:t>
      </w:r>
      <w:r w:rsidR="00682AB1" w:rsidRPr="00682AB1">
        <w:rPr>
          <w:szCs w:val="22"/>
          <w:lang w:val="el-GR"/>
        </w:rPr>
        <w:t xml:space="preserve">αδειών χρήσης </w:t>
      </w:r>
      <w:proofErr w:type="spellStart"/>
      <w:r w:rsidR="00682AB1" w:rsidRPr="00682AB1">
        <w:rPr>
          <w:szCs w:val="22"/>
          <w:lang w:val="en-US"/>
        </w:rPr>
        <w:t>AutoDesk</w:t>
      </w:r>
      <w:proofErr w:type="spellEnd"/>
      <w:r w:rsidR="00682AB1" w:rsidRPr="00682AB1">
        <w:rPr>
          <w:szCs w:val="22"/>
          <w:lang w:val="el-GR"/>
        </w:rPr>
        <w:t xml:space="preserve"> </w:t>
      </w:r>
      <w:r w:rsidR="00457F08" w:rsidRPr="00682AB1">
        <w:rPr>
          <w:szCs w:val="22"/>
          <w:lang w:val="el-GR"/>
        </w:rPr>
        <w:t>για 3 έτη</w:t>
      </w:r>
      <w:r w:rsidR="00A07755" w:rsidRPr="00682AB1">
        <w:rPr>
          <w:szCs w:val="22"/>
          <w:lang w:val="el-GR"/>
        </w:rPr>
        <w:t>.</w:t>
      </w:r>
    </w:p>
    <w:p w14:paraId="03D0F1D5" w14:textId="42437BFC" w:rsidR="00682AB1" w:rsidRPr="00682AB1" w:rsidRDefault="00682AB1" w:rsidP="00682AB1">
      <w:pPr>
        <w:numPr>
          <w:ilvl w:val="0"/>
          <w:numId w:val="17"/>
        </w:numPr>
        <w:ind w:left="284" w:hanging="284"/>
        <w:rPr>
          <w:szCs w:val="22"/>
          <w:lang w:val="el-GR"/>
        </w:rPr>
      </w:pPr>
      <w:r>
        <w:rPr>
          <w:szCs w:val="22"/>
          <w:lang w:val="el-GR"/>
        </w:rPr>
        <w:t>Την υπ’ αριθμ.</w:t>
      </w:r>
      <w:r w:rsidRPr="00682AB1">
        <w:rPr>
          <w:szCs w:val="22"/>
          <w:lang w:val="el-GR"/>
        </w:rPr>
        <w:t xml:space="preserve"> </w:t>
      </w:r>
      <w:r>
        <w:rPr>
          <w:szCs w:val="22"/>
          <w:lang w:val="el-GR"/>
        </w:rPr>
        <w:t>7989</w:t>
      </w:r>
      <w:r w:rsidRPr="00682AB1">
        <w:rPr>
          <w:szCs w:val="22"/>
          <w:lang w:val="el-GR"/>
        </w:rPr>
        <w:t>/</w:t>
      </w:r>
      <w:r>
        <w:rPr>
          <w:szCs w:val="22"/>
          <w:lang w:val="el-GR"/>
        </w:rPr>
        <w:t>17</w:t>
      </w:r>
      <w:r w:rsidRPr="00682AB1">
        <w:rPr>
          <w:szCs w:val="22"/>
          <w:lang w:val="el-GR"/>
        </w:rPr>
        <w:t>-</w:t>
      </w:r>
      <w:r>
        <w:rPr>
          <w:szCs w:val="22"/>
          <w:lang w:val="el-GR"/>
        </w:rPr>
        <w:t>04</w:t>
      </w:r>
      <w:r w:rsidRPr="00682AB1">
        <w:rPr>
          <w:szCs w:val="22"/>
          <w:lang w:val="el-GR"/>
        </w:rPr>
        <w:t>-202</w:t>
      </w:r>
      <w:r>
        <w:rPr>
          <w:szCs w:val="22"/>
          <w:lang w:val="el-GR"/>
        </w:rPr>
        <w:t>6</w:t>
      </w:r>
      <w:r w:rsidRPr="00682AB1">
        <w:rPr>
          <w:szCs w:val="22"/>
          <w:lang w:val="el-GR"/>
        </w:rPr>
        <w:t xml:space="preserve"> Απόφαση Ανάληψης Υποχρέωσης της Ε.Ρ.Τ. Α.Ε. (Α.Δ.Α.: 98ΖΙ465Θ1Ε-ΒΨΕ), η οποία εγκρίνει την Δέσμευση του προϋπολογισμού της Ε.Ρ.Τ. Α.Ε. της χρήσης του οικονομικού έτους 202</w:t>
      </w:r>
      <w:r>
        <w:rPr>
          <w:szCs w:val="22"/>
          <w:lang w:val="el-GR"/>
        </w:rPr>
        <w:t>6</w:t>
      </w:r>
      <w:r w:rsidRPr="00682AB1">
        <w:rPr>
          <w:szCs w:val="22"/>
          <w:lang w:val="el-GR"/>
        </w:rPr>
        <w:t>.</w:t>
      </w:r>
    </w:p>
    <w:p w14:paraId="37959B72" w14:textId="44ACD13F" w:rsidR="00682AB1" w:rsidRPr="00984065" w:rsidRDefault="00682AB1" w:rsidP="00682AB1">
      <w:pPr>
        <w:ind w:left="284"/>
        <w:rPr>
          <w:szCs w:val="22"/>
          <w:lang w:val="el-GR"/>
        </w:rPr>
      </w:pPr>
      <w:r w:rsidRPr="00984065">
        <w:rPr>
          <w:szCs w:val="22"/>
          <w:lang w:val="el-GR"/>
        </w:rPr>
        <w:t>(ΑΤΕ-16-07722/17-02-2026, ΔΕΣΜ-16-07289/18-02-2026, ΚΩΔ. ΛΟΓΑΡΙΑΣΜΟΥ: 61.98.03.0024)</w:t>
      </w:r>
    </w:p>
    <w:p w14:paraId="65837762" w14:textId="763CA948" w:rsidR="00E35882" w:rsidRPr="00984065" w:rsidRDefault="00767A45" w:rsidP="00984065">
      <w:pPr>
        <w:numPr>
          <w:ilvl w:val="0"/>
          <w:numId w:val="17"/>
        </w:numPr>
        <w:ind w:left="284" w:hanging="284"/>
        <w:rPr>
          <w:b/>
          <w:bCs/>
          <w:szCs w:val="22"/>
          <w:lang w:val="el-GR"/>
        </w:rPr>
      </w:pPr>
      <w:r w:rsidRPr="00984065">
        <w:rPr>
          <w:szCs w:val="22"/>
          <w:lang w:val="el-GR"/>
        </w:rPr>
        <w:t>τ</w:t>
      </w:r>
      <w:r w:rsidR="00E35882" w:rsidRPr="00984065">
        <w:rPr>
          <w:szCs w:val="22"/>
          <w:lang w:val="el-GR"/>
        </w:rPr>
        <w:t xml:space="preserve">ην </w:t>
      </w:r>
      <w:r w:rsidRPr="00984065">
        <w:rPr>
          <w:szCs w:val="22"/>
          <w:lang w:val="el-GR"/>
        </w:rPr>
        <w:t xml:space="preserve">υπ΄αριθμ. </w:t>
      </w:r>
      <w:r w:rsidR="00984065" w:rsidRPr="00984065">
        <w:rPr>
          <w:szCs w:val="22"/>
          <w:lang w:val="el-GR"/>
        </w:rPr>
        <w:t>11475</w:t>
      </w:r>
      <w:r w:rsidR="00E35882" w:rsidRPr="00984065">
        <w:rPr>
          <w:szCs w:val="22"/>
          <w:lang w:val="el-GR"/>
        </w:rPr>
        <w:t>/</w:t>
      </w:r>
      <w:r w:rsidR="00984065" w:rsidRPr="00984065">
        <w:rPr>
          <w:szCs w:val="22"/>
          <w:lang w:val="el-GR"/>
        </w:rPr>
        <w:t>05</w:t>
      </w:r>
      <w:r w:rsidR="00E35882" w:rsidRPr="00984065">
        <w:rPr>
          <w:szCs w:val="22"/>
          <w:lang w:val="el-GR"/>
        </w:rPr>
        <w:t>-</w:t>
      </w:r>
      <w:r w:rsidR="00984065" w:rsidRPr="00984065">
        <w:rPr>
          <w:szCs w:val="22"/>
          <w:lang w:val="el-GR"/>
        </w:rPr>
        <w:t>06</w:t>
      </w:r>
      <w:r w:rsidR="00E35882" w:rsidRPr="00984065">
        <w:rPr>
          <w:szCs w:val="22"/>
          <w:lang w:val="el-GR"/>
        </w:rPr>
        <w:t>-202</w:t>
      </w:r>
      <w:r w:rsidR="00E2720E" w:rsidRPr="00984065">
        <w:rPr>
          <w:szCs w:val="22"/>
          <w:lang w:val="el-GR"/>
        </w:rPr>
        <w:t>6</w:t>
      </w:r>
      <w:r w:rsidR="00E35882" w:rsidRPr="00984065">
        <w:rPr>
          <w:szCs w:val="22"/>
          <w:lang w:val="el-GR"/>
        </w:rPr>
        <w:t xml:space="preserve"> απόφαση </w:t>
      </w:r>
      <w:r w:rsidR="00E2720E" w:rsidRPr="00984065">
        <w:rPr>
          <w:szCs w:val="22"/>
          <w:lang w:val="el-GR"/>
        </w:rPr>
        <w:t>του Εντεταλμένου Συμβούλου</w:t>
      </w:r>
      <w:r w:rsidR="00E35882" w:rsidRPr="00984065">
        <w:rPr>
          <w:szCs w:val="22"/>
          <w:lang w:val="el-GR"/>
        </w:rPr>
        <w:t xml:space="preserve"> Τεχνολογίας της Ε.Ρ.Τ. Α.Ε. με θέμα: «</w:t>
      </w:r>
      <w:r w:rsidR="00984065" w:rsidRPr="00984065">
        <w:rPr>
          <w:szCs w:val="22"/>
          <w:lang w:val="el-GR"/>
        </w:rPr>
        <w:t xml:space="preserve">Διενέργεια Ανοιχτού Δημόσιου Ηλεκτρονικού Διαγωνισμού για την Προμήθεια Αδειών Χρήσης Λογισμικού </w:t>
      </w:r>
      <w:proofErr w:type="spellStart"/>
      <w:r w:rsidR="00984065" w:rsidRPr="00984065">
        <w:rPr>
          <w:szCs w:val="22"/>
          <w:lang w:val="el-GR"/>
        </w:rPr>
        <w:t>AutoDesk</w:t>
      </w:r>
      <w:proofErr w:type="spellEnd"/>
      <w:r w:rsidR="00984065" w:rsidRPr="00984065">
        <w:rPr>
          <w:szCs w:val="22"/>
          <w:lang w:val="el-GR"/>
        </w:rPr>
        <w:t xml:space="preserve"> για Τρία (3) Έτη</w:t>
      </w:r>
      <w:r w:rsidR="00E2720E" w:rsidRPr="00984065">
        <w:rPr>
          <w:szCs w:val="22"/>
          <w:lang w:val="el-GR"/>
        </w:rPr>
        <w:t xml:space="preserve">.» (ΑΔΑ: </w:t>
      </w:r>
      <w:r w:rsidR="00984065" w:rsidRPr="00984065">
        <w:rPr>
          <w:szCs w:val="22"/>
          <w:lang w:val="el-GR"/>
        </w:rPr>
        <w:t>9ΣΘΣ465Θ1Ε-ΖΙΙ</w:t>
      </w:r>
      <w:r w:rsidR="00E35882" w:rsidRPr="00984065">
        <w:rPr>
          <w:szCs w:val="22"/>
          <w:lang w:val="el-GR"/>
        </w:rPr>
        <w:t>).</w:t>
      </w:r>
    </w:p>
    <w:p w14:paraId="15EAFC52" w14:textId="77777777" w:rsidR="003929DA" w:rsidRDefault="003929DA" w:rsidP="007A0EFB">
      <w:pPr>
        <w:pStyle w:val="2"/>
        <w:spacing w:before="0"/>
        <w:rPr>
          <w:lang w:val="el-GR" w:eastAsia="el-GR"/>
        </w:rPr>
      </w:pPr>
      <w:bookmarkStart w:id="18" w:name="_Toc231553419"/>
      <w:r>
        <w:rPr>
          <w:lang w:val="el-GR"/>
        </w:rPr>
        <w:t>1.5</w:t>
      </w:r>
      <w:r>
        <w:rPr>
          <w:lang w:val="el-GR"/>
        </w:rPr>
        <w:tab/>
        <w:t>Προθεσμία παραλαβής προσφορών</w:t>
      </w:r>
      <w:bookmarkEnd w:id="18"/>
      <w:r>
        <w:rPr>
          <w:lang w:val="el-GR"/>
        </w:rPr>
        <w:t xml:space="preserve"> </w:t>
      </w:r>
    </w:p>
    <w:p w14:paraId="72DE99E5" w14:textId="40AEF345" w:rsidR="003929DA" w:rsidRPr="00C140C1" w:rsidRDefault="003929DA">
      <w:pPr>
        <w:rPr>
          <w:lang w:val="el-GR" w:eastAsia="el-GR"/>
        </w:rPr>
      </w:pPr>
      <w:r>
        <w:rPr>
          <w:lang w:val="el-GR" w:eastAsia="el-GR"/>
        </w:rPr>
        <w:t xml:space="preserve">Η καταληκτική ημερομηνία παραλαβής των προσφορών </w:t>
      </w:r>
      <w:r w:rsidRPr="007E0275">
        <w:rPr>
          <w:lang w:val="el-GR" w:eastAsia="el-GR"/>
        </w:rPr>
        <w:t xml:space="preserve">είναι </w:t>
      </w:r>
      <w:r w:rsidR="007E0275" w:rsidRPr="007E0275">
        <w:rPr>
          <w:lang w:val="el-GR" w:eastAsia="el-GR"/>
        </w:rPr>
        <w:t>29/06</w:t>
      </w:r>
      <w:r w:rsidRPr="007E0275">
        <w:rPr>
          <w:lang w:val="el-GR" w:eastAsia="el-GR"/>
        </w:rPr>
        <w:t>/</w:t>
      </w:r>
      <w:r w:rsidR="00C140C1" w:rsidRPr="007E0275">
        <w:rPr>
          <w:lang w:val="el-GR" w:eastAsia="el-GR"/>
        </w:rPr>
        <w:t xml:space="preserve">2026 </w:t>
      </w:r>
      <w:r w:rsidRPr="007E0275">
        <w:rPr>
          <w:lang w:val="el-GR" w:eastAsia="el-GR"/>
        </w:rPr>
        <w:t xml:space="preserve">και ώρα </w:t>
      </w:r>
      <w:r w:rsidR="00C140C1" w:rsidRPr="007E0275">
        <w:rPr>
          <w:lang w:val="el-GR" w:eastAsia="el-GR"/>
        </w:rPr>
        <w:t>15:00</w:t>
      </w:r>
      <w:r w:rsidRPr="007E0275">
        <w:rPr>
          <w:rStyle w:val="WW-FootnoteReference7"/>
          <w:lang w:val="el-GR" w:eastAsia="el-GR"/>
        </w:rPr>
        <w:footnoteReference w:id="9"/>
      </w:r>
      <w:r w:rsidR="00C140C1" w:rsidRPr="007E0275">
        <w:rPr>
          <w:lang w:val="el-GR" w:eastAsia="el-GR"/>
        </w:rPr>
        <w:t>.</w:t>
      </w:r>
    </w:p>
    <w:p w14:paraId="4BCD7200" w14:textId="6E0059B1" w:rsidR="00152C55" w:rsidRPr="00925590" w:rsidRDefault="003929DA" w:rsidP="0058382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5"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5ED4DF15" w14:textId="77777777" w:rsidR="00B02AEB" w:rsidRPr="00925590" w:rsidRDefault="00B02AEB" w:rsidP="00E74D2D">
      <w:pPr>
        <w:spacing w:after="0"/>
        <w:rPr>
          <w:lang w:val="el-GR"/>
        </w:rPr>
      </w:pPr>
    </w:p>
    <w:p w14:paraId="6F68522C" w14:textId="316E47FA" w:rsidR="003929DA" w:rsidRPr="0044460A" w:rsidRDefault="003929DA" w:rsidP="0044460A">
      <w:pPr>
        <w:pStyle w:val="2"/>
        <w:spacing w:before="0"/>
        <w:rPr>
          <w:lang w:val="el-GR"/>
        </w:rPr>
      </w:pPr>
      <w:bookmarkStart w:id="19" w:name="_Toc231553420"/>
      <w:r>
        <w:rPr>
          <w:lang w:val="el-GR"/>
        </w:rPr>
        <w:t>1.6</w:t>
      </w:r>
      <w:r>
        <w:rPr>
          <w:lang w:val="el-GR"/>
        </w:rPr>
        <w:tab/>
        <w:t>Δημοσιότητα</w:t>
      </w:r>
      <w:bookmarkEnd w:id="19"/>
    </w:p>
    <w:p w14:paraId="3D9A75E3" w14:textId="261175A7" w:rsidR="003065B8" w:rsidRPr="00B02AEB" w:rsidRDefault="003065B8" w:rsidP="003065B8">
      <w:pPr>
        <w:rPr>
          <w:b/>
          <w:lang w:val="el-GR"/>
        </w:rPr>
      </w:pPr>
      <w:r>
        <w:rPr>
          <w:b/>
          <w:lang w:val="el-GR"/>
        </w:rPr>
        <w:t xml:space="preserve">Δημοσίευση σε εθνικό επίπεδο </w:t>
      </w:r>
      <w:r>
        <w:rPr>
          <w:rStyle w:val="a5"/>
          <w:rFonts w:cs="Calibri"/>
          <w:b/>
          <w:szCs w:val="22"/>
        </w:rPr>
        <w:footnoteReference w:id="10"/>
      </w:r>
    </w:p>
    <w:p w14:paraId="69A95CD4" w14:textId="77777777" w:rsidR="003065B8" w:rsidRDefault="003065B8" w:rsidP="003065B8">
      <w:pPr>
        <w:rPr>
          <w:lang w:val="el-GR"/>
        </w:rPr>
      </w:pPr>
      <w:r>
        <w:rPr>
          <w:lang w:val="el-GR"/>
        </w:rPr>
        <w:t>Η προκήρυξη</w:t>
      </w:r>
      <w:r>
        <w:rPr>
          <w:rStyle w:val="ae"/>
          <w:lang w:val="el-GR"/>
        </w:rPr>
        <w:footnoteReference w:id="11"/>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0AF8C9B6"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C07E5D" w:rsidRPr="00C07E5D">
        <w:rPr>
          <w:lang w:val="el-GR"/>
        </w:rPr>
        <w:t>478024</w:t>
      </w:r>
      <w:r w:rsidR="001B6713">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097BD4B0" w14:textId="7B0D9E39" w:rsidR="00D12FB8" w:rsidRPr="00D12FB8" w:rsidRDefault="00D12FB8" w:rsidP="00D12FB8">
      <w:pPr>
        <w:rPr>
          <w:lang w:val="el-GR"/>
        </w:rPr>
      </w:pPr>
      <w:r w:rsidRPr="00D12FB8">
        <w:rPr>
          <w:lang w:val="el-GR"/>
        </w:rPr>
        <w:t>Η παρούσα Διακήρυξη, όπως προβλέπεται στην περίπτωση (</w:t>
      </w:r>
      <w:proofErr w:type="spellStart"/>
      <w:r w:rsidRPr="00D12FB8">
        <w:rPr>
          <w:lang w:val="el-GR"/>
        </w:rPr>
        <w:t>ιστ</w:t>
      </w:r>
      <w:proofErr w:type="spellEnd"/>
      <w:r w:rsidRPr="00D12FB8">
        <w:rPr>
          <w:lang w:val="el-GR"/>
        </w:rPr>
        <w:t xml:space="preserve">) της παραγράφου 3 του άρθρου 76 του Ν.4727/2020 όπως έχει τροποποιηθεί και ισχύει, αναρτάται στο διαδίκτυο, στον </w:t>
      </w:r>
      <w:proofErr w:type="spellStart"/>
      <w:r w:rsidRPr="00D12FB8">
        <w:rPr>
          <w:lang w:val="el-GR"/>
        </w:rPr>
        <w:t>ιστότοπο</w:t>
      </w:r>
      <w:proofErr w:type="spellEnd"/>
      <w:r w:rsidRPr="00D12FB8">
        <w:rPr>
          <w:lang w:val="el-GR"/>
        </w:rPr>
        <w:t xml:space="preserve"> </w:t>
      </w:r>
      <w:hyperlink r:id="rId16" w:history="1">
        <w:r w:rsidRPr="00D12FB8">
          <w:rPr>
            <w:rStyle w:val="-"/>
            <w:lang w:val="el-GR"/>
          </w:rPr>
          <w:t>http://et.diavgeia.gov.gr/</w:t>
        </w:r>
      </w:hyperlink>
      <w:r w:rsidRPr="00D12FB8">
        <w:rPr>
          <w:lang w:val="el-GR"/>
        </w:rPr>
        <w:t xml:space="preserve"> (ΠΡΟΓΡΑΜΜΑ ΔΙΑΥΓΕΙΑ).</w:t>
      </w:r>
      <w:r w:rsidRPr="00D12FB8">
        <w:rPr>
          <w:vertAlign w:val="superscript"/>
          <w:lang w:val="el-GR"/>
        </w:rPr>
        <w:t xml:space="preserve"> </w:t>
      </w:r>
      <w:hyperlink r:id="rId17" w:history="1"/>
      <w:r w:rsidRPr="00D12FB8">
        <w:rPr>
          <w:lang w:val="el-GR"/>
        </w:rPr>
        <w:t xml:space="preserve"> </w:t>
      </w:r>
    </w:p>
    <w:p w14:paraId="6BC10BCD" w14:textId="77777777" w:rsidR="00D159F6" w:rsidRPr="00D159F6" w:rsidRDefault="00D159F6" w:rsidP="00784B24">
      <w:pPr>
        <w:spacing w:before="120" w:after="0"/>
        <w:rPr>
          <w:lang w:val="el-GR"/>
        </w:rPr>
      </w:pPr>
      <w:r w:rsidRPr="00D159F6">
        <w:rPr>
          <w:lang w:val="el-GR"/>
        </w:rPr>
        <w:lastRenderedPageBreak/>
        <w:t xml:space="preserve">Η Διακήρυξη καταχωρήθηκε στο διαδίκτυο, στην ιστοσελίδα της αναθέτουσας αρχής, στη διεύθυνση (URL):   </w:t>
      </w:r>
      <w:hyperlink r:id="rId18" w:history="1">
        <w:r w:rsidRPr="00D159F6">
          <w:rPr>
            <w:rStyle w:val="-"/>
            <w:lang w:val="el-GR"/>
          </w:rPr>
          <w:t>www.ert.gr</w:t>
        </w:r>
      </w:hyperlink>
      <w:r w:rsidRPr="00D159F6">
        <w:rPr>
          <w:lang w:val="el-GR"/>
        </w:rPr>
        <w:t xml:space="preserve"> στη διαδρομή: company.ert.gr   </w:t>
      </w:r>
      <w:r w:rsidRPr="00D159F6">
        <w:rPr>
          <w:rFonts w:ascii="Arial" w:hAnsi="Arial" w:cs="Arial"/>
          <w:lang w:val="el-GR"/>
        </w:rPr>
        <w:t>►</w:t>
      </w:r>
      <w:r w:rsidRPr="00D159F6">
        <w:rPr>
          <w:lang w:val="el-GR"/>
        </w:rPr>
        <w:t xml:space="preserve"> </w:t>
      </w:r>
      <w:proofErr w:type="spellStart"/>
      <w:r w:rsidRPr="00D159F6">
        <w:rPr>
          <w:lang w:val="el-GR"/>
        </w:rPr>
        <w:t>category</w:t>
      </w:r>
      <w:proofErr w:type="spellEnd"/>
      <w:r w:rsidRPr="00D159F6">
        <w:rPr>
          <w:lang w:val="el-GR"/>
        </w:rPr>
        <w:t xml:space="preserve">  </w:t>
      </w:r>
      <w:r w:rsidRPr="00D159F6">
        <w:rPr>
          <w:rFonts w:ascii="Arial" w:hAnsi="Arial" w:cs="Arial"/>
          <w:lang w:val="el-GR"/>
        </w:rPr>
        <w:t>►</w:t>
      </w:r>
      <w:r w:rsidRPr="00D159F6">
        <w:rPr>
          <w:lang w:val="el-GR"/>
        </w:rPr>
        <w:t xml:space="preserve"> </w:t>
      </w:r>
      <w:proofErr w:type="spellStart"/>
      <w:r w:rsidRPr="00D159F6">
        <w:rPr>
          <w:lang w:val="el-GR"/>
        </w:rPr>
        <w:t>diagonismoi</w:t>
      </w:r>
      <w:proofErr w:type="spellEnd"/>
      <w:r w:rsidRPr="00D159F6">
        <w:rPr>
          <w:lang w:val="el-GR"/>
        </w:rPr>
        <w:t>.</w:t>
      </w:r>
    </w:p>
    <w:p w14:paraId="55C829F0" w14:textId="77777777" w:rsidR="003929DA" w:rsidRDefault="003929DA" w:rsidP="00E74D2D">
      <w:pPr>
        <w:spacing w:after="0"/>
        <w:rPr>
          <w:lang w:val="el-GR"/>
        </w:rPr>
      </w:pPr>
    </w:p>
    <w:p w14:paraId="7AFDBF50" w14:textId="77777777" w:rsidR="003929DA" w:rsidRDefault="003929DA" w:rsidP="007A0EFB">
      <w:pPr>
        <w:pStyle w:val="2"/>
        <w:spacing w:before="0"/>
        <w:rPr>
          <w:lang w:val="el-GR"/>
        </w:rPr>
      </w:pPr>
      <w:bookmarkStart w:id="20" w:name="_Toc231553421"/>
      <w:r>
        <w:rPr>
          <w:lang w:val="el-GR"/>
        </w:rPr>
        <w:t>1.7</w:t>
      </w:r>
      <w:r>
        <w:rPr>
          <w:lang w:val="el-GR"/>
        </w:rPr>
        <w:tab/>
        <w:t>Αρχές εφαρμοζόμενες στη διαδικασία σύναψης</w:t>
      </w:r>
      <w:bookmarkEnd w:id="20"/>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2"/>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21" w:name="_Toc231553422"/>
      <w:r>
        <w:rPr>
          <w:rFonts w:ascii="Calibri" w:hAnsi="Calibri" w:cs="Calibri"/>
          <w:lang w:val="el-GR"/>
        </w:rPr>
        <w:lastRenderedPageBreak/>
        <w:t>2.</w:t>
      </w:r>
      <w:r>
        <w:rPr>
          <w:rFonts w:ascii="Calibri" w:hAnsi="Calibri" w:cs="Calibri"/>
          <w:lang w:val="el-GR"/>
        </w:rPr>
        <w:tab/>
        <w:t>ΓΕΝΙΚΟΙ ΚΑΙ ΕΙΔΙΚΟΙ ΟΡΟΙ ΣΥΜΜΕΤΟΧΗΣ</w:t>
      </w:r>
      <w:bookmarkEnd w:id="21"/>
    </w:p>
    <w:p w14:paraId="26BD9106" w14:textId="77777777" w:rsidR="003929DA" w:rsidRDefault="003929DA">
      <w:pPr>
        <w:pStyle w:val="2"/>
        <w:rPr>
          <w:lang w:val="el-GR"/>
        </w:rPr>
      </w:pPr>
      <w:bookmarkStart w:id="22" w:name="_Toc231553423"/>
      <w:r>
        <w:rPr>
          <w:lang w:val="el-GR"/>
        </w:rPr>
        <w:t>2.1</w:t>
      </w:r>
      <w:r>
        <w:rPr>
          <w:lang w:val="el-GR"/>
        </w:rPr>
        <w:tab/>
        <w:t>Γενικές Πληροφορίες</w:t>
      </w:r>
      <w:bookmarkEnd w:id="22"/>
    </w:p>
    <w:p w14:paraId="517164A0" w14:textId="77777777" w:rsidR="003929DA" w:rsidRPr="0076749E" w:rsidRDefault="003929DA">
      <w:pPr>
        <w:pStyle w:val="3"/>
        <w:rPr>
          <w:lang w:val="el-GR"/>
        </w:rPr>
      </w:pPr>
      <w:bookmarkStart w:id="23" w:name="_Toc231553424"/>
      <w:r w:rsidRPr="0076749E">
        <w:rPr>
          <w:lang w:val="el-GR"/>
        </w:rPr>
        <w:t>2.1.1</w:t>
      </w:r>
      <w:r w:rsidRPr="0076749E">
        <w:rPr>
          <w:lang w:val="el-GR"/>
        </w:rPr>
        <w:tab/>
        <w:t>Έγγραφα της σύμβασης</w:t>
      </w:r>
      <w:bookmarkEnd w:id="23"/>
    </w:p>
    <w:p w14:paraId="364C830C" w14:textId="234BCB9A" w:rsidR="00B63FC9" w:rsidRPr="00CC76C4" w:rsidRDefault="003929DA" w:rsidP="00286884">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3"/>
      </w:r>
      <w:r w:rsidRPr="00CC76C4">
        <w:rPr>
          <w:lang w:val="el-GR"/>
        </w:rPr>
        <w:t xml:space="preserve">  είναι τα ακόλουθα:</w:t>
      </w:r>
    </w:p>
    <w:p w14:paraId="758D1973" w14:textId="1B37735C" w:rsidR="00D6713A" w:rsidRPr="00CC76C4" w:rsidRDefault="003929DA" w:rsidP="00CC76C4">
      <w:pPr>
        <w:numPr>
          <w:ilvl w:val="0"/>
          <w:numId w:val="16"/>
        </w:numPr>
        <w:ind w:left="567" w:hanging="425"/>
        <w:rPr>
          <w:lang w:val="el-GR"/>
        </w:rPr>
      </w:pPr>
      <w:r w:rsidRPr="00CC76C4">
        <w:rPr>
          <w:lang w:val="el-GR"/>
        </w:rPr>
        <w:t>το  Ευρωπαϊκό Ενιαίο Έγγραφο Σύμβασης [ΕΕΕΣ]</w:t>
      </w:r>
      <w:r w:rsidR="00B83F8B">
        <w:rPr>
          <w:lang w:val="el-GR"/>
        </w:rPr>
        <w:t>,</w:t>
      </w:r>
      <w:r w:rsidRPr="00CC76C4">
        <w:rPr>
          <w:lang w:val="el-GR"/>
        </w:rPr>
        <w:t xml:space="preserve"> </w:t>
      </w:r>
    </w:p>
    <w:p w14:paraId="4116491D" w14:textId="26AA932C"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 xml:space="preserve">και τα </w:t>
      </w:r>
      <w:r w:rsidR="00BA279A">
        <w:rPr>
          <w:kern w:val="1"/>
          <w:lang w:val="el-GR"/>
        </w:rPr>
        <w:t>Π</w:t>
      </w:r>
      <w:r w:rsidR="003929DA" w:rsidRPr="00CC76C4">
        <w:rPr>
          <w:kern w:val="1"/>
          <w:lang w:val="el-GR"/>
        </w:rPr>
        <w:t>αραρτήματά</w:t>
      </w:r>
      <w:r w:rsidR="003929DA" w:rsidRPr="00CC76C4">
        <w:rPr>
          <w:color w:val="5B9BD5"/>
          <w:kern w:val="1"/>
          <w:lang w:val="el-GR"/>
        </w:rPr>
        <w:t xml:space="preserve"> </w:t>
      </w:r>
      <w:r w:rsidR="003929DA" w:rsidRPr="00CC76C4">
        <w:rPr>
          <w:lang w:val="el-GR"/>
        </w:rPr>
        <w:t>της</w:t>
      </w:r>
    </w:p>
    <w:p w14:paraId="0EFFAC96" w14:textId="7A0FB66B"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D159F6">
        <w:rPr>
          <w:lang w:val="el-GR"/>
        </w:rPr>
        <w:t>.</w:t>
      </w:r>
    </w:p>
    <w:p w14:paraId="31A1B347" w14:textId="77777777" w:rsidR="003929DA" w:rsidRDefault="003929DA" w:rsidP="00CC76C4">
      <w:pPr>
        <w:pStyle w:val="3"/>
        <w:rPr>
          <w:lang w:val="el-GR"/>
        </w:rPr>
      </w:pPr>
      <w:bookmarkStart w:id="24" w:name="_Toc231553425"/>
      <w:r>
        <w:rPr>
          <w:lang w:val="el-GR"/>
        </w:rPr>
        <w:t>2.1.2</w:t>
      </w:r>
      <w:r>
        <w:rPr>
          <w:lang w:val="el-GR"/>
        </w:rPr>
        <w:tab/>
        <w:t>Επικοινωνία - Πρόσβαση στα έγγραφα της Σύμβασης</w:t>
      </w:r>
      <w:bookmarkEnd w:id="24"/>
    </w:p>
    <w:p w14:paraId="23678A71" w14:textId="77777777" w:rsidR="003929DA" w:rsidRPr="001F71BD" w:rsidRDefault="003929DA">
      <w:pPr>
        <w:rPr>
          <w:i/>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14"/>
      </w:r>
      <w:r>
        <w:rPr>
          <w:lang w:val="el-GR"/>
        </w:rPr>
        <w:t>.</w:t>
      </w:r>
    </w:p>
    <w:p w14:paraId="76C49F96" w14:textId="77777777" w:rsidR="003929DA" w:rsidRDefault="003929DA">
      <w:pPr>
        <w:pStyle w:val="3"/>
        <w:rPr>
          <w:lang w:val="el-GR"/>
        </w:rPr>
      </w:pPr>
      <w:bookmarkStart w:id="25" w:name="_Toc231553426"/>
      <w:r>
        <w:rPr>
          <w:lang w:val="el-GR"/>
        </w:rPr>
        <w:t>2.1.3</w:t>
      </w:r>
      <w:r>
        <w:rPr>
          <w:lang w:val="el-GR"/>
        </w:rPr>
        <w:tab/>
        <w:t>Παροχή Διευκρινίσεων</w:t>
      </w:r>
      <w:bookmarkEnd w:id="25"/>
    </w:p>
    <w:p w14:paraId="4635640C" w14:textId="5E1FCA4B" w:rsidR="003929DA" w:rsidRPr="00962FFC" w:rsidRDefault="003929DA" w:rsidP="00962FFC">
      <w:pPr>
        <w:pStyle w:val="Standard"/>
        <w:spacing w:after="240"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18F2">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9"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47609766"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000B7A">
        <w:rPr>
          <w:lang w:val="el-GR"/>
        </w:rPr>
        <w:t xml:space="preserve">τέσσερις </w:t>
      </w:r>
      <w:r>
        <w:rPr>
          <w:lang w:val="el-GR"/>
        </w:rPr>
        <w:t xml:space="preserve"> (</w:t>
      </w:r>
      <w:r w:rsidR="00000B7A">
        <w:rPr>
          <w:lang w:val="el-GR"/>
        </w:rPr>
        <w:t>4</w:t>
      </w:r>
      <w:r>
        <w:rPr>
          <w:lang w:val="el-GR"/>
        </w:rPr>
        <w:t xml:space="preserve">) ημέρες πριν από την προθεσμία που ορίζεται για την παραλαβή των προσφορών, </w:t>
      </w:r>
    </w:p>
    <w:p w14:paraId="7BFEBDEE" w14:textId="519DD138" w:rsidR="003929DA" w:rsidRDefault="003929DA" w:rsidP="00DE2CF4">
      <w:pPr>
        <w:rPr>
          <w:lang w:val="el-GR"/>
        </w:rPr>
      </w:pPr>
      <w:r>
        <w:rPr>
          <w:lang w:val="el-GR"/>
        </w:rPr>
        <w:t>β) όταν τα έγγραφα της σύμβασης υφίστανται σημαντικές αλλαγές</w:t>
      </w:r>
      <w:r w:rsidR="00156E09">
        <w:rPr>
          <w:lang w:val="el-GR"/>
        </w:rPr>
        <w:t>.</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Pr="001F71BD" w:rsidRDefault="003929DA">
      <w:pPr>
        <w:rPr>
          <w:i/>
          <w:iCs/>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1F71BD">
        <w:rPr>
          <w:rStyle w:val="WW-FootnoteReference7"/>
          <w:lang w:val="el-GR"/>
        </w:rPr>
        <w:footnoteReference w:id="15"/>
      </w:r>
      <w:r w:rsidRPr="001F71BD">
        <w:rPr>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6398D16D"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στο ΚΗΜΔΗΣ</w:t>
      </w:r>
      <w:r w:rsidRPr="002510A3">
        <w:rPr>
          <w:rStyle w:val="ae"/>
          <w:lang w:val="el-GR"/>
        </w:rPr>
        <w:t xml:space="preserve"> </w:t>
      </w:r>
      <w:r w:rsidRPr="002510A3">
        <w:rPr>
          <w:rStyle w:val="ae"/>
          <w:lang w:val="el-GR"/>
        </w:rPr>
        <w:footnoteReference w:id="16"/>
      </w:r>
      <w:r w:rsidRPr="002510A3">
        <w:rPr>
          <w:lang w:val="el-GR"/>
        </w:rPr>
        <w:t>.</w:t>
      </w:r>
    </w:p>
    <w:p w14:paraId="450FB285" w14:textId="77777777" w:rsidR="003929DA" w:rsidRDefault="003929DA">
      <w:pPr>
        <w:pStyle w:val="3"/>
        <w:rPr>
          <w:lang w:val="el-GR"/>
        </w:rPr>
      </w:pPr>
      <w:bookmarkStart w:id="26" w:name="_Toc231553427"/>
      <w:r>
        <w:rPr>
          <w:lang w:val="el-GR"/>
        </w:rPr>
        <w:t>2.1.4</w:t>
      </w:r>
      <w:r>
        <w:rPr>
          <w:lang w:val="el-GR"/>
        </w:rPr>
        <w:tab/>
        <w:t>Γλώσσα</w:t>
      </w:r>
      <w:bookmarkEnd w:id="26"/>
    </w:p>
    <w:p w14:paraId="0640789A" w14:textId="29D1E9EB" w:rsidR="003929DA" w:rsidRDefault="003929DA">
      <w:pPr>
        <w:rPr>
          <w:lang w:val="el-GR"/>
        </w:rPr>
      </w:pPr>
      <w:r>
        <w:rPr>
          <w:lang w:val="el-GR"/>
        </w:rPr>
        <w:t>Τα έγγραφα της σύμβασης έχουν συνταχθεί στην ελληνική γλώσσα</w:t>
      </w:r>
      <w:r w:rsidR="00D159F6">
        <w:rPr>
          <w:lang w:val="el-GR"/>
        </w:rPr>
        <w:t>.</w:t>
      </w:r>
      <w:r>
        <w:rPr>
          <w:lang w:val="el-GR"/>
        </w:rPr>
        <w:t xml:space="preserve"> </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e"/>
          <w:color w:val="000000"/>
          <w:lang w:val="el-GR"/>
        </w:rPr>
        <w:footnoteReference w:id="17"/>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4014B343"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18"/>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19"/>
      </w:r>
      <w:r>
        <w:rPr>
          <w:color w:val="000000"/>
          <w:lang w:val="el-GR"/>
        </w:rPr>
        <w:t>.</w:t>
      </w:r>
    </w:p>
    <w:p w14:paraId="7A5BB163" w14:textId="77777777" w:rsidR="003929DA" w:rsidRDefault="003929DA">
      <w:pPr>
        <w:pStyle w:val="3"/>
        <w:rPr>
          <w:color w:val="000000"/>
          <w:lang w:val="el-GR"/>
        </w:rPr>
      </w:pPr>
      <w:bookmarkStart w:id="27" w:name="_Toc231553428"/>
      <w:r>
        <w:rPr>
          <w:lang w:val="el-GR"/>
        </w:rPr>
        <w:t>2.1.5</w:t>
      </w:r>
      <w:r>
        <w:rPr>
          <w:lang w:val="el-GR"/>
        </w:rPr>
        <w:tab/>
        <w:t>Εγγυήσεις</w:t>
      </w:r>
      <w:r>
        <w:rPr>
          <w:rStyle w:val="WW-FootnoteReference12"/>
          <w:color w:val="000000"/>
          <w:lang w:val="el-GR"/>
        </w:rPr>
        <w:footnoteReference w:id="20"/>
      </w:r>
      <w:bookmarkEnd w:id="27"/>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1"/>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e"/>
          <w:color w:val="000000"/>
          <w:lang w:val="el-GR"/>
        </w:rPr>
        <w:footnoteReference w:id="22"/>
      </w:r>
      <w:r>
        <w:rPr>
          <w:color w:val="000000"/>
          <w:lang w:val="el-GR"/>
        </w:rPr>
        <w:t xml:space="preserve">. Αν </w:t>
      </w:r>
      <w:r>
        <w:rPr>
          <w:color w:val="000000"/>
          <w:lang w:val="el-GR"/>
        </w:rPr>
        <w:lastRenderedPageBreak/>
        <w:t>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Pr="00FD0D22" w:rsidRDefault="003929DA">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23"/>
      </w:r>
      <w:r>
        <w:rPr>
          <w:color w:val="000000"/>
          <w:lang w:val="el-GR"/>
        </w:rPr>
        <w:t xml:space="preserve">.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B24D007" w14:textId="2E864884" w:rsidR="00D159F6" w:rsidRPr="00266D9E" w:rsidRDefault="00D159F6">
      <w:pPr>
        <w:rPr>
          <w:color w:val="000000"/>
          <w:lang w:val="el-GR"/>
        </w:rPr>
      </w:pPr>
      <w:r w:rsidRPr="00D159F6">
        <w:rPr>
          <w:color w:val="000000"/>
          <w:lang w:val="el-GR"/>
        </w:rPr>
        <w:t xml:space="preserve">Σχετικά υποδείγματα παρατίθενται στο </w:t>
      </w:r>
      <w:r w:rsidRPr="00176F96">
        <w:rPr>
          <w:b/>
          <w:color w:val="000000"/>
          <w:lang w:val="el-GR"/>
        </w:rPr>
        <w:t xml:space="preserve">Παράρτημα </w:t>
      </w:r>
      <w:r w:rsidRPr="00176F96">
        <w:rPr>
          <w:b/>
          <w:color w:val="000000"/>
          <w:lang w:val="en-US"/>
        </w:rPr>
        <w:t>II</w:t>
      </w:r>
      <w:r w:rsidR="00EE1042" w:rsidRPr="00EF2306">
        <w:rPr>
          <w:b/>
          <w:color w:val="000000"/>
          <w:lang w:val="en-US"/>
        </w:rPr>
        <w:t>I</w:t>
      </w:r>
      <w:r w:rsidRPr="00176F96">
        <w:rPr>
          <w:b/>
          <w:color w:val="000000"/>
          <w:lang w:val="el-GR"/>
        </w:rPr>
        <w:t xml:space="preserve"> </w:t>
      </w:r>
      <w:r w:rsidRPr="00176F96">
        <w:rPr>
          <w:color w:val="000000"/>
          <w:lang w:val="el-GR"/>
        </w:rPr>
        <w:t>«</w:t>
      </w:r>
      <w:r w:rsidRPr="00D159F6">
        <w:rPr>
          <w:color w:val="000000"/>
          <w:lang w:val="el-GR"/>
        </w:rPr>
        <w:t>Υποδείγματα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8" w:name="_Toc231553429"/>
      <w:r w:rsidRPr="00CC76C4">
        <w:rPr>
          <w:lang w:val="el-GR"/>
        </w:rPr>
        <w:t>2.1.6</w:t>
      </w:r>
      <w:r w:rsidR="00B03F31">
        <w:rPr>
          <w:lang w:val="el-GR"/>
        </w:rPr>
        <w:tab/>
      </w:r>
      <w:r w:rsidRPr="00CC76C4">
        <w:rPr>
          <w:lang w:val="el-GR"/>
        </w:rPr>
        <w:t>Προστασία Προσωπικών Δεδομένων</w:t>
      </w:r>
      <w:bookmarkEnd w:id="28"/>
    </w:p>
    <w:p w14:paraId="0A8696FB" w14:textId="5DD4EABF" w:rsidR="00FD78BF" w:rsidRPr="00CC76C4" w:rsidRDefault="00FD78BF" w:rsidP="00F41D4A">
      <w:pPr>
        <w:spacing w:after="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7E01C4">
      <w:pPr>
        <w:spacing w:after="0"/>
        <w:rPr>
          <w:lang w:val="el-GR"/>
        </w:rPr>
      </w:pPr>
    </w:p>
    <w:p w14:paraId="7C55967B" w14:textId="77777777" w:rsidR="003929DA" w:rsidRDefault="003929DA" w:rsidP="007E01C4">
      <w:pPr>
        <w:pStyle w:val="2"/>
        <w:spacing w:before="0"/>
        <w:rPr>
          <w:lang w:val="el-GR"/>
        </w:rPr>
      </w:pPr>
      <w:bookmarkStart w:id="29" w:name="_Toc231553430"/>
      <w:r>
        <w:rPr>
          <w:lang w:val="el-GR"/>
        </w:rPr>
        <w:t>2.2</w:t>
      </w:r>
      <w:r>
        <w:rPr>
          <w:lang w:val="el-GR"/>
        </w:rPr>
        <w:tab/>
        <w:t>Δικαίωμα Συμμετοχής - Κριτήρια Ποιοτικής Επιλογής</w:t>
      </w:r>
      <w:bookmarkEnd w:id="29"/>
    </w:p>
    <w:p w14:paraId="7A7AE3BE" w14:textId="77777777" w:rsidR="003929DA" w:rsidRDefault="003929DA">
      <w:pPr>
        <w:pStyle w:val="3"/>
        <w:rPr>
          <w:lang w:val="el-GR"/>
        </w:rPr>
      </w:pPr>
      <w:bookmarkStart w:id="30" w:name="_Toc231553431"/>
      <w:r>
        <w:rPr>
          <w:lang w:val="el-GR"/>
        </w:rPr>
        <w:t>2.2.1</w:t>
      </w:r>
      <w:r>
        <w:rPr>
          <w:lang w:val="el-GR"/>
        </w:rPr>
        <w:tab/>
        <w:t>Δικαίωμα συμμετοχής</w:t>
      </w:r>
      <w:bookmarkEnd w:id="30"/>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e"/>
          <w:lang w:val="el-GR"/>
        </w:rPr>
        <w:footnoteReference w:id="24"/>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25"/>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26"/>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27"/>
      </w:r>
    </w:p>
    <w:p w14:paraId="2314BBC5" w14:textId="4B47CEFC" w:rsidR="003929DA" w:rsidRPr="00680FA7" w:rsidRDefault="003B5CF0" w:rsidP="00680FA7">
      <w:pPr>
        <w:pStyle w:val="af8"/>
        <w:rPr>
          <w:lang w:val="el-GR"/>
        </w:rPr>
      </w:pPr>
      <w:r w:rsidRPr="0065239E">
        <w:rPr>
          <w:b/>
          <w:szCs w:val="22"/>
          <w:lang w:val="el-GR"/>
        </w:rPr>
        <w:t>2.</w:t>
      </w:r>
      <w:r w:rsidR="00371DED">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28"/>
      </w:r>
      <w:r w:rsidRPr="00680FA7">
        <w:rPr>
          <w:vertAlign w:val="superscript"/>
          <w:lang w:val="el-GR"/>
        </w:rPr>
        <w:t>.</w:t>
      </w:r>
      <w:r w:rsidRPr="009C1E20">
        <w:rPr>
          <w:lang w:val="el-GR"/>
        </w:rPr>
        <w:t xml:space="preserve"> </w:t>
      </w:r>
      <w:r>
        <w:rPr>
          <w:lang w:val="el-GR"/>
        </w:rPr>
        <w:t xml:space="preserve"> </w:t>
      </w:r>
    </w:p>
    <w:p w14:paraId="54A39BED" w14:textId="3CF0BE2C" w:rsidR="00D159F6" w:rsidRPr="00D159F6" w:rsidRDefault="00D159F6" w:rsidP="00D159F6">
      <w:pPr>
        <w:pStyle w:val="af8"/>
        <w:rPr>
          <w:lang w:val="el-GR"/>
        </w:rPr>
      </w:pPr>
      <w:r w:rsidRPr="00EF2306">
        <w:rPr>
          <w:b/>
          <w:bCs/>
          <w:lang w:val="el-GR"/>
        </w:rPr>
        <w:t>3.</w:t>
      </w:r>
      <w:r w:rsidRPr="00D159F6">
        <w:rPr>
          <w:lang w:val="el-GR"/>
        </w:rPr>
        <w:t xml:space="preserve"> </w:t>
      </w:r>
      <w:r w:rsidR="00371DED">
        <w:rPr>
          <w:lang w:val="el-GR"/>
        </w:rPr>
        <w:t xml:space="preserve"> </w:t>
      </w:r>
      <w:r w:rsidRPr="00D159F6">
        <w:rPr>
          <w:lang w:val="el-GR"/>
        </w:rPr>
        <w:t>Δυνάμει του Κανονισμού (ΕΕ) 2022/576 του Συμβουλίου της 8ης Απριλίου 2022, για την τροποποίηση του Κανονισμού (ΕΕ) αριθ.833/2014 σχετικά με περιοριστικά μέτρα λόγω ενεργειών της Ρωσίας που αποσταθεροποιούν την κατάσταση στην Ουκρανία: Απαγορεύεται η ανάθεση οποιασδήποτε δημόσιας σύμβασης ή σύμβασης παραχώρησης που εμπίπτει στο πεδίο εφαρμογής των οδηγιών για τις δημόσιες συμβάσεις, καθώς και του άρθρου 10 παράγραφοι 1 και 3, παράγραφος 6 στοιχεία α) έως ε), παράγραφοι 8, 9 και 10 και των άρθρων 11, 12, 13 και 14 της οδηγίας 2014/23/ΕΕ, των άρθρων 7 και 8, του άρθρου 10 στοιχεία β) έως στ) και η) έως ι) της οδηγίας 2014/24/ΕΕ, του άρθρου 18, του άρθρου 21 στοιχεία β) έως ε), και ζ) έως θ) και των άρθρων 29 και 30 της οδηγίας 2014/25/ΕΕ, καθώς και του άρθρου 13 στοιχεία α) έως δ), στ) έως η) και ι) της οδηγίας 2009/81/ΕΚ, σε ή με:</w:t>
      </w:r>
    </w:p>
    <w:p w14:paraId="23A1A452" w14:textId="77777777" w:rsidR="00D159F6" w:rsidRPr="00D159F6" w:rsidRDefault="00D159F6" w:rsidP="00D159F6">
      <w:pPr>
        <w:pStyle w:val="af8"/>
        <w:rPr>
          <w:lang w:val="el-GR"/>
        </w:rPr>
      </w:pPr>
      <w:r w:rsidRPr="00D159F6">
        <w:rPr>
          <w:lang w:val="el-GR"/>
        </w:rPr>
        <w:t>α) Ρώσο υπήκοο ή φυσικό ή νομικό πρόσωπο, οντότητα ή φορέα που έχει την έδρα του στη Ρωσία,</w:t>
      </w:r>
    </w:p>
    <w:p w14:paraId="0B29B3BC" w14:textId="77777777" w:rsidR="00D159F6" w:rsidRPr="00D159F6" w:rsidRDefault="00D159F6" w:rsidP="00D159F6">
      <w:pPr>
        <w:pStyle w:val="af8"/>
        <w:rPr>
          <w:lang w:val="el-GR"/>
        </w:rPr>
      </w:pPr>
      <w:r w:rsidRPr="00D159F6">
        <w:rPr>
          <w:lang w:val="el-GR"/>
        </w:rPr>
        <w:t>β) νομικό πρόσωπο, οντότητα ή φορέα του οποίου τα δικαιώματα ιδιοκτησίας κατέχει άμεσα ή έμμεσα σε ποσοστό άνω του 50% οντότητα αναφερόμενη στο στοιχείο α) της παρούσας παραγράφου ή</w:t>
      </w:r>
    </w:p>
    <w:p w14:paraId="59E0F3E2" w14:textId="77777777" w:rsidR="00D159F6" w:rsidRPr="00D159F6" w:rsidRDefault="00D159F6" w:rsidP="00D159F6">
      <w:pPr>
        <w:pStyle w:val="af8"/>
        <w:rPr>
          <w:lang w:val="el-GR"/>
        </w:rPr>
      </w:pPr>
      <w:r w:rsidRPr="00D159F6">
        <w:rPr>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της αξίας της σύμβασης, των υπεργολάβων, προμηθευτών ή οντοτήτων στις ικανότητες των οποίων στηρίζεται κατά την έννοια των οδηγιών για τις δημόσιες συμβάσεις.</w:t>
      </w:r>
    </w:p>
    <w:p w14:paraId="25F914F9" w14:textId="407431AD" w:rsidR="00D159F6" w:rsidRPr="00D159F6" w:rsidRDefault="00D159F6" w:rsidP="00D159F6">
      <w:pPr>
        <w:pStyle w:val="af8"/>
        <w:rPr>
          <w:lang w:val="el-GR"/>
        </w:rPr>
      </w:pPr>
      <w:r w:rsidRPr="00D159F6">
        <w:rPr>
          <w:lang w:val="el-GR"/>
        </w:rPr>
        <w:t xml:space="preserve">Οι οικονομικοί φορείς υποβάλλουν σχετική υπεύθυνη δήλωση με αντίστοιχο περιεχόμενο μαζί με τα λοιπά δικαιολογητικά συμμετοχής τους, σύμφωνα με τα αναλυτικότερα οριζόμενα στην </w:t>
      </w:r>
      <w:proofErr w:type="spellStart"/>
      <w:r w:rsidRPr="00D159F6">
        <w:rPr>
          <w:lang w:val="el-GR"/>
        </w:rPr>
        <w:t>υποπαρ</w:t>
      </w:r>
      <w:proofErr w:type="spellEnd"/>
      <w:r w:rsidRPr="00D159F6">
        <w:rPr>
          <w:lang w:val="el-GR"/>
        </w:rPr>
        <w:t xml:space="preserve">. 2.4.3.1 και το </w:t>
      </w:r>
      <w:r w:rsidRPr="003618F2">
        <w:rPr>
          <w:b/>
          <w:bCs/>
          <w:lang w:val="el-GR"/>
        </w:rPr>
        <w:t xml:space="preserve">ΠΑΡΑΡΤΗΜΑ </w:t>
      </w:r>
      <w:r w:rsidR="00F91EAD" w:rsidRPr="00F91EAD">
        <w:rPr>
          <w:b/>
          <w:bCs/>
          <w:lang w:val="en-US"/>
        </w:rPr>
        <w:t>I</w:t>
      </w:r>
      <w:r w:rsidR="004C6D23" w:rsidRPr="004C6D23">
        <w:rPr>
          <w:b/>
          <w:bCs/>
          <w:lang w:val="el-GR"/>
        </w:rPr>
        <w:t>V</w:t>
      </w:r>
      <w:r w:rsidRPr="003618F2">
        <w:rPr>
          <w:b/>
          <w:bCs/>
          <w:lang w:val="el-GR"/>
        </w:rPr>
        <w:t xml:space="preserve"> </w:t>
      </w:r>
      <w:r w:rsidRPr="003618F2">
        <w:rPr>
          <w:lang w:val="el-GR"/>
        </w:rPr>
        <w:t>της παρούσας</w:t>
      </w:r>
      <w:r w:rsidRPr="00D159F6">
        <w:rPr>
          <w:lang w:val="el-GR"/>
        </w:rPr>
        <w:t xml:space="preserve"> διακήρυξης.</w:t>
      </w:r>
    </w:p>
    <w:p w14:paraId="4A9FAD1B" w14:textId="77777777" w:rsidR="00D159F6" w:rsidRPr="00680FA7" w:rsidRDefault="00D159F6" w:rsidP="00680FA7">
      <w:pPr>
        <w:pStyle w:val="af8"/>
        <w:rPr>
          <w:lang w:val="el-GR"/>
        </w:rPr>
      </w:pPr>
    </w:p>
    <w:p w14:paraId="77CD03A7" w14:textId="77777777" w:rsidR="003929DA" w:rsidRDefault="003929DA">
      <w:pPr>
        <w:pStyle w:val="3"/>
        <w:rPr>
          <w:lang w:val="el-GR"/>
        </w:rPr>
      </w:pPr>
      <w:bookmarkStart w:id="31" w:name="_Toc231553432"/>
      <w:r>
        <w:rPr>
          <w:lang w:val="el-GR"/>
        </w:rPr>
        <w:lastRenderedPageBreak/>
        <w:t>2.2.2</w:t>
      </w:r>
      <w:r>
        <w:rPr>
          <w:lang w:val="el-GR"/>
        </w:rPr>
        <w:tab/>
        <w:t>Εγγύηση συμμετοχής</w:t>
      </w:r>
      <w:r>
        <w:rPr>
          <w:rStyle w:val="WW-FootnoteReference2"/>
          <w:lang w:val="el-GR"/>
        </w:rPr>
        <w:footnoteReference w:id="29"/>
      </w:r>
      <w:bookmarkEnd w:id="31"/>
    </w:p>
    <w:p w14:paraId="0F1213C2" w14:textId="0C7DAB29"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0"/>
      </w:r>
      <w:r>
        <w:rPr>
          <w:lang w:val="el-GR"/>
        </w:rPr>
        <w:t>, ποσού</w:t>
      </w:r>
      <w:r w:rsidR="00044E50">
        <w:rPr>
          <w:lang w:val="el-GR"/>
        </w:rPr>
        <w:t xml:space="preserve"> των</w:t>
      </w:r>
      <w:r w:rsidR="002923EB">
        <w:rPr>
          <w:lang w:val="el-GR"/>
        </w:rPr>
        <w:t xml:space="preserve"> </w:t>
      </w:r>
      <w:r w:rsidR="001B6713">
        <w:rPr>
          <w:lang w:val="el-GR"/>
        </w:rPr>
        <w:t xml:space="preserve">δύο </w:t>
      </w:r>
      <w:r w:rsidR="002923EB" w:rsidRPr="00EF2306">
        <w:rPr>
          <w:lang w:val="el-GR"/>
        </w:rPr>
        <w:t xml:space="preserve">χιλιάδων ογδόντα </w:t>
      </w:r>
      <w:r w:rsidR="001B6713">
        <w:rPr>
          <w:lang w:val="el-GR"/>
        </w:rPr>
        <w:t>δύο</w:t>
      </w:r>
      <w:r w:rsidR="002923EB">
        <w:rPr>
          <w:lang w:val="el-GR"/>
        </w:rPr>
        <w:t xml:space="preserve"> (</w:t>
      </w:r>
      <w:r w:rsidR="001B6713" w:rsidRPr="001B6713">
        <w:rPr>
          <w:lang w:val="el-GR"/>
        </w:rPr>
        <w:t>2</w:t>
      </w:r>
      <w:r w:rsidR="001B6713">
        <w:rPr>
          <w:lang w:val="el-GR"/>
        </w:rPr>
        <w:t>.</w:t>
      </w:r>
      <w:r w:rsidR="001B6713" w:rsidRPr="001B6713">
        <w:rPr>
          <w:lang w:val="el-GR"/>
        </w:rPr>
        <w:t>082</w:t>
      </w:r>
      <w:r w:rsidR="002923EB">
        <w:rPr>
          <w:lang w:val="el-GR"/>
        </w:rPr>
        <w:t>,00)</w:t>
      </w:r>
      <w:r>
        <w:rPr>
          <w:lang w:val="el-GR"/>
        </w:rPr>
        <w:t xml:space="preserve"> ευρώ</w:t>
      </w:r>
      <w:r>
        <w:rPr>
          <w:rStyle w:val="FootnoteReference2"/>
          <w:szCs w:val="22"/>
        </w:rPr>
        <w:footnoteReference w:id="31"/>
      </w:r>
      <w:r>
        <w:rPr>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F2B1C2"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EF2306" w:rsidRDefault="007303AB">
      <w:pPr>
        <w:rPr>
          <w:b/>
          <w:u w:val="single"/>
          <w:lang w:val="el-GR"/>
        </w:rPr>
      </w:pPr>
      <w:r w:rsidRPr="00EF2306">
        <w:rPr>
          <w:b/>
          <w:u w:val="single"/>
          <w:lang w:val="el-GR"/>
        </w:rPr>
        <w:t>Ο</w:t>
      </w:r>
      <w:r w:rsidR="003929DA" w:rsidRPr="00EF2306">
        <w:rPr>
          <w:b/>
          <w:u w:val="single"/>
          <w:lang w:val="el-GR"/>
        </w:rPr>
        <w:t xml:space="preserve">ι πρωτότυπες εγγυήσεις συμμετοχής, πλην των εγγυήσεων που εκδίδονται ηλεκτρονικά, προσκομίζονται, </w:t>
      </w:r>
      <w:r w:rsidR="006B4E4A" w:rsidRPr="00EF2306">
        <w:rPr>
          <w:b/>
          <w:u w:val="single"/>
          <w:lang w:val="el-GR"/>
        </w:rPr>
        <w:t xml:space="preserve">σε κλειστό φάκελο </w:t>
      </w:r>
      <w:r w:rsidR="003929DA" w:rsidRPr="00EF2306">
        <w:rPr>
          <w:b/>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EF2306">
        <w:rPr>
          <w:b/>
          <w:u w:val="single"/>
          <w:lang w:val="el-GR"/>
        </w:rPr>
        <w:t xml:space="preserve">ην παρ. </w:t>
      </w:r>
      <w:r w:rsidR="00B126BF" w:rsidRPr="00EF2306">
        <w:rPr>
          <w:b/>
          <w:u w:val="single"/>
          <w:lang w:val="el-GR"/>
        </w:rPr>
        <w:t xml:space="preserve">3.1 </w:t>
      </w:r>
      <w:r w:rsidR="003929DA" w:rsidRPr="00EF2306">
        <w:rPr>
          <w:b/>
          <w:u w:val="single"/>
          <w:lang w:val="el-GR"/>
        </w:rPr>
        <w:t xml:space="preserve">της </w:t>
      </w:r>
      <w:r w:rsidR="00641E1B" w:rsidRPr="00EF2306">
        <w:rPr>
          <w:b/>
          <w:u w:val="single"/>
          <w:lang w:val="el-GR"/>
        </w:rPr>
        <w:t>παρούσας</w:t>
      </w:r>
      <w:r w:rsidR="003929DA" w:rsidRPr="00EF2306">
        <w:rPr>
          <w:b/>
          <w:u w:val="single"/>
          <w:lang w:val="el-GR"/>
        </w:rPr>
        <w:t xml:space="preserve">, άλλως η προσφορά απορρίπτεται ως απαράδεκτη, μετά από γνώμη </w:t>
      </w:r>
      <w:r w:rsidR="00216ECA" w:rsidRPr="00EF2306">
        <w:rPr>
          <w:b/>
          <w:u w:val="single"/>
          <w:lang w:val="el-GR"/>
        </w:rPr>
        <w:t>της Επιτροπής Διαγωνισμού.</w:t>
      </w:r>
      <w:r w:rsidR="003929DA" w:rsidRPr="00EF2306">
        <w:rPr>
          <w:b/>
          <w:u w:val="single"/>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2"/>
      </w:r>
      <w:r>
        <w:rPr>
          <w:bCs/>
          <w:lang w:val="el-GR"/>
        </w:rPr>
        <w:t>.</w:t>
      </w:r>
    </w:p>
    <w:p w14:paraId="3EE04115" w14:textId="6DC5ED5B" w:rsidR="00CB5BB8" w:rsidRDefault="003929DA" w:rsidP="00B370D4">
      <w:pPr>
        <w:spacing w:after="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33"/>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93DA2EF" w14:textId="77777777" w:rsidR="00DA09C5" w:rsidRDefault="00DA09C5" w:rsidP="00B370D4">
      <w:pPr>
        <w:spacing w:after="0"/>
        <w:rPr>
          <w:lang w:val="el-GR"/>
        </w:rPr>
      </w:pPr>
    </w:p>
    <w:p w14:paraId="3C2D86F7" w14:textId="77777777" w:rsidR="003929DA" w:rsidRDefault="003929DA" w:rsidP="00B370D4">
      <w:pPr>
        <w:pStyle w:val="3"/>
        <w:spacing w:before="0"/>
        <w:rPr>
          <w:lang w:val="el-GR"/>
        </w:rPr>
      </w:pPr>
      <w:bookmarkStart w:id="32" w:name="_Toc231553433"/>
      <w:r>
        <w:rPr>
          <w:lang w:val="el-GR"/>
        </w:rPr>
        <w:t>2.2.3</w:t>
      </w:r>
      <w:r>
        <w:rPr>
          <w:lang w:val="el-GR"/>
        </w:rPr>
        <w:tab/>
        <w:t>Λόγοι αποκλεισμού</w:t>
      </w:r>
      <w:r>
        <w:rPr>
          <w:rStyle w:val="WW-FootnoteReference7"/>
          <w:lang w:val="el-GR"/>
        </w:rPr>
        <w:footnoteReference w:id="34"/>
      </w:r>
      <w:bookmarkEnd w:id="32"/>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lastRenderedPageBreak/>
        <w:t xml:space="preserve">2.2.3.1. </w:t>
      </w:r>
      <w:r>
        <w:rPr>
          <w:lang w:val="el-GR"/>
        </w:rPr>
        <w:t xml:space="preserve"> Όταν υπάρχει σε βάρος του αμετάκλητη</w:t>
      </w:r>
      <w:r>
        <w:rPr>
          <w:rStyle w:val="FootnoteReference2"/>
          <w:szCs w:val="22"/>
          <w:lang w:val="el-GR"/>
        </w:rPr>
        <w:footnoteReference w:id="35"/>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lastRenderedPageBreak/>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6DF0320" w14:textId="402D5276" w:rsidR="003929DA" w:rsidRPr="00BB7F52" w:rsidRDefault="0027167B" w:rsidP="00BB7F52">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17E5447A" w:rsidR="003929DA" w:rsidRDefault="003929DA" w:rsidP="00EF2306">
      <w:pPr>
        <w:pStyle w:val="foothanging"/>
        <w:ind w:left="0" w:firstLine="0"/>
        <w:rPr>
          <w:b/>
          <w:bCs/>
          <w:sz w:val="22"/>
          <w:szCs w:val="22"/>
          <w:lang w:val="el-GR"/>
        </w:rPr>
      </w:pPr>
      <w:r>
        <w:rPr>
          <w:b/>
          <w:bCs/>
          <w:sz w:val="22"/>
          <w:szCs w:val="22"/>
          <w:lang w:val="el-GR"/>
        </w:rPr>
        <w:t xml:space="preserve">2.2.3.3 </w:t>
      </w:r>
      <w:r w:rsidR="00480D4A">
        <w:rPr>
          <w:b/>
          <w:bCs/>
          <w:sz w:val="22"/>
          <w:szCs w:val="22"/>
          <w:lang w:val="el-GR"/>
        </w:rPr>
        <w:t>ΔΕΝ ΕΦΑΡΜΟΖΕΤΑΙ.</w:t>
      </w:r>
    </w:p>
    <w:p w14:paraId="058DC99F" w14:textId="77777777" w:rsidR="00EF2306" w:rsidRDefault="00EF2306" w:rsidP="00EF2306">
      <w:pPr>
        <w:pStyle w:val="foothanging"/>
        <w:ind w:left="0" w:firstLine="0"/>
        <w:rPr>
          <w:b/>
          <w:bCs/>
          <w:lang w:val="el-GR"/>
        </w:rPr>
      </w:pP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36"/>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37"/>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38"/>
      </w:r>
      <w:r>
        <w:rPr>
          <w:lang w:val="el-GR"/>
        </w:rPr>
        <w:t xml:space="preserve">, </w:t>
      </w:r>
      <w:r w:rsidR="0027167B">
        <w:rPr>
          <w:lang w:val="el-GR"/>
        </w:rPr>
        <w:t>περί αρχών που εφαρμόζονται στις διαδικασίες σύναψης δημοσίων συμβάσεων,</w:t>
      </w:r>
    </w:p>
    <w:p w14:paraId="0E194C27" w14:textId="5180CDD7" w:rsidR="003929DA" w:rsidRPr="0083058A" w:rsidRDefault="003929DA">
      <w:pPr>
        <w:rPr>
          <w:i/>
          <w:color w:val="5B9BD5"/>
          <w:lang w:val="el-GR"/>
        </w:rPr>
      </w:pPr>
      <w:r>
        <w:rPr>
          <w:lang w:val="el-GR"/>
        </w:rPr>
        <w:lastRenderedPageBreak/>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39"/>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3F3D5AC0" w:rsidR="003929DA" w:rsidRDefault="003929DA">
      <w:pPr>
        <w:rPr>
          <w:lang w:val="el-GR"/>
        </w:rPr>
      </w:pPr>
      <w:r>
        <w:rPr>
          <w:lang w:val="el-GR"/>
        </w:rPr>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624B6B" w:rsidRPr="0039445B">
        <w:rPr>
          <w:rStyle w:val="WW-FootnoteReference17"/>
          <w:lang w:val="el-GR"/>
        </w:rPr>
        <w:footnoteReference w:id="40"/>
      </w:r>
      <w:r>
        <w:rPr>
          <w:lang w:val="el-GR"/>
        </w:rPr>
        <w:t xml:space="preserve">,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rsidP="005063EE">
      <w:pPr>
        <w:spacing w:after="0"/>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1"/>
      </w:r>
    </w:p>
    <w:p w14:paraId="76AB4B51" w14:textId="756BBFD2" w:rsidR="003929DA" w:rsidRDefault="003929DA" w:rsidP="00703388">
      <w:pPr>
        <w:suppressAutoHyphens w:val="0"/>
        <w:spacing w:before="240" w:after="160" w:line="252" w:lineRule="auto"/>
        <w:rPr>
          <w:lang w:val="el-GR"/>
        </w:rPr>
      </w:pPr>
      <w:r>
        <w:rPr>
          <w:b/>
          <w:bCs/>
          <w:lang w:val="el-GR"/>
        </w:rPr>
        <w:t>2.2.3.5.</w:t>
      </w:r>
      <w:r>
        <w:rPr>
          <w:lang w:val="el-GR"/>
        </w:rPr>
        <w:t xml:space="preserve"> </w:t>
      </w:r>
      <w:r w:rsidR="00480D4A" w:rsidRPr="00EF2306">
        <w:rPr>
          <w:b/>
          <w:bCs/>
          <w:lang w:val="el-GR"/>
        </w:rPr>
        <w:t>ΔΕΝ ΕΦΑΡΜΟΖΕΤΑΙ.</w:t>
      </w:r>
    </w:p>
    <w:p w14:paraId="24755D3C" w14:textId="67BA2781" w:rsidR="00691A67" w:rsidRPr="00321C96" w:rsidRDefault="00691A67" w:rsidP="007F65D6">
      <w:pPr>
        <w:suppressAutoHyphens w:val="0"/>
        <w:spacing w:after="160" w:line="252" w:lineRule="auto"/>
        <w:rPr>
          <w:lang w:val="el-GR"/>
        </w:rPr>
      </w:pPr>
      <w:r w:rsidRPr="0007790A">
        <w:rPr>
          <w:b/>
          <w:bCs/>
          <w:lang w:val="el-GR"/>
        </w:rPr>
        <w:lastRenderedPageBreak/>
        <w:t>2.2.3.5.α</w:t>
      </w:r>
      <w:r>
        <w:rPr>
          <w:lang w:val="el-GR"/>
        </w:rPr>
        <w:t xml:space="preserve"> </w:t>
      </w:r>
      <w:r w:rsidR="00F91EAD" w:rsidRPr="00EF2306">
        <w:rPr>
          <w:b/>
          <w:bCs/>
          <w:lang w:val="el-GR"/>
        </w:rPr>
        <w:t>ΔΕΝ ΕΦΑΡΜΟΖΕΤΑΙ.</w:t>
      </w:r>
      <w:r w:rsidR="005B6EAC" w:rsidRPr="005B6EAC">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6708065E" w:rsidR="00087B79" w:rsidRPr="00BB1E23"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42"/>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43"/>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44"/>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την υπ’ αριθμ.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740A3A9F"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7790A">
        <w:rPr>
          <w:lang w:val="el-GR"/>
        </w:rPr>
        <w:t>.</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CE0E42">
      <w:pPr>
        <w:suppressAutoHyphens w:val="0"/>
        <w:autoSpaceDE w:val="0"/>
        <w:autoSpaceDN w:val="0"/>
        <w:adjustRightInd w:val="0"/>
        <w:spacing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3D08FC">
      <w:pPr>
        <w:spacing w:after="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0C215252" w14:textId="5538954D" w:rsidR="003929DA" w:rsidRDefault="003929DA" w:rsidP="00CE0E42">
      <w:pPr>
        <w:spacing w:after="0"/>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5FDDAA" w14:textId="77777777" w:rsidR="003929DA" w:rsidRDefault="003929DA" w:rsidP="00AC645F">
      <w:pPr>
        <w:spacing w:before="240" w:after="0" w:line="360" w:lineRule="auto"/>
        <w:jc w:val="left"/>
        <w:rPr>
          <w:lang w:val="el-GR"/>
        </w:rPr>
      </w:pPr>
      <w:r>
        <w:rPr>
          <w:b/>
          <w:bCs/>
          <w:sz w:val="26"/>
          <w:szCs w:val="26"/>
          <w:lang w:val="el-GR"/>
        </w:rPr>
        <w:t>Κριτήρια Επιλογής</w:t>
      </w:r>
      <w:r>
        <w:rPr>
          <w:rStyle w:val="FootnoteReference2"/>
          <w:b/>
          <w:bCs/>
          <w:lang w:val="el-GR"/>
        </w:rPr>
        <w:footnoteReference w:id="45"/>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33" w:name="_Toc231553434"/>
      <w:r>
        <w:rPr>
          <w:lang w:val="el-GR"/>
        </w:rPr>
        <w:t>2.2.4</w:t>
      </w:r>
      <w:r>
        <w:rPr>
          <w:lang w:val="el-GR"/>
        </w:rPr>
        <w:tab/>
        <w:t>Καταλληλότητα άσκησης επαγγελματικής δραστηριότητας</w:t>
      </w:r>
      <w:r>
        <w:rPr>
          <w:rStyle w:val="WW-FootnoteReference7"/>
          <w:lang w:val="el-GR"/>
        </w:rPr>
        <w:footnoteReference w:id="46"/>
      </w:r>
      <w:bookmarkEnd w:id="33"/>
      <w:r>
        <w:rPr>
          <w:lang w:val="el-GR"/>
        </w:rPr>
        <w:t xml:space="preserve"> </w:t>
      </w:r>
    </w:p>
    <w:p w14:paraId="001EE2A7" w14:textId="769731DF" w:rsidR="003929DA" w:rsidRDefault="003929DA">
      <w:pPr>
        <w:rPr>
          <w:rFonts w:eastAsia="Calibri"/>
          <w:bCs/>
          <w:color w:val="000000"/>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E726E5" w:rsidRPr="00E726E5">
        <w:rPr>
          <w:rFonts w:eastAsia="Calibri"/>
          <w:bCs/>
          <w:color w:val="000000"/>
          <w:lang w:val="el-GR"/>
        </w:rPr>
        <w:t>.</w:t>
      </w:r>
      <w:r>
        <w:rPr>
          <w:rFonts w:eastAsia="Calibri"/>
          <w:bCs/>
          <w:color w:val="000000"/>
          <w:lang w:val="el-GR"/>
        </w:rPr>
        <w:t xml:space="preserve">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78A722CD" w:rsidR="00076C9E" w:rsidRDefault="003929DA" w:rsidP="003D43DA">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2956B4">
        <w:rPr>
          <w:rFonts w:eastAsia="Calibri"/>
          <w:bCs/>
          <w:color w:val="000000"/>
          <w:lang w:val="el-GR"/>
        </w:rPr>
        <w:t xml:space="preserve">. </w:t>
      </w:r>
      <w:r>
        <w:rPr>
          <w:rStyle w:val="WW-FootnoteReference14"/>
          <w:rFonts w:eastAsia="Calibri"/>
          <w:bCs/>
          <w:color w:val="000000"/>
          <w:lang w:val="el-GR"/>
        </w:rPr>
        <w:footnoteReference w:id="47"/>
      </w:r>
      <w:r>
        <w:rPr>
          <w:rFonts w:eastAsia="Calibri"/>
          <w:bCs/>
          <w:i/>
          <w:color w:val="5B9BD5"/>
          <w:lang w:val="el-GR"/>
        </w:rPr>
        <w:t xml:space="preserve"> </w:t>
      </w:r>
    </w:p>
    <w:p w14:paraId="7D218007" w14:textId="15F114AA" w:rsidR="003D43DA" w:rsidRPr="0007790A" w:rsidRDefault="003D43DA" w:rsidP="003D43DA">
      <w:pPr>
        <w:rPr>
          <w:rFonts w:eastAsia="Calibri"/>
          <w:bCs/>
          <w:i/>
          <w:iCs/>
          <w:vertAlign w:val="superscript"/>
          <w:lang w:val="el-GR" w:eastAsia="zh-CN"/>
        </w:rPr>
      </w:pPr>
      <w:r w:rsidRPr="0007790A">
        <w:rPr>
          <w:rFonts w:eastAsia="Calibri"/>
          <w:bCs/>
          <w:iCs/>
          <w:lang w:val="el-GR" w:eastAsia="zh-CN"/>
        </w:rPr>
        <w:t xml:space="preserve">Στην περίπτωση ένωσης οικονομικών φορέων η καταλληλότητα άσκησης επαγγελματικής δραστηριότητας θα  πρέπει να καλύπτεται από όλα τα μέλη της ένωσης. </w:t>
      </w:r>
    </w:p>
    <w:p w14:paraId="3E6EFF46" w14:textId="77777777" w:rsidR="003929DA" w:rsidRPr="007E01C4" w:rsidRDefault="003929DA">
      <w:pPr>
        <w:pStyle w:val="3"/>
        <w:rPr>
          <w:rFonts w:ascii="Calibri" w:hAnsi="Calibri" w:cs="Calibri"/>
          <w:szCs w:val="22"/>
          <w:lang w:val="el-GR"/>
        </w:rPr>
      </w:pPr>
      <w:bookmarkStart w:id="34" w:name="_Toc231553435"/>
      <w:r w:rsidRPr="007E01C4">
        <w:rPr>
          <w:rFonts w:ascii="Calibri" w:hAnsi="Calibri" w:cs="Calibri"/>
          <w:lang w:val="el-GR"/>
        </w:rPr>
        <w:lastRenderedPageBreak/>
        <w:t>2.2.5</w:t>
      </w:r>
      <w:r w:rsidRPr="007E01C4">
        <w:rPr>
          <w:rFonts w:ascii="Calibri" w:hAnsi="Calibri" w:cs="Calibri"/>
          <w:lang w:val="el-GR"/>
        </w:rPr>
        <w:tab/>
        <w:t>Οικονομική και χρηματοοικονομική επάρκεια</w:t>
      </w:r>
      <w:r w:rsidRPr="007E01C4">
        <w:rPr>
          <w:rStyle w:val="WW-FootnoteReference2"/>
          <w:rFonts w:ascii="Calibri" w:hAnsi="Calibri" w:cs="Calibri"/>
          <w:lang w:val="el-GR"/>
        </w:rPr>
        <w:footnoteReference w:id="48"/>
      </w:r>
      <w:bookmarkEnd w:id="34"/>
      <w:r w:rsidRPr="007E01C4">
        <w:rPr>
          <w:rFonts w:ascii="Calibri" w:hAnsi="Calibri" w:cs="Calibri"/>
          <w:lang w:val="el-GR"/>
        </w:rPr>
        <w:t xml:space="preserve"> </w:t>
      </w:r>
    </w:p>
    <w:p w14:paraId="12DD5FE9" w14:textId="349A9EBD" w:rsidR="007C1C9C" w:rsidRPr="007E01C4" w:rsidRDefault="002841F9">
      <w:pPr>
        <w:rPr>
          <w:b/>
          <w:bCs/>
          <w:lang w:val="el-GR"/>
        </w:rPr>
      </w:pPr>
      <w:r w:rsidRPr="007E01C4">
        <w:rPr>
          <w:b/>
          <w:bCs/>
          <w:szCs w:val="22"/>
          <w:lang w:val="el-GR"/>
        </w:rPr>
        <w:t xml:space="preserve">ΔΕΝ </w:t>
      </w:r>
      <w:r w:rsidR="003364CB" w:rsidRPr="007E01C4">
        <w:rPr>
          <w:b/>
          <w:bCs/>
          <w:szCs w:val="22"/>
          <w:lang w:val="el-GR"/>
        </w:rPr>
        <w:t>ΑΠΑΙΤΕΙΤΑ</w:t>
      </w:r>
      <w:r w:rsidRPr="007E01C4">
        <w:rPr>
          <w:b/>
          <w:bCs/>
          <w:szCs w:val="22"/>
          <w:lang w:val="el-GR"/>
        </w:rPr>
        <w:t>Ι.</w:t>
      </w:r>
    </w:p>
    <w:p w14:paraId="51B52A43" w14:textId="77777777" w:rsidR="003929DA" w:rsidRPr="007E01C4" w:rsidRDefault="003929DA">
      <w:pPr>
        <w:pStyle w:val="3"/>
        <w:rPr>
          <w:rFonts w:ascii="Calibri" w:hAnsi="Calibri" w:cs="Calibri"/>
          <w:lang w:val="el-GR"/>
        </w:rPr>
      </w:pPr>
      <w:bookmarkStart w:id="35" w:name="_Toc231553436"/>
      <w:r w:rsidRPr="007E01C4">
        <w:rPr>
          <w:rFonts w:ascii="Calibri" w:hAnsi="Calibri" w:cs="Calibri"/>
          <w:lang w:val="el-GR"/>
        </w:rPr>
        <w:t>2.2.6</w:t>
      </w:r>
      <w:r w:rsidRPr="007E01C4">
        <w:rPr>
          <w:rFonts w:ascii="Calibri" w:hAnsi="Calibri" w:cs="Calibri"/>
          <w:lang w:val="el-GR"/>
        </w:rPr>
        <w:tab/>
        <w:t>Τεχνική και επαγγελματική ικανότητα</w:t>
      </w:r>
      <w:r w:rsidRPr="007E01C4">
        <w:rPr>
          <w:rStyle w:val="WW-FootnoteReference2"/>
          <w:rFonts w:ascii="Calibri" w:hAnsi="Calibri" w:cs="Calibri"/>
          <w:lang w:val="el-GR"/>
        </w:rPr>
        <w:footnoteReference w:id="49"/>
      </w:r>
      <w:bookmarkEnd w:id="35"/>
      <w:r w:rsidRPr="007E01C4">
        <w:rPr>
          <w:rFonts w:ascii="Calibri" w:hAnsi="Calibri" w:cs="Calibri"/>
          <w:lang w:val="el-GR"/>
        </w:rPr>
        <w:t xml:space="preserve"> </w:t>
      </w:r>
    </w:p>
    <w:p w14:paraId="38452F66" w14:textId="5C091A22" w:rsidR="007C1C9C" w:rsidRPr="007E01C4" w:rsidRDefault="00176F96">
      <w:pPr>
        <w:rPr>
          <w:lang w:val="el-GR"/>
        </w:rPr>
      </w:pPr>
      <w:r w:rsidRPr="007E01C4">
        <w:rPr>
          <w:b/>
          <w:bCs/>
          <w:lang w:val="el-GR"/>
        </w:rPr>
        <w:t>ΔΕΝ ΑΠΑΙΤΕΙΤΑΙ.</w:t>
      </w:r>
    </w:p>
    <w:p w14:paraId="51381C01" w14:textId="77777777" w:rsidR="003929DA" w:rsidRPr="007E01C4" w:rsidRDefault="003929DA">
      <w:pPr>
        <w:pStyle w:val="3"/>
        <w:rPr>
          <w:rFonts w:ascii="Calibri" w:hAnsi="Calibri" w:cs="Calibri"/>
          <w:lang w:val="el-GR"/>
        </w:rPr>
      </w:pPr>
      <w:bookmarkStart w:id="36" w:name="_Toc231553437"/>
      <w:r w:rsidRPr="007E01C4">
        <w:rPr>
          <w:rFonts w:ascii="Calibri" w:hAnsi="Calibri" w:cs="Calibri"/>
          <w:lang w:val="el-GR"/>
        </w:rPr>
        <w:t>2.2.7</w:t>
      </w:r>
      <w:r w:rsidRPr="007E01C4">
        <w:rPr>
          <w:rFonts w:ascii="Calibri" w:hAnsi="Calibri" w:cs="Calibri"/>
          <w:lang w:val="el-GR"/>
        </w:rPr>
        <w:tab/>
        <w:t>Πρότυπα διασφάλισης ποιότητας και πρότυπα περιβαλλοντικής διαχείρισης</w:t>
      </w:r>
      <w:r w:rsidRPr="007E01C4">
        <w:rPr>
          <w:rStyle w:val="WW-FootnoteReference3"/>
          <w:rFonts w:ascii="Calibri" w:hAnsi="Calibri" w:cs="Calibri"/>
          <w:lang w:val="el-GR"/>
        </w:rPr>
        <w:footnoteReference w:id="50"/>
      </w:r>
      <w:bookmarkEnd w:id="36"/>
      <w:r w:rsidRPr="007E01C4">
        <w:rPr>
          <w:rFonts w:ascii="Calibri" w:hAnsi="Calibri" w:cs="Calibri"/>
          <w:lang w:val="el-GR"/>
        </w:rPr>
        <w:t xml:space="preserve"> </w:t>
      </w:r>
    </w:p>
    <w:p w14:paraId="7EEDFB94" w14:textId="68DE6C42" w:rsidR="007E01C4" w:rsidRPr="007E01C4" w:rsidRDefault="007E01C4" w:rsidP="007E01C4">
      <w:pPr>
        <w:rPr>
          <w:b/>
          <w:bCs/>
          <w:lang w:val="el-GR"/>
        </w:rPr>
      </w:pPr>
      <w:r w:rsidRPr="007E01C4">
        <w:rPr>
          <w:b/>
          <w:bCs/>
          <w:lang w:val="el-GR"/>
        </w:rPr>
        <w:t>ΔΕΝ ΑΠΑΙΤΟΥΝΤΑΙ.</w:t>
      </w:r>
    </w:p>
    <w:p w14:paraId="3A693924" w14:textId="269256D0" w:rsidR="003929DA" w:rsidRPr="007E01C4" w:rsidRDefault="003929DA">
      <w:pPr>
        <w:pStyle w:val="3"/>
        <w:rPr>
          <w:rFonts w:ascii="Calibri" w:hAnsi="Calibri" w:cs="Calibri"/>
          <w:lang w:val="el-GR"/>
        </w:rPr>
      </w:pPr>
      <w:bookmarkStart w:id="37" w:name="_Toc231553438"/>
      <w:r w:rsidRPr="007E01C4">
        <w:rPr>
          <w:rFonts w:ascii="Calibri" w:hAnsi="Calibri" w:cs="Calibri"/>
          <w:lang w:val="el-GR"/>
        </w:rPr>
        <w:t>2.2.8</w:t>
      </w:r>
      <w:r w:rsidRPr="007E01C4">
        <w:rPr>
          <w:rFonts w:ascii="Calibri" w:hAnsi="Calibri" w:cs="Calibri"/>
          <w:lang w:val="el-GR"/>
        </w:rPr>
        <w:tab/>
        <w:t xml:space="preserve">Στήριξη στην ικανότητα τρίτων </w:t>
      </w:r>
      <w:r w:rsidR="005D11ED" w:rsidRPr="007E01C4">
        <w:rPr>
          <w:rFonts w:ascii="Calibri" w:hAnsi="Calibri" w:cs="Calibri"/>
          <w:lang w:val="el-GR"/>
        </w:rPr>
        <w:t>– Υπεργολαβία</w:t>
      </w:r>
      <w:bookmarkEnd w:id="37"/>
    </w:p>
    <w:p w14:paraId="71C1E96D" w14:textId="77777777" w:rsidR="008D7723" w:rsidRPr="007E01C4" w:rsidRDefault="005D11ED" w:rsidP="007C2136">
      <w:pPr>
        <w:pStyle w:val="4"/>
        <w:rPr>
          <w:rFonts w:ascii="Calibri" w:hAnsi="Calibri" w:cs="Calibri"/>
          <w:lang w:val="el-GR"/>
        </w:rPr>
      </w:pPr>
      <w:bookmarkStart w:id="38" w:name="_Toc231553439"/>
      <w:r w:rsidRPr="007E01C4">
        <w:rPr>
          <w:rFonts w:ascii="Calibri" w:hAnsi="Calibri" w:cs="Calibri"/>
          <w:lang w:val="el-GR"/>
        </w:rPr>
        <w:t xml:space="preserve">2.2.8.1. </w:t>
      </w:r>
      <w:r w:rsidR="008D7723" w:rsidRPr="007E01C4">
        <w:rPr>
          <w:rFonts w:ascii="Calibri" w:hAnsi="Calibri" w:cs="Calibri"/>
          <w:lang w:val="el-GR"/>
        </w:rPr>
        <w:t>Στήριξη στην ικανότητα τρίτων</w:t>
      </w:r>
      <w:r w:rsidR="006566B6" w:rsidRPr="007E01C4">
        <w:rPr>
          <w:rStyle w:val="ae"/>
          <w:rFonts w:ascii="Calibri" w:hAnsi="Calibri" w:cs="Calibri"/>
          <w:b w:val="0"/>
          <w:bCs w:val="0"/>
          <w:lang w:val="el-GR"/>
        </w:rPr>
        <w:footnoteReference w:id="51"/>
      </w:r>
      <w:bookmarkEnd w:id="38"/>
    </w:p>
    <w:p w14:paraId="25D8A944" w14:textId="09178012" w:rsidR="00BC43A2" w:rsidRPr="007E01C4" w:rsidRDefault="00203B62" w:rsidP="00D8578D">
      <w:pPr>
        <w:rPr>
          <w:b/>
          <w:bCs/>
          <w:lang w:val="el-GR"/>
        </w:rPr>
      </w:pPr>
      <w:r w:rsidRPr="007E01C4">
        <w:rPr>
          <w:b/>
          <w:bCs/>
          <w:lang w:val="el-GR"/>
        </w:rPr>
        <w:t>ΔΕΝ ΕΦΑΡΜΟΖΕΤΑΙ.</w:t>
      </w:r>
    </w:p>
    <w:p w14:paraId="03E25356" w14:textId="77777777" w:rsidR="008D7723" w:rsidRPr="00EE08A6" w:rsidRDefault="00D8578D" w:rsidP="007C2136">
      <w:pPr>
        <w:pStyle w:val="4"/>
        <w:rPr>
          <w:lang w:val="el-GR"/>
        </w:rPr>
      </w:pPr>
      <w:bookmarkStart w:id="39" w:name="_Toc231553440"/>
      <w:r w:rsidRPr="00EE08A6">
        <w:rPr>
          <w:lang w:val="el-GR"/>
        </w:rPr>
        <w:t xml:space="preserve">2.2.8.2. </w:t>
      </w:r>
      <w:r w:rsidR="008D7723" w:rsidRPr="00EE08A6">
        <w:rPr>
          <w:lang w:val="el-GR"/>
        </w:rPr>
        <w:t>Υπεργολαβία</w:t>
      </w:r>
      <w:bookmarkEnd w:id="39"/>
    </w:p>
    <w:p w14:paraId="1CA3B9DD" w14:textId="31A07A31" w:rsidR="00D8578D" w:rsidRPr="00245B54" w:rsidRDefault="00D8578D" w:rsidP="00A23420">
      <w:pPr>
        <w:spacing w:after="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52"/>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rsidP="007E01C4">
      <w:pPr>
        <w:spacing w:after="0"/>
        <w:rPr>
          <w:lang w:val="el-GR"/>
        </w:rPr>
      </w:pPr>
    </w:p>
    <w:p w14:paraId="2A930CFA" w14:textId="77777777" w:rsidR="003929DA" w:rsidRDefault="003929DA" w:rsidP="007E01C4">
      <w:pPr>
        <w:pStyle w:val="3"/>
        <w:spacing w:before="0"/>
        <w:rPr>
          <w:lang w:val="el-GR"/>
        </w:rPr>
      </w:pPr>
      <w:bookmarkStart w:id="40" w:name="_Toc231553441"/>
      <w:r>
        <w:rPr>
          <w:lang w:val="el-GR"/>
        </w:rPr>
        <w:t>2.2.9</w:t>
      </w:r>
      <w:r>
        <w:rPr>
          <w:lang w:val="el-GR"/>
        </w:rPr>
        <w:tab/>
        <w:t>Κανόνες απόδειξης ποιοτικής επιλογής</w:t>
      </w:r>
      <w:bookmarkEnd w:id="40"/>
    </w:p>
    <w:p w14:paraId="60FA767A" w14:textId="49E8BB11"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3"/>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54"/>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41" w:name="_Toc231553442"/>
      <w:r>
        <w:rPr>
          <w:lang w:val="el-GR"/>
        </w:rPr>
        <w:lastRenderedPageBreak/>
        <w:t>2.2.9.1</w:t>
      </w:r>
      <w:r>
        <w:rPr>
          <w:lang w:val="el-GR"/>
        </w:rPr>
        <w:tab/>
        <w:t>Προκαταρκτική απόδειξη κατά την υποβολή προσφορών</w:t>
      </w:r>
      <w:bookmarkEnd w:id="41"/>
      <w:r>
        <w:rPr>
          <w:lang w:val="el-GR"/>
        </w:rPr>
        <w:t xml:space="preserve"> </w:t>
      </w:r>
    </w:p>
    <w:p w14:paraId="4B2CF91A" w14:textId="767FDC74"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w:t>
      </w:r>
      <w:r w:rsidR="00E321DB">
        <w:rPr>
          <w:lang w:val="el-GR"/>
        </w:rPr>
        <w:t xml:space="preserve">της </w:t>
      </w:r>
      <w:r>
        <w:rPr>
          <w:lang w:val="el-GR"/>
        </w:rPr>
        <w:t xml:space="preserve"> παραγράφ</w:t>
      </w:r>
      <w:r w:rsidR="00E321DB">
        <w:rPr>
          <w:lang w:val="el-GR"/>
        </w:rPr>
        <w:t xml:space="preserve">ου </w:t>
      </w:r>
      <w:r>
        <w:rPr>
          <w:lang w:val="el-GR"/>
        </w:rPr>
        <w:t xml:space="preserve">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F91EAD">
        <w:rPr>
          <w:lang w:val="el-GR"/>
        </w:rPr>
        <w:t>παρούσα Παράρτημα</w:t>
      </w:r>
      <w:r w:rsidR="00457F08" w:rsidRPr="00F91EAD">
        <w:rPr>
          <w:lang w:val="el-GR"/>
        </w:rPr>
        <w:t xml:space="preserve"> </w:t>
      </w:r>
      <w:r w:rsidR="00457F08" w:rsidRPr="00F91EAD">
        <w:rPr>
          <w:lang w:val="en-US"/>
        </w:rPr>
        <w:t>II</w:t>
      </w:r>
      <w:r w:rsidR="00457F08" w:rsidRPr="00F91EAD">
        <w:rPr>
          <w:lang w:val="el-GR"/>
        </w:rPr>
        <w:t xml:space="preserve"> </w:t>
      </w:r>
      <w:r>
        <w:rPr>
          <w:lang w:val="el-GR"/>
        </w:rPr>
        <w:t xml:space="preserve"> </w:t>
      </w:r>
      <w:r w:rsidR="00457F08">
        <w:rPr>
          <w:lang w:val="el-GR"/>
        </w:rPr>
        <w:t>,</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55"/>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56"/>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57"/>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58"/>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59"/>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60"/>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w:t>
      </w:r>
      <w:r w:rsidRPr="00E14C02">
        <w:rPr>
          <w:rFonts w:eastAsia="Calibri" w:cs="Times New Roman"/>
          <w:szCs w:val="22"/>
          <w:lang w:val="el-GR" w:eastAsia="en-US"/>
        </w:rPr>
        <w:lastRenderedPageBreak/>
        <w:t xml:space="preserve">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1"/>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2"/>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63"/>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6BD855DA" w14:textId="23F8E1B5" w:rsidR="001C57FC" w:rsidRPr="001C57FC" w:rsidRDefault="0041076B" w:rsidP="0011040D">
      <w:pPr>
        <w:suppressAutoHyphens w:val="0"/>
        <w:spacing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77777777" w:rsidR="003929DA" w:rsidRPr="00C513BF" w:rsidRDefault="003929DA" w:rsidP="00C513BF">
      <w:pPr>
        <w:pStyle w:val="4"/>
        <w:ind w:left="567" w:hanging="567"/>
        <w:rPr>
          <w:lang w:val="el-GR"/>
        </w:rPr>
      </w:pPr>
      <w:bookmarkStart w:id="42" w:name="_Toc231553443"/>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4"/>
      </w:r>
      <w:bookmarkEnd w:id="42"/>
      <w:r>
        <w:rPr>
          <w:lang w:val="el-GR"/>
        </w:rPr>
        <w:t xml:space="preserve"> </w:t>
      </w:r>
    </w:p>
    <w:p w14:paraId="3596DC9C" w14:textId="52DB3DC1" w:rsidR="003929DA" w:rsidRPr="00856B7B"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8D0521">
        <w:rPr>
          <w:bCs/>
          <w:lang w:val="el-GR"/>
        </w:rPr>
        <w:t xml:space="preserve"> </w:t>
      </w:r>
      <w:r w:rsidR="008D0521" w:rsidRPr="008D0521">
        <w:rPr>
          <w:bCs/>
          <w:lang w:val="el-GR"/>
        </w:rPr>
        <w:t xml:space="preserve">Τα αποδεικτικά μέσα που </w:t>
      </w:r>
      <w:r w:rsidR="008D0521" w:rsidRPr="008D0521">
        <w:rPr>
          <w:bCs/>
          <w:lang w:val="el-GR"/>
        </w:rPr>
        <w:lastRenderedPageBreak/>
        <w:t>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3.4.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65"/>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675AA287" w14:textId="6FCED047" w:rsidR="003364CB" w:rsidRPr="0018621B"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w:t>
      </w:r>
      <w:r w:rsidR="00C760B7">
        <w:rPr>
          <w:lang w:val="el-GR"/>
        </w:rPr>
        <w:t>στον αντίστοιχο (</w:t>
      </w:r>
      <w:proofErr w:type="spellStart"/>
      <w:r w:rsidR="00C760B7">
        <w:rPr>
          <w:lang w:val="el-GR"/>
        </w:rPr>
        <w:t>υπο</w:t>
      </w:r>
      <w:proofErr w:type="spellEnd"/>
      <w:r w:rsidR="00C760B7">
        <w:rPr>
          <w:lang w:val="el-GR"/>
        </w:rPr>
        <w:t xml:space="preserve">) φάκελο της ηλεκτρονικής περιοχής της απάντησης του </w:t>
      </w:r>
      <w:r w:rsidR="00C760B7" w:rsidRPr="00C760B7">
        <w:rPr>
          <w:lang w:val="el-GR"/>
        </w:rPr>
        <w:t>[(</w:t>
      </w:r>
      <w:proofErr w:type="spellStart"/>
      <w:r w:rsidR="00C760B7" w:rsidRPr="00C760B7">
        <w:rPr>
          <w:lang w:val="el-GR"/>
        </w:rPr>
        <w:t>υποφάκελος</w:t>
      </w:r>
      <w:proofErr w:type="spellEnd"/>
      <w:r w:rsidR="00C760B7" w:rsidRPr="00C760B7">
        <w:rPr>
          <w:lang w:val="el-GR"/>
        </w:rPr>
        <w:t xml:space="preserve"> με την ένδειξη «Δικαιολογητικά Κατακύρωσης»]</w:t>
      </w:r>
      <w:r w:rsidR="00C760B7">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44A26D58" w:rsidR="003929DA"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03B62">
        <w:rPr>
          <w:lang w:val="el-GR"/>
        </w:rPr>
        <w:t>.</w:t>
      </w:r>
    </w:p>
    <w:p w14:paraId="5AB1E51A" w14:textId="2CA14EBA" w:rsidR="008D0521" w:rsidRDefault="008D0521">
      <w:pPr>
        <w:rPr>
          <w:b/>
          <w:bCs/>
          <w:lang w:val="el-GR"/>
        </w:rPr>
      </w:pPr>
      <w:r w:rsidRPr="008D0521">
        <w:rPr>
          <w:u w:val="single"/>
          <w:lang w:val="el-GR"/>
        </w:rPr>
        <w:lastRenderedPageBreak/>
        <w:t>Για τα νομικά πρόσωπα τα οποία έχουν την εγκατάσταση τους στην Ελλάδα</w:t>
      </w:r>
      <w:r w:rsidRPr="008D0521">
        <w:rPr>
          <w:lang w:val="el-GR"/>
        </w:rPr>
        <w:t xml:space="preserve">, απαιτείται </w:t>
      </w:r>
      <w:r w:rsidRPr="008D0521">
        <w:rPr>
          <w:u w:val="single"/>
          <w:lang w:val="el-GR"/>
        </w:rPr>
        <w:t>επιπλέον</w:t>
      </w:r>
      <w:r w:rsidRPr="008D0521">
        <w:rPr>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8D0521">
        <w:rPr>
          <w:vertAlign w:val="superscript"/>
          <w:lang w:val="el-GR"/>
        </w:rPr>
        <w:footnoteReference w:id="66"/>
      </w:r>
      <w:r w:rsidRPr="008D0521">
        <w:rPr>
          <w:lang w:val="el-GR"/>
        </w:rPr>
        <w:t>,</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67"/>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3"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3"/>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68"/>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06DF98E9" w:rsidR="003929DA" w:rsidRDefault="003929DA">
      <w:pPr>
        <w:rPr>
          <w:rFonts w:eastAsia="Calibri"/>
          <w:lang w:val="el-GR"/>
        </w:rPr>
      </w:pPr>
      <w:r>
        <w:rPr>
          <w:b/>
          <w:bCs/>
          <w:lang w:val="en-US"/>
        </w:rPr>
        <w:t>B</w:t>
      </w:r>
      <w:r>
        <w:rPr>
          <w:b/>
          <w:bCs/>
          <w:lang w:val="el-GR"/>
        </w:rPr>
        <w:t>.2.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w:t>
      </w:r>
      <w:r>
        <w:rPr>
          <w:rFonts w:eastAsia="Calibri"/>
          <w:lang w:val="el-GR"/>
        </w:rPr>
        <w:lastRenderedPageBreak/>
        <w:t>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69"/>
      </w:r>
    </w:p>
    <w:p w14:paraId="2BABF057" w14:textId="77777777" w:rsidR="002F3FB6" w:rsidRDefault="002F3FB6" w:rsidP="002F3FB6">
      <w:pPr>
        <w:rPr>
          <w:rFonts w:eastAsia="Calibri"/>
          <w:lang w:val="el-GR"/>
        </w:rPr>
      </w:pPr>
      <w:r w:rsidRPr="001827EE">
        <w:rPr>
          <w:rFonts w:eastAsia="Calibri"/>
          <w:u w:val="single"/>
          <w:lang w:val="el-GR"/>
        </w:rPr>
        <w:t>Οι εγκατεστημένοι στην Ελλάδα οικονομικοί φορείς προσκομίζουν βεβαίωση εγγραφής στο οικείο επαγγελματικό μητρώο</w:t>
      </w:r>
      <w:r w:rsidRPr="00BF78D0">
        <w:rPr>
          <w:rFonts w:eastAsia="Calibri"/>
          <w:u w:val="single"/>
          <w:lang w:val="el-GR"/>
        </w:rPr>
        <w:t xml:space="preserve"> ή</w:t>
      </w:r>
      <w:r w:rsidRPr="001827EE">
        <w:rPr>
          <w:rFonts w:eastAsia="Calibri"/>
          <w:u w:val="single"/>
          <w:lang w:val="el-GR"/>
        </w:rPr>
        <w:t xml:space="preserve"> πιστοποιητικό που εκδίδεται από την οικεία υπηρεσία του Γ.Ε.ΜΗ.</w:t>
      </w:r>
      <w:r w:rsidRPr="001827EE">
        <w:rPr>
          <w:rFonts w:eastAsia="Calibri"/>
          <w:lang w:val="el-GR"/>
        </w:rPr>
        <w:t xml:space="preserve"> </w:t>
      </w:r>
      <w:r>
        <w:rPr>
          <w:rFonts w:eastAsia="Calibri"/>
          <w:lang w:val="el-GR"/>
        </w:rPr>
        <w:t>Ο</w:t>
      </w:r>
      <w:r w:rsidRPr="003F605A">
        <w:rPr>
          <w:rFonts w:eastAsia="Calibri"/>
          <w:lang w:val="el-GR"/>
        </w:rPr>
        <w:t>ικονομικοί φορείς που έχουν οικονομικό σκοπό και δεν έχουν την εμπορική ιδιότητα, και συνεπώς δεν είναι υπόχρεοι εγγραφής στο Γ.Ε.ΜΗ. (</w:t>
      </w:r>
      <w:r>
        <w:rPr>
          <w:rFonts w:eastAsia="Calibri"/>
          <w:lang w:val="el-GR"/>
        </w:rPr>
        <w:t xml:space="preserve">π.χ. </w:t>
      </w:r>
      <w:r w:rsidRPr="003F605A">
        <w:rPr>
          <w:rFonts w:eastAsia="Calibri"/>
          <w:lang w:val="el-GR"/>
        </w:rPr>
        <w:t>μη κερδοσκοπικά σωματεία του άρθρου 78 ΑΚ, ΕΛΚΕ Πανεπιστημίων) αποδεικνύουν την καταλληλότητα για την άσκηση της επαγγελματικής δραστηριότητας με κάθε πρόσφορο μέσο (ενδεικτικά καταστατικό, κωδικό άσκησης δραστηριότητα από ΑΑΔΕ)</w:t>
      </w:r>
      <w:r>
        <w:rPr>
          <w:rFonts w:eastAsia="Calibri"/>
          <w:lang w:val="el-GR"/>
        </w:rPr>
        <w:t>.</w:t>
      </w:r>
    </w:p>
    <w:p w14:paraId="49BE7BCB" w14:textId="77777777" w:rsidR="003929DA" w:rsidRDefault="003929DA" w:rsidP="004811D8">
      <w:pPr>
        <w:spacing w:after="0"/>
        <w:rPr>
          <w:rFonts w:eastAsia="Calibri"/>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B288BB4" w14:textId="77777777" w:rsidR="00312A7B" w:rsidRPr="007C0468" w:rsidRDefault="00312A7B" w:rsidP="00312A7B">
      <w:pPr>
        <w:spacing w:after="0"/>
        <w:rPr>
          <w:bCs/>
          <w:lang w:val="el-GR"/>
        </w:rPr>
      </w:pPr>
    </w:p>
    <w:p w14:paraId="761DD247" w14:textId="7390C37D" w:rsidR="001C3E1B" w:rsidRDefault="003929DA" w:rsidP="004811D8">
      <w:pPr>
        <w:spacing w:after="0"/>
        <w:rPr>
          <w:b/>
          <w:bCs/>
          <w:lang w:val="el-GR"/>
        </w:rPr>
      </w:pPr>
      <w:r w:rsidRPr="00FD3A4C">
        <w:rPr>
          <w:b/>
          <w:bCs/>
          <w:lang w:val="el-GR"/>
        </w:rPr>
        <w:t>Β.3.</w:t>
      </w:r>
      <w:r w:rsidRPr="00FD3A4C">
        <w:rPr>
          <w:lang w:val="el-GR"/>
        </w:rPr>
        <w:t xml:space="preserve"> </w:t>
      </w:r>
      <w:r w:rsidR="00603DBA" w:rsidRPr="0007790A">
        <w:rPr>
          <w:b/>
          <w:bCs/>
          <w:lang w:val="el-GR"/>
        </w:rPr>
        <w:t>ΔΕΝ ΑΠΑΙΤΕΙΤΑΙ</w:t>
      </w:r>
      <w:r w:rsidR="0007790A" w:rsidRPr="0007790A">
        <w:rPr>
          <w:lang w:val="el-GR"/>
        </w:rPr>
        <w:t xml:space="preserve"> </w:t>
      </w:r>
      <w:r w:rsidR="0007790A" w:rsidRPr="0007790A">
        <w:rPr>
          <w:b/>
          <w:bCs/>
          <w:lang w:val="el-GR"/>
        </w:rPr>
        <w:t xml:space="preserve">ΟΙΚΟΝΟΜΙΚΗ ΚΑΙ ΧΡΗΜΑΤΟΟΙΚΟΝΟΜΙΚΗ ΕΠΑΡΚΕΙΑ </w:t>
      </w:r>
      <w:r w:rsidR="00603DBA" w:rsidRPr="0007790A">
        <w:rPr>
          <w:b/>
          <w:bCs/>
          <w:lang w:val="el-GR"/>
        </w:rPr>
        <w:t xml:space="preserve"> </w:t>
      </w:r>
    </w:p>
    <w:p w14:paraId="4941C1A4" w14:textId="77777777" w:rsidR="0007790A" w:rsidRPr="0007790A" w:rsidRDefault="0007790A" w:rsidP="00312A7B">
      <w:pPr>
        <w:spacing w:after="0"/>
        <w:rPr>
          <w:lang w:val="el-GR"/>
        </w:rPr>
      </w:pPr>
    </w:p>
    <w:p w14:paraId="11FCDE1B" w14:textId="74438D7D" w:rsidR="00176F96" w:rsidRPr="00176F96" w:rsidRDefault="003929DA" w:rsidP="004811D8">
      <w:pPr>
        <w:spacing w:after="0"/>
        <w:rPr>
          <w:b/>
          <w:bCs/>
          <w:lang w:val="el-GR"/>
        </w:rPr>
      </w:pPr>
      <w:r>
        <w:rPr>
          <w:b/>
          <w:bCs/>
          <w:lang w:val="el-GR"/>
        </w:rPr>
        <w:t xml:space="preserve">Β.4. </w:t>
      </w:r>
      <w:r w:rsidR="00176F96" w:rsidRPr="00176F96">
        <w:rPr>
          <w:b/>
          <w:bCs/>
          <w:lang w:val="el-GR"/>
        </w:rPr>
        <w:t>ΔΕΝ ΑΠΑΙΤΕΙΤΑΙ</w:t>
      </w:r>
      <w:r w:rsidR="00C85764">
        <w:rPr>
          <w:b/>
          <w:bCs/>
          <w:lang w:val="el-GR"/>
        </w:rPr>
        <w:t xml:space="preserve"> ΤΕΧΝΙΚΗ ΙΚΑΝΟΤΗΤΑ</w:t>
      </w:r>
      <w:r w:rsidR="00F64280">
        <w:rPr>
          <w:b/>
          <w:bCs/>
          <w:lang w:val="el-GR"/>
        </w:rPr>
        <w:t>.</w:t>
      </w:r>
    </w:p>
    <w:p w14:paraId="7118D498" w14:textId="079B6960" w:rsidR="00A07C87" w:rsidRPr="00312A7B" w:rsidRDefault="00A07C87" w:rsidP="00312A7B">
      <w:pPr>
        <w:spacing w:after="0"/>
        <w:rPr>
          <w:iCs/>
          <w:color w:val="4472C4"/>
          <w:lang w:val="el-GR"/>
        </w:rPr>
      </w:pPr>
    </w:p>
    <w:p w14:paraId="146E605E" w14:textId="37B5AA66" w:rsidR="00312A7B" w:rsidRPr="00015E3B" w:rsidRDefault="003929DA" w:rsidP="004811D8">
      <w:pPr>
        <w:spacing w:after="0"/>
        <w:rPr>
          <w:lang w:val="el-GR"/>
        </w:rPr>
      </w:pPr>
      <w:r w:rsidRPr="00F91EAD">
        <w:rPr>
          <w:b/>
          <w:bCs/>
          <w:lang w:val="el-GR"/>
        </w:rPr>
        <w:t xml:space="preserve">Β.5. </w:t>
      </w:r>
      <w:r w:rsidR="00603DBA" w:rsidRPr="00A763B4">
        <w:rPr>
          <w:b/>
          <w:bCs/>
          <w:lang w:val="el-GR"/>
        </w:rPr>
        <w:t>ΔΕΝ ΑΠΑΙΤΕΙΤΑΙ ΥΠΟΒΟΛΗ ΠΙΣΤΟΠΟΙΗΤΙΚΩΝ ΠΟΙΟΤΗΤΑΣ.</w:t>
      </w:r>
    </w:p>
    <w:p w14:paraId="44BAC4B7" w14:textId="292570AC" w:rsidR="00374B84" w:rsidRDefault="003929DA" w:rsidP="004811D8">
      <w:pPr>
        <w:spacing w:before="240" w:after="0"/>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w:t>
      </w:r>
      <w:r w:rsidR="00697EFF">
        <w:rPr>
          <w:lang w:val="el-GR"/>
        </w:rPr>
        <w:t>.</w:t>
      </w:r>
      <w:r>
        <w:rPr>
          <w:lang w:val="el-GR"/>
        </w:rPr>
        <w:t>Ε</w:t>
      </w:r>
      <w:r w:rsidR="00697EFF">
        <w:rPr>
          <w:lang w:val="el-GR"/>
        </w:rPr>
        <w:t>.</w:t>
      </w:r>
      <w:r>
        <w:rPr>
          <w:lang w:val="el-GR"/>
        </w:rPr>
        <w:t>ΜΗ</w:t>
      </w:r>
      <w:r w:rsidR="00697EFF">
        <w:rPr>
          <w:lang w:val="el-GR"/>
        </w:rPr>
        <w:t>.</w:t>
      </w:r>
      <w:r>
        <w:rPr>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65534921"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374B84">
        <w:rPr>
          <w:lang w:val="el-GR"/>
        </w:rPr>
        <w:lastRenderedPageBreak/>
        <w:t>της στο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001D4BC4">
        <w:rPr>
          <w:rStyle w:val="ae"/>
          <w:lang w:val="el-GR"/>
        </w:rPr>
        <w:footnoteReference w:id="70"/>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71"/>
      </w:r>
      <w:r w:rsidRPr="00374B84">
        <w:rPr>
          <w:lang w:val="el-GR"/>
        </w:rPr>
        <w:t xml:space="preserve">, το οποίο πρέπει να έχει εκδοθεί έως τριάντα (30) εργάσιμες ημέρες πριν από την υποβολή του.  </w:t>
      </w:r>
    </w:p>
    <w:p w14:paraId="5C42D928" w14:textId="1B5DEEC5"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Pr="00374B84">
        <w:rPr>
          <w:lang w:val="el-GR"/>
        </w:rPr>
        <w:t>,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72"/>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0CC0104A" w14:textId="3BCCA07E" w:rsidR="00C85764" w:rsidRDefault="003929DA" w:rsidP="00C85764">
      <w:pPr>
        <w:rPr>
          <w:color w:val="000000"/>
          <w:lang w:val="el-GR"/>
        </w:rPr>
      </w:pPr>
      <w:r>
        <w:rPr>
          <w:b/>
          <w:bCs/>
          <w:lang w:val="el-GR"/>
        </w:rPr>
        <w:t>Β.9.</w:t>
      </w:r>
      <w:r>
        <w:rPr>
          <w:lang w:val="el-GR"/>
        </w:rPr>
        <w:t xml:space="preserve"> </w:t>
      </w:r>
      <w:r w:rsidR="00C85764" w:rsidRPr="0060030B">
        <w:rPr>
          <w:b/>
          <w:bCs/>
          <w:lang w:val="el-GR"/>
        </w:rPr>
        <w:t>ΔΕΝ ΕΦΑΡΜΟΖΕΤΑΙ</w:t>
      </w:r>
      <w:r w:rsidR="00C85764">
        <w:rPr>
          <w:lang w:val="el-GR"/>
        </w:rPr>
        <w:t xml:space="preserve">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A23420">
      <w:pPr>
        <w:numPr>
          <w:ilvl w:val="0"/>
          <w:numId w:val="11"/>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rsidP="00F35795">
      <w:pPr>
        <w:spacing w:after="0"/>
        <w:rPr>
          <w:lang w:val="el-GR"/>
        </w:rPr>
      </w:pPr>
    </w:p>
    <w:p w14:paraId="512B19D2" w14:textId="77777777" w:rsidR="003929DA" w:rsidRDefault="003929DA" w:rsidP="00F35795">
      <w:pPr>
        <w:pStyle w:val="2"/>
        <w:spacing w:before="0"/>
        <w:rPr>
          <w:lang w:val="el-GR"/>
        </w:rPr>
      </w:pPr>
      <w:bookmarkStart w:id="44" w:name="_Toc231553444"/>
      <w:r>
        <w:rPr>
          <w:lang w:val="el-GR"/>
        </w:rPr>
        <w:lastRenderedPageBreak/>
        <w:t>2.3</w:t>
      </w:r>
      <w:r>
        <w:rPr>
          <w:lang w:val="el-GR"/>
        </w:rPr>
        <w:tab/>
        <w:t>Κριτήρια Ανάθεσης</w:t>
      </w:r>
      <w:bookmarkEnd w:id="44"/>
      <w:r>
        <w:rPr>
          <w:lang w:val="el-GR"/>
        </w:rPr>
        <w:t xml:space="preserve">  </w:t>
      </w:r>
    </w:p>
    <w:p w14:paraId="62A42CDC" w14:textId="5B7330E4" w:rsidR="00312A7B" w:rsidRDefault="003929DA" w:rsidP="007958DA">
      <w:pPr>
        <w:pStyle w:val="3"/>
        <w:rPr>
          <w:lang w:val="el-GR"/>
        </w:rPr>
      </w:pPr>
      <w:bookmarkStart w:id="45" w:name="_Toc231553445"/>
      <w:r>
        <w:rPr>
          <w:lang w:val="el-GR"/>
        </w:rPr>
        <w:t>2.3.1</w:t>
      </w:r>
      <w:r>
        <w:rPr>
          <w:lang w:val="el-GR"/>
        </w:rPr>
        <w:tab/>
        <w:t>Κριτήριο ανάθεσης</w:t>
      </w:r>
      <w:r>
        <w:rPr>
          <w:rStyle w:val="WW-FootnoteReference7"/>
          <w:lang w:val="el-GR"/>
        </w:rPr>
        <w:footnoteReference w:id="73"/>
      </w:r>
      <w:bookmarkEnd w:id="45"/>
      <w:r>
        <w:rPr>
          <w:lang w:val="el-GR"/>
        </w:rPr>
        <w:t xml:space="preserve"> </w:t>
      </w:r>
    </w:p>
    <w:p w14:paraId="40A07A4D" w14:textId="6F0D0C77" w:rsidR="003929DA" w:rsidRDefault="003929DA" w:rsidP="007958DA">
      <w:pPr>
        <w:spacing w:before="240"/>
        <w:rPr>
          <w:i/>
          <w:color w:val="5B9BD5"/>
          <w:lang w:val="el-GR"/>
        </w:rPr>
      </w:pPr>
      <w:r>
        <w:rPr>
          <w:lang w:val="el-GR"/>
        </w:rPr>
        <w:t>Κριτήριο ανάθεσης</w:t>
      </w:r>
      <w:r>
        <w:rPr>
          <w:rStyle w:val="WW-FootnoteReference7"/>
          <w:lang w:val="el-GR"/>
        </w:rPr>
        <w:footnoteReference w:id="74"/>
      </w:r>
      <w:r>
        <w:rPr>
          <w:lang w:val="el-GR"/>
        </w:rPr>
        <w:t xml:space="preserve"> της Σύμβασης είναι η πλέον συμφέρουσα από οικονομική άποψη προσφορά:</w:t>
      </w:r>
    </w:p>
    <w:p w14:paraId="4DD1D4FF" w14:textId="636CB636" w:rsidR="003929DA" w:rsidRDefault="003929DA">
      <w:pPr>
        <w:rPr>
          <w:i/>
          <w:color w:val="5B9BD5"/>
          <w:lang w:val="el-GR"/>
        </w:rPr>
      </w:pPr>
      <w:r>
        <w:rPr>
          <w:lang w:val="el-GR"/>
        </w:rPr>
        <w:t>βάσει τιμής</w:t>
      </w:r>
      <w:r>
        <w:rPr>
          <w:rStyle w:val="WW-FootnoteReference7"/>
          <w:lang w:val="el-GR"/>
        </w:rPr>
        <w:footnoteReference w:id="75"/>
      </w:r>
      <w:r>
        <w:rPr>
          <w:lang w:val="el-GR"/>
        </w:rPr>
        <w:t xml:space="preserve"> </w:t>
      </w:r>
      <w:r w:rsidR="002D1986">
        <w:rPr>
          <w:lang w:val="el-GR"/>
        </w:rPr>
        <w:t xml:space="preserve">για το σύνολο της προμήθειας. </w:t>
      </w:r>
    </w:p>
    <w:p w14:paraId="287ACB09" w14:textId="77777777" w:rsidR="00B63FC9" w:rsidRPr="00F35795" w:rsidRDefault="00B63FC9" w:rsidP="00F35795">
      <w:pPr>
        <w:spacing w:after="0"/>
        <w:rPr>
          <w:color w:val="5B9BD5"/>
          <w:lang w:val="el-GR"/>
        </w:rPr>
      </w:pPr>
    </w:p>
    <w:p w14:paraId="09CBE29A" w14:textId="77777777" w:rsidR="003929DA" w:rsidRDefault="003929DA" w:rsidP="00F35795">
      <w:pPr>
        <w:pStyle w:val="2"/>
        <w:spacing w:before="0"/>
        <w:rPr>
          <w:lang w:val="el-GR"/>
        </w:rPr>
      </w:pPr>
      <w:bookmarkStart w:id="46" w:name="_Toc231553446"/>
      <w:r>
        <w:rPr>
          <w:lang w:val="el-GR"/>
        </w:rPr>
        <w:t>2.4</w:t>
      </w:r>
      <w:r>
        <w:rPr>
          <w:lang w:val="el-GR"/>
        </w:rPr>
        <w:tab/>
        <w:t>Κατάρτιση - Περιεχόμενο Προσφορών</w:t>
      </w:r>
      <w:bookmarkEnd w:id="46"/>
    </w:p>
    <w:p w14:paraId="6DC0F6FF" w14:textId="77777777" w:rsidR="003929DA" w:rsidRDefault="003929DA">
      <w:pPr>
        <w:pStyle w:val="3"/>
        <w:rPr>
          <w:lang w:val="el-GR"/>
        </w:rPr>
      </w:pPr>
      <w:bookmarkStart w:id="47" w:name="_Toc231553447"/>
      <w:r>
        <w:rPr>
          <w:lang w:val="el-GR"/>
        </w:rPr>
        <w:t>2.4.1</w:t>
      </w:r>
      <w:r>
        <w:rPr>
          <w:lang w:val="el-GR"/>
        </w:rPr>
        <w:tab/>
        <w:t>Γενικοί όροι υποβολής προσφορών</w:t>
      </w:r>
      <w:bookmarkEnd w:id="47"/>
    </w:p>
    <w:p w14:paraId="1ED098AA" w14:textId="73059E54" w:rsidR="003929DA" w:rsidRDefault="003929DA">
      <w:pPr>
        <w:rPr>
          <w:lang w:val="el-GR"/>
        </w:rPr>
      </w:pPr>
      <w:r>
        <w:rPr>
          <w:lang w:val="el-GR"/>
        </w:rPr>
        <w:t xml:space="preserve">Οι προσφορές υποβάλλονται με βάση τις απαιτήσεις που ορίζονται στο </w:t>
      </w:r>
      <w:r w:rsidRPr="003E4D4E">
        <w:rPr>
          <w:b/>
          <w:bCs/>
          <w:lang w:val="el-GR"/>
        </w:rPr>
        <w:t>Παράρτημα</w:t>
      </w:r>
      <w:r w:rsidR="0032639F" w:rsidRPr="003E4D4E">
        <w:rPr>
          <w:b/>
          <w:bCs/>
          <w:lang w:val="el-GR"/>
        </w:rPr>
        <w:t xml:space="preserve"> </w:t>
      </w:r>
      <w:r w:rsidR="008D0521" w:rsidRPr="003E4D4E">
        <w:rPr>
          <w:b/>
          <w:bCs/>
          <w:lang w:val="el-GR"/>
        </w:rPr>
        <w:t>I</w:t>
      </w:r>
      <w:r w:rsidR="0032639F">
        <w:rPr>
          <w:lang w:val="el-GR"/>
        </w:rPr>
        <w:t xml:space="preserve"> </w:t>
      </w:r>
      <w:r>
        <w:rPr>
          <w:lang w:val="el-GR"/>
        </w:rPr>
        <w:t xml:space="preserve">της Διακήρυξης ,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010578EB" w:rsidR="003929DA" w:rsidRDefault="003929DA">
      <w:pPr>
        <w:rPr>
          <w:rFonts w:cs="Helvetica"/>
          <w:color w:val="000000"/>
          <w:szCs w:val="22"/>
          <w:lang w:val="el-GR" w:eastAsia="el-GR"/>
        </w:rPr>
      </w:pPr>
      <w:r>
        <w:rPr>
          <w:lang w:val="el-GR"/>
        </w:rPr>
        <w:t>Δεν επιτρέπονται εναλλακτικές προσφορές</w:t>
      </w:r>
      <w:r w:rsidR="008D0521">
        <w:rPr>
          <w:lang w:val="el-GR"/>
        </w:rPr>
        <w:t>.</w:t>
      </w:r>
    </w:p>
    <w:p w14:paraId="2A7DE9EC" w14:textId="4473AFF0" w:rsidR="003929DA" w:rsidRPr="00B77E91"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76"/>
      </w:r>
      <w:r w:rsidR="00A965A3" w:rsidRPr="00A965A3">
        <w:rPr>
          <w:lang w:val="el-GR"/>
        </w:rPr>
        <w:t>.</w:t>
      </w:r>
      <w:hyperlink r:id="rId21" w:history="1"/>
      <w:hyperlink r:id="rId22" w:history="1"/>
    </w:p>
    <w:p w14:paraId="3B83DB73" w14:textId="469263E6"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C760B7">
        <w:rPr>
          <w:rFonts w:cs="Helvetica"/>
          <w:color w:val="000000"/>
          <w:szCs w:val="22"/>
          <w:lang w:val="el-GR" w:eastAsia="el-GR"/>
        </w:rPr>
        <w:t>.</w:t>
      </w:r>
    </w:p>
    <w:p w14:paraId="64C20EEE" w14:textId="3D04B106" w:rsidR="00E62802" w:rsidRPr="004563CF" w:rsidRDefault="003929DA" w:rsidP="004563CF">
      <w:pPr>
        <w:pStyle w:val="3"/>
        <w:rPr>
          <w:i/>
          <w:iCs/>
          <w:color w:val="5B9BD5"/>
          <w:lang w:val="el-GR"/>
        </w:rPr>
      </w:pPr>
      <w:bookmarkStart w:id="48" w:name="_Toc231553448"/>
      <w:r>
        <w:rPr>
          <w:lang w:val="el-GR"/>
        </w:rPr>
        <w:t>2.4.2</w:t>
      </w:r>
      <w:r>
        <w:rPr>
          <w:lang w:val="el-GR"/>
        </w:rPr>
        <w:tab/>
        <w:t>Χρόνος και Τρόπος υποβολής προσφορών</w:t>
      </w:r>
      <w:bookmarkEnd w:id="48"/>
      <w:r>
        <w:rPr>
          <w:lang w:val="el-GR"/>
        </w:rPr>
        <w:t xml:space="preserve"> </w:t>
      </w:r>
    </w:p>
    <w:p w14:paraId="03C3AF6F" w14:textId="4C3D62C7" w:rsidR="003929DA" w:rsidRPr="0060030B" w:rsidRDefault="003929DA" w:rsidP="004563CF">
      <w:pPr>
        <w:spacing w:before="240"/>
        <w:rPr>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r w:rsidR="001A71FA" w:rsidRPr="00ED726C">
        <w:rPr>
          <w:lang w:val="el-GR"/>
        </w:rPr>
        <w:t xml:space="preserve">αριθμ. </w:t>
      </w:r>
      <w:r w:rsidR="008D0521" w:rsidRPr="008D0521">
        <w:rPr>
          <w:b/>
          <w:bCs/>
          <w:lang w:val="el-GR"/>
        </w:rPr>
        <w:t xml:space="preserve">78072/8.10.2025 (Β’ 5645/22.10.2025) Κοινή Απόφαση των Υπουργών Ανάπτυξης  και Ψηφιακής Διακυβέρνησης </w:t>
      </w:r>
      <w:r w:rsidR="008D0521" w:rsidRPr="008D0521">
        <w:rPr>
          <w:lang w:val="el-GR"/>
        </w:rPr>
        <w:t xml:space="preserve">με θέμα </w:t>
      </w:r>
      <w:r w:rsidR="008D0521" w:rsidRPr="008D0521">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υπ΄αριθμ. 64233/08.06.2021 (Β΄2453) κοινής απόφασης των Υπουργών Ανάπτυξης και Επενδύσεων  και Επικρατείας»</w:t>
      </w:r>
      <w:r w:rsidR="008D0521">
        <w:rPr>
          <w:i/>
          <w:lang w:val="el-GR"/>
        </w:rPr>
        <w:t>.</w:t>
      </w:r>
      <w:r w:rsidR="00B661A1">
        <w:rPr>
          <w:i/>
          <w:lang w:val="el-GR"/>
        </w:rPr>
        <w:t xml:space="preserve"> </w:t>
      </w:r>
      <w:r w:rsidR="00B661A1">
        <w:rPr>
          <w:iCs/>
          <w:lang w:val="el-GR"/>
        </w:rPr>
        <w:t xml:space="preserve">(εφεξής Κ.Υ.Α. ΕΣΗΔΗΣ Προμήθειες και Υπηρεσίες)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lastRenderedPageBreak/>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77"/>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e"/>
          <w:lang w:val="el-GR"/>
        </w:rPr>
        <w:footnoteReference w:id="78"/>
      </w:r>
      <w:r w:rsidR="00292883" w:rsidRPr="00292883">
        <w:rPr>
          <w:lang w:val="el-GR"/>
        </w:rPr>
        <w:t xml:space="preserve">.  </w:t>
      </w:r>
    </w:p>
    <w:p w14:paraId="25B5B691" w14:textId="77777777" w:rsidR="000521DC" w:rsidRPr="006A34C5" w:rsidRDefault="000521DC" w:rsidP="000521DC">
      <w:pPr>
        <w:spacing w:after="0"/>
        <w:rPr>
          <w:strike/>
          <w:lang w:val="el-GR"/>
        </w:rPr>
      </w:pPr>
    </w:p>
    <w:p w14:paraId="66CD86EA" w14:textId="2F604F81" w:rsidR="008D0521" w:rsidRPr="008D0521" w:rsidRDefault="00355C21" w:rsidP="008D0521">
      <w:pPr>
        <w:rPr>
          <w:i/>
          <w:iCs/>
          <w:color w:val="5B9BD5"/>
          <w:lang w:val="el-GR"/>
        </w:rPr>
      </w:pPr>
      <w:bookmarkStart w:id="49" w:name="_Hlk71315830"/>
      <w:r w:rsidRPr="00EF2306">
        <w:rPr>
          <w:b/>
          <w:bCs/>
          <w:lang w:val="el-GR"/>
        </w:rPr>
        <w:t xml:space="preserve">Εφόσον οι τεχνικές προδιαγραφές και οι οικονομικοί όροι δεν έχουν αποτυπωθεί στο σύνολό τους στις ειδικές ηλεκτρονικές φόρμες </w:t>
      </w:r>
      <w:r w:rsidR="008D0521" w:rsidRPr="00EF2306">
        <w:rPr>
          <w:b/>
          <w:bCs/>
          <w:lang w:val="el-GR"/>
        </w:rPr>
        <w:t xml:space="preserve">οι </w:t>
      </w:r>
      <w:r w:rsidRPr="00EF2306">
        <w:rPr>
          <w:b/>
          <w:bCs/>
          <w:lang w:val="el-GR"/>
        </w:rPr>
        <w:t xml:space="preserve">Οικονομικούς Φορείς επισυνάπτουν </w:t>
      </w:r>
      <w:r w:rsidR="008D0521" w:rsidRPr="00EF2306">
        <w:rPr>
          <w:b/>
          <w:bCs/>
          <w:lang w:val="el-GR"/>
        </w:rPr>
        <w:t>ψηφιακά</w:t>
      </w:r>
      <w:r w:rsidR="008D0521" w:rsidRPr="00EF2306">
        <w:rPr>
          <w:lang w:val="el-GR"/>
        </w:rPr>
        <w:t xml:space="preserve"> </w:t>
      </w:r>
      <w:r w:rsidR="008D0521" w:rsidRPr="00312A7B">
        <w:rPr>
          <w:b/>
          <w:bCs/>
          <w:lang w:val="el-GR"/>
        </w:rPr>
        <w:t xml:space="preserve">υπογεγραμμένα σε μορφή αρχείου </w:t>
      </w:r>
      <w:proofErr w:type="spellStart"/>
      <w:r w:rsidR="008D0521" w:rsidRPr="00312A7B">
        <w:rPr>
          <w:b/>
          <w:bCs/>
          <w:lang w:val="el-GR"/>
        </w:rPr>
        <w:t>pdf</w:t>
      </w:r>
      <w:proofErr w:type="spellEnd"/>
      <w:r w:rsidR="008D0521" w:rsidRPr="00312A7B">
        <w:rPr>
          <w:b/>
          <w:bCs/>
          <w:lang w:val="el-GR"/>
        </w:rPr>
        <w:t xml:space="preserve"> τα σχετικά ηλεκτρονικά αρχεία της προσφοράς τους.</w:t>
      </w:r>
    </w:p>
    <w:bookmarkEnd w:id="49"/>
    <w:p w14:paraId="4729ADCB" w14:textId="5B5A9A1E" w:rsidR="003929DA" w:rsidRPr="001538D0" w:rsidRDefault="003929DA" w:rsidP="005E2D1C">
      <w:pPr>
        <w:spacing w:after="0"/>
        <w:rPr>
          <w:color w:val="5B9BD5"/>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50"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79"/>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80"/>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81"/>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82"/>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50"/>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83"/>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84"/>
      </w:r>
      <w:r w:rsidRPr="00FD3A4C">
        <w:rPr>
          <w:lang w:val="el-GR"/>
        </w:rPr>
        <w:t xml:space="preserve">. </w:t>
      </w:r>
    </w:p>
    <w:p w14:paraId="02C6A082" w14:textId="77777777" w:rsidR="00624B6B" w:rsidRPr="00C23A14" w:rsidRDefault="00624B6B" w:rsidP="00624B6B">
      <w:pPr>
        <w:rPr>
          <w:b/>
          <w:bCs/>
          <w:u w:val="single"/>
          <w:lang w:val="el-GR"/>
        </w:rPr>
      </w:pPr>
      <w:r w:rsidRPr="00C23A14">
        <w:rPr>
          <w:b/>
          <w:bCs/>
          <w:u w:val="single"/>
          <w:lang w:val="el-GR"/>
        </w:rPr>
        <w:lastRenderedPageBreak/>
        <w:t xml:space="preserve">Τα έγγραφα, που απαιτούνται βάσει της παρούσας Διακήρυξης να υποβληθούν και σε έντυπη μορφή, πρέπει να κατατεθούν </w:t>
      </w:r>
      <w:r w:rsidRPr="00624B6B">
        <w:rPr>
          <w:b/>
          <w:bCs/>
          <w:u w:val="single"/>
          <w:lang w:val="el-GR"/>
        </w:rPr>
        <w:t>έως την ημέρα και ώρα ηλεκτρονικής αποσφράγισης των προσφορών (βλ. παρ. 3.1.1)</w:t>
      </w:r>
      <w:r w:rsidRPr="00C23A14">
        <w:rPr>
          <w:b/>
          <w:bCs/>
          <w:u w:val="single"/>
          <w:lang w:val="el-GR"/>
        </w:rPr>
        <w:t>, στην ταχυδρομική διεύθυνση: Ελληνική Ραδιοφωνία Τηλεόραση Α.Ε., Τμήμα Πρωτοκόλλου, Ραδιομέγαρο (γραφείο Ρ009), ισόγειο, Λεωφ. Μεσογείων 432, Τ.Κ. 153 42, Αγία Παρασκευή Αττικής, Ελλάδα.</w:t>
      </w:r>
    </w:p>
    <w:p w14:paraId="7444A46B" w14:textId="19ECA8D0"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51" w:name="_Toc231553449"/>
      <w:r>
        <w:rPr>
          <w:lang w:val="el-GR"/>
        </w:rPr>
        <w:t>2.4.3</w:t>
      </w:r>
      <w:r>
        <w:rPr>
          <w:lang w:val="el-GR"/>
        </w:rPr>
        <w:tab/>
        <w:t>Περιεχόμενα Φακέλου «Δικαιολογητικά Συμμετοχής- Τεχνική Προσφορά»</w:t>
      </w:r>
      <w:bookmarkEnd w:id="51"/>
      <w:r>
        <w:rPr>
          <w:lang w:val="el-GR"/>
        </w:rPr>
        <w:t xml:space="preserve"> </w:t>
      </w:r>
    </w:p>
    <w:p w14:paraId="2FC07CD1" w14:textId="77777777" w:rsidR="003929DA" w:rsidRDefault="003929DA">
      <w:pPr>
        <w:pStyle w:val="4"/>
        <w:rPr>
          <w:lang w:val="el-GR"/>
        </w:rPr>
      </w:pPr>
      <w:bookmarkStart w:id="52" w:name="_Toc231553450"/>
      <w:r>
        <w:rPr>
          <w:lang w:val="el-GR"/>
        </w:rPr>
        <w:t>2.4.3.1 Δικαιολογητικά Συμμετοχής</w:t>
      </w:r>
      <w:bookmarkEnd w:id="52"/>
      <w:r>
        <w:rPr>
          <w:lang w:val="el-GR"/>
        </w:rPr>
        <w:t xml:space="preserve"> </w:t>
      </w:r>
    </w:p>
    <w:p w14:paraId="06811B25" w14:textId="6E770D19" w:rsidR="007F17CF" w:rsidRPr="0035532D" w:rsidRDefault="003929DA" w:rsidP="001538D0">
      <w:pPr>
        <w:spacing w:before="240"/>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85"/>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w:t>
      </w:r>
      <w:r w:rsidR="0053703A" w:rsidRPr="0035532D">
        <w:rPr>
          <w:lang w:val="el-GR"/>
        </w:rPr>
        <w:lastRenderedPageBreak/>
        <w:t>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C9E34E8"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B9DFF62" w14:textId="4DEB0875"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r w:rsidR="00B661A1">
        <w:rPr>
          <w:lang w:val="el-GR"/>
        </w:rPr>
        <w:t xml:space="preserve"> </w:t>
      </w:r>
    </w:p>
    <w:p w14:paraId="643678FE" w14:textId="25316D05" w:rsidR="00B661A1" w:rsidRPr="00B77E91" w:rsidRDefault="00B661A1">
      <w:pPr>
        <w:rPr>
          <w:lang w:val="el-GR"/>
        </w:rPr>
      </w:pPr>
      <w:r w:rsidRPr="00E250F2">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E250F2">
        <w:rPr>
          <w:lang w:val="en-US"/>
        </w:rPr>
        <w:t>Promitheus</w:t>
      </w:r>
      <w:r w:rsidRPr="00E250F2">
        <w:rPr>
          <w:lang w:val="el-GR"/>
        </w:rPr>
        <w:t xml:space="preserve"> </w:t>
      </w:r>
      <w:proofErr w:type="spellStart"/>
      <w:r w:rsidRPr="00E250F2">
        <w:rPr>
          <w:lang w:val="en-US"/>
        </w:rPr>
        <w:t>ESPDint</w:t>
      </w:r>
      <w:proofErr w:type="spellEnd"/>
      <w:r w:rsidRPr="00E250F2">
        <w:rPr>
          <w:lang w:val="el-GR"/>
        </w:rPr>
        <w:t xml:space="preserve"> είναι αναρτημένες σε σχετική θεματική ενότητα στη Διαδικτυακή Πύλη (</w:t>
      </w:r>
      <w:hyperlink r:id="rId23" w:history="1">
        <w:r w:rsidRPr="006422BB">
          <w:rPr>
            <w:rStyle w:val="-"/>
            <w:lang w:val="el-GR"/>
          </w:rPr>
          <w:t>https://espd.eprocurement.gov.gr</w:t>
        </w:r>
      </w:hyperlink>
      <w:r w:rsidRPr="009139F6">
        <w:rPr>
          <w:rStyle w:val="-"/>
          <w:lang w:val="el-GR"/>
        </w:rPr>
        <w:t>/</w:t>
      </w:r>
      <w:r>
        <w:rPr>
          <w:lang w:val="el-GR"/>
        </w:rPr>
        <w:t>)</w:t>
      </w:r>
      <w:r w:rsidRPr="00E250F2">
        <w:rPr>
          <w:lang w:val="el-GR"/>
        </w:rPr>
        <w:t xml:space="preserve"> του ΟΠΣ ΕΣΗΔΗΣ</w:t>
      </w:r>
      <w:r>
        <w:rPr>
          <w:lang w:val="el-GR"/>
        </w:rPr>
        <w:t>.</w:t>
      </w:r>
    </w:p>
    <w:p w14:paraId="075B33DD" w14:textId="77777777" w:rsidR="003929DA" w:rsidRPr="00BD65F6" w:rsidRDefault="003929DA" w:rsidP="00B05A4A">
      <w:pPr>
        <w:pStyle w:val="4"/>
        <w:rPr>
          <w:lang w:val="el-GR"/>
        </w:rPr>
      </w:pPr>
      <w:bookmarkStart w:id="53" w:name="_Toc231553451"/>
      <w:r>
        <w:rPr>
          <w:lang w:val="el-GR"/>
        </w:rPr>
        <w:t>2.4.3.2 Τεχνική προσφορά</w:t>
      </w:r>
      <w:bookmarkEnd w:id="53"/>
    </w:p>
    <w:p w14:paraId="50E14FEB" w14:textId="4A32B205" w:rsidR="003929DA" w:rsidRDefault="003929DA" w:rsidP="00B05A4A">
      <w:pPr>
        <w:spacing w:before="240"/>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w:t>
      </w:r>
      <w:r w:rsidR="00E91A3E">
        <w:rPr>
          <w:lang w:val="el-GR"/>
        </w:rPr>
        <w:t xml:space="preserve">τις </w:t>
      </w:r>
      <w:r w:rsidRPr="00773A36">
        <w:rPr>
          <w:lang w:val="el-GR"/>
        </w:rPr>
        <w:t xml:space="preserve">Τεχνικές Προδιαγραφές του </w:t>
      </w:r>
      <w:r w:rsidRPr="00F1151E">
        <w:rPr>
          <w:b/>
          <w:bCs/>
          <w:lang w:val="el-GR"/>
        </w:rPr>
        <w:t xml:space="preserve">Παραρτήματος </w:t>
      </w:r>
      <w:r w:rsidR="008D0521" w:rsidRPr="00F1151E">
        <w:rPr>
          <w:b/>
          <w:bCs/>
          <w:lang w:val="en-US"/>
        </w:rPr>
        <w:t>I</w:t>
      </w:r>
      <w:r w:rsidR="005352FD" w:rsidRPr="00773A36">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86"/>
      </w:r>
      <w:r w:rsidRPr="000A6F04">
        <w:rPr>
          <w:lang w:val="el-GR"/>
        </w:rPr>
        <w:t xml:space="preserve"> </w:t>
      </w:r>
      <w:r w:rsidRPr="000A6F04">
        <w:rPr>
          <w:rStyle w:val="WW-FootnoteReference9"/>
          <w:lang w:val="el-GR"/>
        </w:rPr>
        <w:footnoteReference w:id="87"/>
      </w:r>
      <w:r w:rsidRPr="000A6F04">
        <w:rPr>
          <w:rStyle w:val="WW-FootnoteReference9"/>
          <w:lang w:val="el-GR"/>
        </w:rPr>
        <w:t>.</w:t>
      </w:r>
      <w:r>
        <w:rPr>
          <w:lang w:val="el-GR"/>
        </w:rPr>
        <w:t xml:space="preserve"> </w:t>
      </w:r>
    </w:p>
    <w:p w14:paraId="4437C3D4" w14:textId="46CD23D2" w:rsidR="00F36CAB" w:rsidRPr="00312A7B" w:rsidRDefault="008D0521" w:rsidP="008E7C21">
      <w:pPr>
        <w:rPr>
          <w:lang w:val="el-GR"/>
        </w:rPr>
      </w:pPr>
      <w:r w:rsidRPr="008E7C21">
        <w:rPr>
          <w:b/>
          <w:bCs/>
          <w:lang w:val="el-GR"/>
        </w:rPr>
        <w:t xml:space="preserve">Ο φάκελος </w:t>
      </w:r>
      <w:r w:rsidR="00E91A3E" w:rsidRPr="008E7C21">
        <w:rPr>
          <w:b/>
          <w:bCs/>
          <w:lang w:val="el-GR"/>
        </w:rPr>
        <w:t xml:space="preserve">της </w:t>
      </w:r>
      <w:r w:rsidRPr="008E7C21">
        <w:rPr>
          <w:b/>
          <w:bCs/>
          <w:lang w:val="el-GR"/>
        </w:rPr>
        <w:t>τεχνικής προσφοράς πρέπει</w:t>
      </w:r>
      <w:r w:rsidR="001E707B" w:rsidRPr="008E7C21">
        <w:rPr>
          <w:b/>
          <w:bCs/>
          <w:lang w:val="el-GR"/>
        </w:rPr>
        <w:t>,</w:t>
      </w:r>
      <w:r w:rsidR="00E91A3E" w:rsidRPr="008E7C21">
        <w:rPr>
          <w:b/>
          <w:bCs/>
          <w:lang w:val="el-GR"/>
        </w:rPr>
        <w:t xml:space="preserve"> επίσης</w:t>
      </w:r>
      <w:r w:rsidR="00B661A1" w:rsidRPr="008E7C21">
        <w:rPr>
          <w:b/>
          <w:bCs/>
          <w:lang w:val="el-GR"/>
        </w:rPr>
        <w:t xml:space="preserve">, </w:t>
      </w:r>
      <w:r w:rsidRPr="008E7C21">
        <w:rPr>
          <w:b/>
          <w:bCs/>
          <w:lang w:val="el-GR"/>
        </w:rPr>
        <w:t xml:space="preserve">να περιλαμβάνει </w:t>
      </w:r>
      <w:r w:rsidR="00E91A3E" w:rsidRPr="008E7C21">
        <w:rPr>
          <w:b/>
          <w:bCs/>
          <w:lang w:val="el-GR"/>
        </w:rPr>
        <w:t xml:space="preserve">όλα τα πιστοποιητικά </w:t>
      </w:r>
      <w:proofErr w:type="spellStart"/>
      <w:r w:rsidR="00E91A3E" w:rsidRPr="008E7C21">
        <w:rPr>
          <w:b/>
          <w:bCs/>
          <w:lang w:val="el-GR"/>
        </w:rPr>
        <w:t>κλπ</w:t>
      </w:r>
      <w:proofErr w:type="spellEnd"/>
      <w:r w:rsidR="00E91A3E" w:rsidRPr="008E7C21">
        <w:rPr>
          <w:b/>
          <w:bCs/>
          <w:lang w:val="el-GR"/>
        </w:rPr>
        <w:t xml:space="preserve"> έγγραφα που αναφέρονται στο Παράρτημα Ι της παρούσας</w:t>
      </w:r>
      <w:r w:rsidR="00C07C42" w:rsidRPr="008E7C21">
        <w:rPr>
          <w:b/>
          <w:bCs/>
          <w:lang w:val="el-GR"/>
        </w:rPr>
        <w:t>.</w:t>
      </w:r>
      <w:r w:rsidR="00E91A3E" w:rsidRPr="008E7C21">
        <w:rPr>
          <w:b/>
          <w:bCs/>
          <w:lang w:val="el-GR"/>
        </w:rPr>
        <w:t xml:space="preserve"> </w:t>
      </w:r>
    </w:p>
    <w:p w14:paraId="24F03FCB" w14:textId="7018A04E" w:rsidR="008D0521" w:rsidRPr="00312A7B" w:rsidRDefault="00E91A3E" w:rsidP="008D0521">
      <w:pPr>
        <w:rPr>
          <w:u w:val="single"/>
          <w:lang w:val="el-GR"/>
        </w:rPr>
      </w:pPr>
      <w:r>
        <w:rPr>
          <w:u w:val="single"/>
          <w:lang w:val="el-GR"/>
        </w:rPr>
        <w:t>Σ</w:t>
      </w:r>
      <w:r w:rsidR="008D0521" w:rsidRPr="00312A7B">
        <w:rPr>
          <w:u w:val="single"/>
          <w:lang w:val="el-GR"/>
        </w:rPr>
        <w:t xml:space="preserve">την τεχνική προσφορά δεν πρέπει να περιλαμβάνονται τιμές </w:t>
      </w:r>
      <w:proofErr w:type="spellStart"/>
      <w:r w:rsidR="008D0521" w:rsidRPr="00312A7B">
        <w:rPr>
          <w:u w:val="single"/>
          <w:lang w:val="el-GR"/>
        </w:rPr>
        <w:t>μονάδος</w:t>
      </w:r>
      <w:proofErr w:type="spellEnd"/>
      <w:r w:rsidR="008D0521" w:rsidRPr="00312A7B">
        <w:rPr>
          <w:u w:val="single"/>
          <w:lang w:val="el-GR"/>
        </w:rPr>
        <w:t xml:space="preserve"> ή συνολικές τιμές, άλλως η τεχνική προσφορά απορρίπτεται ως απαράδεκτη.</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88"/>
      </w:r>
      <w:r w:rsidR="003929DA">
        <w:rPr>
          <w:lang w:val="el-GR"/>
        </w:rPr>
        <w:t>.</w:t>
      </w:r>
    </w:p>
    <w:p w14:paraId="03E4E987" w14:textId="7FDF8DD2" w:rsidR="008D759E" w:rsidRPr="00856B7B" w:rsidRDefault="003929DA" w:rsidP="008D759E">
      <w:pPr>
        <w:pStyle w:val="3"/>
        <w:rPr>
          <w:lang w:val="el-GR"/>
        </w:rPr>
      </w:pPr>
      <w:bookmarkStart w:id="54" w:name="_Toc231553452"/>
      <w:r>
        <w:rPr>
          <w:lang w:val="el-GR"/>
        </w:rPr>
        <w:t>2.4.4</w:t>
      </w:r>
      <w:r>
        <w:rPr>
          <w:lang w:val="el-GR"/>
        </w:rPr>
        <w:tab/>
        <w:t>Περιεχόμενα Φακέλου «Οικονομική Προσφορά» / Τρόπος σύνταξης και υποβολής οικονομικών προσφορών</w:t>
      </w:r>
      <w:bookmarkEnd w:id="54"/>
    </w:p>
    <w:p w14:paraId="4D52DB91" w14:textId="1F130B9D" w:rsidR="003C1241" w:rsidRPr="00856B7B" w:rsidRDefault="002F0703">
      <w:pPr>
        <w:rPr>
          <w:lang w:val="el-GR"/>
        </w:rPr>
      </w:pPr>
      <w:r w:rsidRPr="002F0703">
        <w:rPr>
          <w:lang w:val="el-GR"/>
        </w:rPr>
        <w:t>Η Οικονομική Προσφορά</w:t>
      </w:r>
      <w:r w:rsidRPr="002F0703">
        <w:rPr>
          <w:vertAlign w:val="superscript"/>
          <w:lang w:val="el-GR"/>
        </w:rPr>
        <w:footnoteReference w:id="89"/>
      </w:r>
      <w:r w:rsidRPr="002F0703">
        <w:rPr>
          <w:lang w:val="el-GR"/>
        </w:rPr>
        <w:t xml:space="preserve"> συντάσσεται με βάση το αναγραφόμενο στην παρούσα κριτήριο ανάθεσης </w:t>
      </w:r>
      <w:r w:rsidRPr="00F51A9C">
        <w:rPr>
          <w:b/>
          <w:bCs/>
          <w:i/>
          <w:lang w:val="el-GR"/>
        </w:rPr>
        <w:t>βάσει τιμής</w:t>
      </w:r>
      <w:r w:rsidRPr="002F0703">
        <w:rPr>
          <w:i/>
          <w:lang w:val="el-GR"/>
        </w:rPr>
        <w:t>,</w:t>
      </w:r>
      <w:r w:rsidRPr="002F0703">
        <w:rPr>
          <w:lang w:val="el-GR"/>
        </w:rPr>
        <w:t xml:space="preserve"> και όπως ορίζεται κατωτέρω.</w:t>
      </w:r>
    </w:p>
    <w:p w14:paraId="657F84FC" w14:textId="4F4DCCE7" w:rsidR="007730D0" w:rsidRPr="00856B7B" w:rsidRDefault="002F0703" w:rsidP="008D759E">
      <w:pPr>
        <w:spacing w:before="240"/>
        <w:rPr>
          <w:b/>
          <w:bCs/>
          <w:u w:val="single"/>
          <w:lang w:val="el-GR"/>
        </w:rPr>
      </w:pPr>
      <w:r w:rsidRPr="002F0703">
        <w:rPr>
          <w:b/>
          <w:bCs/>
          <w:lang w:val="el-GR"/>
        </w:rPr>
        <w:t xml:space="preserve">Η προσφερόμενη τιμή πρέπει να προκύπτει με σαφήνεια από την οικονομική προσφορά, </w:t>
      </w:r>
      <w:r w:rsidRPr="002F0703">
        <w:rPr>
          <w:b/>
          <w:bCs/>
          <w:u w:val="single"/>
          <w:lang w:val="el-GR"/>
        </w:rPr>
        <w:t xml:space="preserve">η οποία πρέπει να είναι διαμορφωμένη σύμφωνα με όσα ζητούνται </w:t>
      </w:r>
      <w:r w:rsidR="002D1986">
        <w:rPr>
          <w:b/>
          <w:bCs/>
          <w:u w:val="single"/>
          <w:lang w:val="el-GR"/>
        </w:rPr>
        <w:t>σ</w:t>
      </w:r>
      <w:r w:rsidRPr="002F0703">
        <w:rPr>
          <w:b/>
          <w:bCs/>
          <w:u w:val="single"/>
          <w:lang w:val="el-GR"/>
        </w:rPr>
        <w:t xml:space="preserve">την Διακήρυξη και να περιλαμβάνει αναλυτικές τιμές των προσφερόμενων </w:t>
      </w:r>
      <w:r w:rsidR="002956B4">
        <w:rPr>
          <w:b/>
          <w:bCs/>
          <w:u w:val="single"/>
          <w:lang w:val="el-GR"/>
        </w:rPr>
        <w:t>αδειών</w:t>
      </w:r>
      <w:r w:rsidRPr="002F0703">
        <w:rPr>
          <w:b/>
          <w:bCs/>
          <w:u w:val="single"/>
          <w:lang w:val="el-GR"/>
        </w:rPr>
        <w:t xml:space="preserve"> σύμφωνα με την τεχνική προσφορά. </w:t>
      </w:r>
    </w:p>
    <w:p w14:paraId="25444C1A" w14:textId="77777777" w:rsidR="00000B7A" w:rsidRDefault="00A36D65" w:rsidP="00000B7A">
      <w:pPr>
        <w:rPr>
          <w:lang w:val="el-GR"/>
        </w:rPr>
      </w:pPr>
      <w:r w:rsidRPr="00EF2306">
        <w:rPr>
          <w:lang w:val="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A36D65">
        <w:t>pdf</w:t>
      </w:r>
      <w:r w:rsidRPr="00EF2306">
        <w:rPr>
          <w:lang w:val="el-GR"/>
        </w:rPr>
        <w:t xml:space="preserve">, το οποίο υπογράφεται ψηφιακά και υποβάλλεται από τον </w:t>
      </w:r>
      <w:r w:rsidR="00AA2168">
        <w:rPr>
          <w:lang w:val="el-GR"/>
        </w:rPr>
        <w:t>οικονομικό φορέα</w:t>
      </w:r>
      <w:r w:rsidRPr="00EF2306">
        <w:rPr>
          <w:lang w:val="el-GR"/>
        </w:rPr>
        <w:t xml:space="preserve">. Τα στοιχεία που </w:t>
      </w:r>
      <w:r w:rsidRPr="00EF2306">
        <w:rPr>
          <w:lang w:val="el-GR"/>
        </w:rPr>
        <w:lastRenderedPageBreak/>
        <w:t>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36D65">
        <w:t>pdf</w:t>
      </w:r>
      <w:r w:rsidRPr="00EF2306">
        <w:rPr>
          <w:lang w:val="el-GR"/>
        </w:rPr>
        <w:t xml:space="preserve">. </w:t>
      </w:r>
    </w:p>
    <w:p w14:paraId="79ED63B1" w14:textId="48E937F3" w:rsidR="00AA2168" w:rsidRPr="008E7C21" w:rsidRDefault="00000B7A" w:rsidP="008E7C21">
      <w:pPr>
        <w:rPr>
          <w:iCs/>
          <w:szCs w:val="22"/>
          <w:lang w:val="el-GR"/>
        </w:rPr>
      </w:pPr>
      <w:r w:rsidRPr="002C711F">
        <w:rPr>
          <w:iCs/>
          <w:szCs w:val="22"/>
          <w:lang w:val="el-GR"/>
        </w:rPr>
        <w:t xml:space="preserve">Επιπρόσθετα του ανωτέρω παραγόμενου από το σύστημα αρχείου </w:t>
      </w:r>
      <w:r w:rsidR="0020246A" w:rsidRPr="00EF2306">
        <w:rPr>
          <w:lang w:val="el-GR"/>
        </w:rPr>
        <w:t xml:space="preserve">οι οικονομικοί φορείς </w:t>
      </w:r>
      <w:r w:rsidR="0020246A">
        <w:rPr>
          <w:lang w:val="el-GR"/>
        </w:rPr>
        <w:t xml:space="preserve">πρέπει επί ποινή αποκλεισμού  να </w:t>
      </w:r>
      <w:r w:rsidR="0020246A" w:rsidRPr="00EF2306">
        <w:rPr>
          <w:lang w:val="el-GR"/>
        </w:rPr>
        <w:t xml:space="preserve"> επισυνάψουν στον (</w:t>
      </w:r>
      <w:proofErr w:type="spellStart"/>
      <w:r w:rsidR="0020246A" w:rsidRPr="00EF2306">
        <w:rPr>
          <w:lang w:val="el-GR"/>
        </w:rPr>
        <w:t>υπο</w:t>
      </w:r>
      <w:proofErr w:type="spellEnd"/>
      <w:r w:rsidR="0020246A" w:rsidRPr="00EF2306">
        <w:rPr>
          <w:lang w:val="el-GR"/>
        </w:rPr>
        <w:t>)</w:t>
      </w:r>
      <w:proofErr w:type="spellStart"/>
      <w:r w:rsidR="0020246A" w:rsidRPr="00EF2306">
        <w:rPr>
          <w:lang w:val="el-GR"/>
        </w:rPr>
        <w:t>φάκελλο</w:t>
      </w:r>
      <w:proofErr w:type="spellEnd"/>
      <w:r w:rsidR="0020246A" w:rsidRPr="00EF2306">
        <w:rPr>
          <w:lang w:val="el-GR"/>
        </w:rPr>
        <w:t xml:space="preserve"> «Οικονομική Προσφορά» την ηλεκτρονική οικονομική προσφορά του</w:t>
      </w:r>
      <w:r w:rsidR="0020246A">
        <w:rPr>
          <w:lang w:val="el-GR"/>
        </w:rPr>
        <w:t>ς</w:t>
      </w:r>
      <w:r w:rsidR="0020246A" w:rsidRPr="00EF2306">
        <w:rPr>
          <w:lang w:val="el-GR"/>
        </w:rPr>
        <w:t xml:space="preserve"> ψηφιακά υπογεγραμμένη</w:t>
      </w:r>
      <w:r w:rsidR="0020246A">
        <w:rPr>
          <w:lang w:val="el-GR"/>
        </w:rPr>
        <w:t xml:space="preserve">, </w:t>
      </w:r>
      <w:r w:rsidR="0020246A" w:rsidRPr="00EF2306">
        <w:rPr>
          <w:lang w:val="el-GR"/>
        </w:rPr>
        <w:t xml:space="preserve"> </w:t>
      </w:r>
      <w:r w:rsidR="0020246A">
        <w:rPr>
          <w:lang w:val="el-GR"/>
        </w:rPr>
        <w:t xml:space="preserve">σύμφωνα με το </w:t>
      </w:r>
      <w:r w:rsidR="0020246A" w:rsidRPr="00C23A14">
        <w:rPr>
          <w:b/>
          <w:bCs/>
          <w:lang w:val="el-GR"/>
        </w:rPr>
        <w:t xml:space="preserve">Παράρτημα </w:t>
      </w:r>
      <w:r w:rsidR="0020246A" w:rsidRPr="0020246A">
        <w:rPr>
          <w:b/>
          <w:bCs/>
          <w:iCs/>
          <w:szCs w:val="22"/>
          <w:lang w:val="el-GR"/>
        </w:rPr>
        <w:t xml:space="preserve">ΙΙΙ </w:t>
      </w:r>
      <w:r w:rsidRPr="00C23A14">
        <w:rPr>
          <w:b/>
          <w:bCs/>
          <w:iCs/>
          <w:szCs w:val="22"/>
          <w:lang w:val="el-GR"/>
        </w:rPr>
        <w:t xml:space="preserve"> </w:t>
      </w:r>
      <w:r w:rsidRPr="0020246A">
        <w:rPr>
          <w:b/>
          <w:bCs/>
          <w:lang w:val="el-GR"/>
        </w:rPr>
        <w:t>– «</w:t>
      </w:r>
      <w:r w:rsidR="0020246A" w:rsidRPr="0020246A">
        <w:rPr>
          <w:b/>
          <w:bCs/>
          <w:lang w:val="el-GR"/>
        </w:rPr>
        <w:t>ΥΠΟΔΕΙΓΜΑ</w:t>
      </w:r>
      <w:r w:rsidR="0020246A">
        <w:rPr>
          <w:b/>
          <w:bCs/>
          <w:lang w:val="el-GR"/>
        </w:rPr>
        <w:t xml:space="preserve"> </w:t>
      </w:r>
      <w:r w:rsidRPr="0067229B">
        <w:rPr>
          <w:b/>
          <w:bCs/>
          <w:lang w:val="el-GR"/>
        </w:rPr>
        <w:t>ΟΙΚΟΝΟΜΙΚΗΣ ΠΡΟΣΦΟΡΑΣ</w:t>
      </w:r>
      <w:r>
        <w:rPr>
          <w:b/>
          <w:bCs/>
          <w:lang w:val="el-GR"/>
        </w:rPr>
        <w:t>»</w:t>
      </w:r>
      <w:r w:rsidRPr="002C711F">
        <w:rPr>
          <w:iCs/>
          <w:szCs w:val="22"/>
          <w:lang w:val="el-GR"/>
        </w:rPr>
        <w:t xml:space="preserve"> της παρούσας</w:t>
      </w:r>
      <w:r w:rsidR="0020246A">
        <w:rPr>
          <w:iCs/>
          <w:szCs w:val="22"/>
          <w:lang w:val="el-GR"/>
        </w:rPr>
        <w:t xml:space="preserve">. </w:t>
      </w:r>
    </w:p>
    <w:p w14:paraId="2BC4D86B" w14:textId="77777777" w:rsidR="00AA2168" w:rsidRDefault="00A36D65" w:rsidP="002E7B8F">
      <w:pPr>
        <w:spacing w:before="240"/>
        <w:rPr>
          <w:lang w:val="el-GR"/>
        </w:rPr>
      </w:pPr>
      <w:r w:rsidRPr="00EF2306">
        <w:rPr>
          <w:lang w:val="el-GR"/>
        </w:rPr>
        <w:t xml:space="preserve">Στην τιμή περιλαμβάνονται οι υπέρ τρίτων κρατήσεις, καθώς και κάθε άλλη επιβάρυνση, τέλη,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w:t>
      </w:r>
    </w:p>
    <w:p w14:paraId="5961E77C" w14:textId="082AC8B7" w:rsidR="00C760B7" w:rsidRDefault="00A36D65" w:rsidP="002E7B8F">
      <w:pPr>
        <w:spacing w:before="240"/>
        <w:rPr>
          <w:lang w:val="el-GR"/>
        </w:rPr>
      </w:pPr>
      <w:r w:rsidRPr="00EF2306">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w:t>
      </w:r>
      <w:r w:rsidR="00F51A9C">
        <w:rPr>
          <w:lang w:val="el-GR"/>
        </w:rPr>
        <w:t xml:space="preserve"> </w:t>
      </w:r>
      <w:r w:rsidRPr="00EF2306">
        <w:rPr>
          <w:lang w:val="el-GR"/>
        </w:rPr>
        <w:t xml:space="preserve">τιμή σε ΕΥΡΩ ή καθορίζεται σχέση ΕΥΡΩ προς ξένο νόμισμα, β) δεν προκύπτει με σαφήνεια η προσφερόμενη τιμή, με την επιφύλαξη του άρθρου 102 του ν. 4412/2016 και γ) </w:t>
      </w:r>
      <w:r w:rsidRPr="008E7C21">
        <w:rPr>
          <w:lang w:val="el-GR"/>
        </w:rPr>
        <w:t xml:space="preserve">η </w:t>
      </w:r>
      <w:r w:rsidR="00CC732B" w:rsidRPr="008E7C21">
        <w:rPr>
          <w:lang w:val="el-GR"/>
        </w:rPr>
        <w:t xml:space="preserve">συνολική </w:t>
      </w:r>
      <w:r w:rsidRPr="008E7C21">
        <w:rPr>
          <w:lang w:val="el-GR"/>
        </w:rPr>
        <w:t>τιμή</w:t>
      </w:r>
      <w:r w:rsidRPr="00CC732B">
        <w:rPr>
          <w:lang w:val="el-GR"/>
        </w:rPr>
        <w:t xml:space="preserve"> υπερβαίνει τον προϋπολογισμό τ</w:t>
      </w:r>
      <w:r w:rsidRPr="00EF2306">
        <w:rPr>
          <w:lang w:val="el-GR"/>
        </w:rPr>
        <w:t>ης σύμβασης που καθορίζεται και τεκμηριώνεται από την αναθέτουσα αρχή.</w:t>
      </w:r>
    </w:p>
    <w:p w14:paraId="75E48CD5" w14:textId="790F41F2" w:rsidR="003929DA" w:rsidRPr="00C23A14" w:rsidRDefault="003929DA" w:rsidP="002E7B8F">
      <w:pPr>
        <w:spacing w:before="240"/>
        <w:rPr>
          <w:b/>
          <w:bCs/>
          <w:lang w:val="el-GR" w:eastAsia="el-GR"/>
        </w:rPr>
      </w:pPr>
      <w:r w:rsidRPr="00C23A14">
        <w:rPr>
          <w:b/>
          <w:bCs/>
          <w:lang w:val="el-GR"/>
        </w:rPr>
        <w:t>2.4.5</w:t>
      </w:r>
      <w:r w:rsidRPr="00C23A14">
        <w:rPr>
          <w:b/>
          <w:bCs/>
          <w:lang w:val="el-GR"/>
        </w:rPr>
        <w:tab/>
        <w:t>Χρόνος ισχύος των προσφορών</w:t>
      </w:r>
      <w:r w:rsidRPr="00C23A14">
        <w:rPr>
          <w:rStyle w:val="WW-FootnoteReference9"/>
          <w:b/>
          <w:bCs/>
          <w:lang w:val="el-GR"/>
        </w:rPr>
        <w:footnoteReference w:id="90"/>
      </w:r>
      <w:r w:rsidRPr="00C23A14">
        <w:rPr>
          <w:b/>
          <w:bCs/>
          <w:lang w:val="el-GR"/>
        </w:rPr>
        <w:t xml:space="preserve">  </w:t>
      </w:r>
    </w:p>
    <w:p w14:paraId="5BFBD12C" w14:textId="4C72803C"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F0703">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519BE506" w:rsidR="003929DA" w:rsidRPr="00856B7B"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55" w:name="_Toc231553453"/>
      <w:r>
        <w:rPr>
          <w:lang w:val="el-GR"/>
        </w:rPr>
        <w:t>2.4.6</w:t>
      </w:r>
      <w:r>
        <w:rPr>
          <w:lang w:val="el-GR"/>
        </w:rPr>
        <w:tab/>
        <w:t>Λόγοι απόρριψης προσφορών</w:t>
      </w:r>
      <w:r>
        <w:rPr>
          <w:rStyle w:val="41"/>
          <w:lang w:val="el-GR"/>
        </w:rPr>
        <w:footnoteReference w:id="91"/>
      </w:r>
      <w:bookmarkEnd w:id="55"/>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 xml:space="preserve">και συγκεκριμένα στις παραγράφους 2.4.1 (Γενικοί </w:t>
      </w:r>
      <w:r w:rsidRPr="000A6F04">
        <w:rPr>
          <w:lang w:val="el-GR"/>
        </w:rPr>
        <w:lastRenderedPageBreak/>
        <w:t>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2"/>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B17D2CC" w:rsidR="003929DA" w:rsidRDefault="003929DA">
      <w:pPr>
        <w:rPr>
          <w:lang w:val="el-GR"/>
        </w:rPr>
      </w:pPr>
      <w:r>
        <w:rPr>
          <w:lang w:val="el-GR"/>
        </w:rPr>
        <w:t xml:space="preserve">δ) η οποία είναι εναλλακτική προσφορά, </w:t>
      </w:r>
    </w:p>
    <w:p w14:paraId="58AF328F" w14:textId="31231D9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r>
        <w:rPr>
          <w:lang w:val="el-GR"/>
        </w:rPr>
        <w:t>στ</w:t>
      </w:r>
      <w:r w:rsidR="003929DA">
        <w:rPr>
          <w:lang w:val="el-GR"/>
        </w:rPr>
        <w:t>) η οποία είναι υπό αίρεση,</w:t>
      </w:r>
    </w:p>
    <w:p w14:paraId="586138DC" w14:textId="2B322575"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6" w:name="_Toc231553454"/>
      <w:r>
        <w:rPr>
          <w:lang w:val="el-GR"/>
        </w:rPr>
        <w:lastRenderedPageBreak/>
        <w:t>3.</w:t>
      </w:r>
      <w:r>
        <w:rPr>
          <w:lang w:val="el-GR"/>
        </w:rPr>
        <w:tab/>
        <w:t>ΔΙΕΝΕΡΓΕΙΑ ΔΙΑΔΙΚΑΣΙΑΣ - ΑΞΙΟΛΟΓΗΣΗ ΠΡΟΣΦΟΡΩΝ</w:t>
      </w:r>
      <w:bookmarkEnd w:id="56"/>
      <w:r>
        <w:rPr>
          <w:lang w:val="el-GR"/>
        </w:rPr>
        <w:t xml:space="preserve">  </w:t>
      </w:r>
    </w:p>
    <w:p w14:paraId="55ADD4BD" w14:textId="77777777" w:rsidR="003929DA" w:rsidRDefault="003929DA">
      <w:pPr>
        <w:pStyle w:val="2"/>
        <w:spacing w:after="60"/>
        <w:textAlignment w:val="baseline"/>
        <w:rPr>
          <w:kern w:val="1"/>
          <w:lang w:val="el-GR"/>
        </w:rPr>
      </w:pPr>
      <w:bookmarkStart w:id="57" w:name="_Toc231553455"/>
      <w:r>
        <w:rPr>
          <w:lang w:val="el-GR"/>
        </w:rPr>
        <w:t xml:space="preserve">3.1 </w:t>
      </w:r>
      <w:r>
        <w:rPr>
          <w:lang w:val="el-GR"/>
        </w:rPr>
        <w:tab/>
        <w:t>Αποσφράγιση και αξιολόγηση προσφορών</w:t>
      </w:r>
      <w:bookmarkEnd w:id="57"/>
      <w:r>
        <w:rPr>
          <w:lang w:val="el-GR"/>
        </w:rPr>
        <w:t xml:space="preserve"> </w:t>
      </w:r>
    </w:p>
    <w:p w14:paraId="08C73B84" w14:textId="77777777" w:rsidR="003929DA" w:rsidRDefault="003929DA">
      <w:pPr>
        <w:pStyle w:val="3"/>
        <w:rPr>
          <w:kern w:val="1"/>
          <w:lang w:val="el-GR"/>
        </w:rPr>
      </w:pPr>
      <w:bookmarkStart w:id="58" w:name="_Toc231553456"/>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3"/>
      </w:r>
      <w:bookmarkEnd w:id="58"/>
    </w:p>
    <w:p w14:paraId="5E42FD29" w14:textId="2D64896C" w:rsidR="003929DA" w:rsidRPr="00B77E91"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94"/>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w:t>
      </w:r>
      <w:r w:rsidR="003929DA" w:rsidRPr="00B77E91">
        <w:rPr>
          <w:kern w:val="1"/>
          <w:lang w:val="el-GR"/>
        </w:rPr>
        <w:t xml:space="preserve">100 του ν. 4412/2016, </w:t>
      </w:r>
      <w:r w:rsidR="00A50C19" w:rsidRPr="00B77E91">
        <w:rPr>
          <w:kern w:val="1"/>
          <w:lang w:val="el-GR" w:eastAsia="zh-CN"/>
        </w:rPr>
        <w:t>ακολουθώντας τα εξής στάδια:</w:t>
      </w:r>
    </w:p>
    <w:p w14:paraId="4AF6EF4D" w14:textId="3DD3D4EB" w:rsidR="00721FA9" w:rsidRPr="001E707B" w:rsidRDefault="00F63014" w:rsidP="00721FA9">
      <w:pPr>
        <w:textAlignment w:val="baseline"/>
        <w:rPr>
          <w:lang w:val="el-GR"/>
        </w:rPr>
      </w:pPr>
      <w:r w:rsidRPr="00B77E91">
        <w:rPr>
          <w:i/>
          <w:iCs/>
          <w:color w:val="5B9BD5"/>
          <w:kern w:val="1"/>
          <w:lang w:val="el-GR" w:eastAsia="el-GR"/>
        </w:rPr>
        <w:t xml:space="preserve"> </w:t>
      </w:r>
    </w:p>
    <w:p w14:paraId="7E473BE7" w14:textId="7E21C98F" w:rsidR="00696DD7" w:rsidRPr="00B77E91" w:rsidRDefault="003929DA" w:rsidP="007730D0">
      <w:pPr>
        <w:widowControl w:val="0"/>
        <w:numPr>
          <w:ilvl w:val="0"/>
          <w:numId w:val="10"/>
        </w:numPr>
        <w:tabs>
          <w:tab w:val="clear" w:pos="0"/>
          <w:tab w:val="num" w:pos="-360"/>
        </w:tabs>
        <w:spacing w:after="60"/>
        <w:ind w:left="1080"/>
        <w:textAlignment w:val="baseline"/>
        <w:rPr>
          <w:kern w:val="1"/>
          <w:lang w:val="el-GR"/>
        </w:rPr>
      </w:pPr>
      <w:r w:rsidRPr="00B77E91">
        <w:rPr>
          <w:kern w:val="1"/>
          <w:lang w:val="el-GR"/>
        </w:rPr>
        <w:t xml:space="preserve">Ηλεκτρονική Αποσφράγιση του (υπό)φακέλου «Δικαιολογητικά Συμμετοχής-Τεχνική Προσφορά» </w:t>
      </w:r>
      <w:r w:rsidR="00696DD7" w:rsidRPr="00B77E91">
        <w:rPr>
          <w:kern w:val="1"/>
          <w:lang w:val="el-GR"/>
        </w:rPr>
        <w:t xml:space="preserve">και του (υπό)φακέλου «Οικονομική Προσφορά», την </w:t>
      </w:r>
      <w:r w:rsidR="007E0275" w:rsidRPr="007E0275">
        <w:rPr>
          <w:kern w:val="1"/>
          <w:lang w:val="el-GR"/>
        </w:rPr>
        <w:t>30</w:t>
      </w:r>
      <w:r w:rsidR="00C140C1" w:rsidRPr="007E0275">
        <w:rPr>
          <w:kern w:val="1"/>
          <w:lang w:val="el-GR"/>
        </w:rPr>
        <w:t>/</w:t>
      </w:r>
      <w:r w:rsidR="007E0275" w:rsidRPr="007E0275">
        <w:rPr>
          <w:kern w:val="1"/>
          <w:lang w:val="el-GR"/>
        </w:rPr>
        <w:t>06</w:t>
      </w:r>
      <w:r w:rsidR="00C140C1" w:rsidRPr="007E0275">
        <w:rPr>
          <w:kern w:val="1"/>
          <w:lang w:val="el-GR"/>
        </w:rPr>
        <w:t>/2026 και ώρα 11:00.</w:t>
      </w:r>
      <w:r w:rsidR="00696DD7" w:rsidRPr="00B77E91">
        <w:rPr>
          <w:kern w:val="1"/>
          <w:lang w:val="el-GR"/>
        </w:rPr>
        <w:t xml:space="preserve"> </w:t>
      </w:r>
    </w:p>
    <w:p w14:paraId="16E8397D" w14:textId="77777777" w:rsidR="007730D0" w:rsidRPr="00EF2306" w:rsidRDefault="007730D0" w:rsidP="00FF07A1">
      <w:pPr>
        <w:widowControl w:val="0"/>
        <w:spacing w:after="60"/>
        <w:textAlignment w:val="baseline"/>
        <w:rPr>
          <w:kern w:val="1"/>
          <w:highlight w:val="yellow"/>
          <w:lang w:val="el-GR"/>
        </w:rPr>
      </w:pPr>
    </w:p>
    <w:p w14:paraId="64ACD99C" w14:textId="65F21ECA" w:rsidR="009E5776" w:rsidRPr="009E5776" w:rsidRDefault="00696DD7" w:rsidP="005D2BA6">
      <w:pPr>
        <w:spacing w:after="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7730D0">
      <w:pPr>
        <w:spacing w:after="0"/>
        <w:textAlignment w:val="baseline"/>
        <w:rPr>
          <w:kern w:val="1"/>
          <w:lang w:val="el-GR"/>
        </w:rPr>
      </w:pPr>
    </w:p>
    <w:p w14:paraId="1C3A47CD" w14:textId="77777777" w:rsidR="003929DA" w:rsidRDefault="003929DA" w:rsidP="005D2BA6">
      <w:pPr>
        <w:pStyle w:val="3"/>
        <w:spacing w:before="0" w:after="0"/>
        <w:rPr>
          <w:kern w:val="1"/>
          <w:lang w:val="el-GR"/>
        </w:rPr>
      </w:pPr>
      <w:bookmarkStart w:id="59" w:name="_Toc231553457"/>
      <w:r>
        <w:rPr>
          <w:lang w:val="el-GR"/>
        </w:rPr>
        <w:t>3.1.2</w:t>
      </w:r>
      <w:r>
        <w:rPr>
          <w:lang w:val="el-GR"/>
        </w:rPr>
        <w:tab/>
        <w:t>Αξιολόγηση προσφορών</w:t>
      </w:r>
      <w:bookmarkEnd w:id="59"/>
    </w:p>
    <w:p w14:paraId="02E1426B" w14:textId="1AF72137" w:rsidR="003929DA" w:rsidRDefault="00A01F40" w:rsidP="005D2BA6">
      <w:pPr>
        <w:spacing w:before="24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95"/>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e"/>
          <w:kern w:val="1"/>
          <w:lang w:val="el-GR"/>
        </w:rPr>
        <w:footnoteReference w:id="96"/>
      </w:r>
      <w:r>
        <w:rPr>
          <w:kern w:val="1"/>
          <w:lang w:val="el-GR"/>
        </w:rPr>
        <w:t>.</w:t>
      </w:r>
    </w:p>
    <w:p w14:paraId="31B5255C" w14:textId="69BC5115" w:rsidR="00243498" w:rsidRPr="000A6F04" w:rsidRDefault="00243498" w:rsidP="00243498">
      <w:pPr>
        <w:textAlignment w:val="baseline"/>
        <w:rPr>
          <w:rFonts w:asciiTheme="minorHAnsi" w:hAnsiTheme="minorHAnsi" w:cstheme="minorHAnsi"/>
          <w:i/>
          <w:kern w:val="1"/>
          <w:szCs w:val="22"/>
          <w:lang w:val="el-GR" w:eastAsia="zh-CN"/>
        </w:rPr>
      </w:pP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787F7CCD"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Style w:val="ae"/>
          <w:rFonts w:asciiTheme="minorHAnsi" w:hAnsiTheme="minorHAnsi" w:cstheme="minorHAnsi"/>
          <w:i/>
          <w:kern w:val="1"/>
          <w:szCs w:val="22"/>
          <w:lang w:val="el-GR"/>
        </w:rPr>
        <w:footnoteReference w:id="97"/>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98"/>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99"/>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4264D307" w:rsidR="00AA3518" w:rsidRPr="00CE73AA" w:rsidRDefault="00AA3518" w:rsidP="00AA3518">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w:t>
      </w:r>
      <w:r w:rsidRPr="00CE73AA">
        <w:rPr>
          <w:kern w:val="1"/>
          <w:lang w:val="el-GR"/>
        </w:rPr>
        <w:lastRenderedPageBreak/>
        <w:t>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00AA2168">
        <w:rPr>
          <w:kern w:val="1"/>
          <w:lang w:val="el-GR"/>
        </w:rPr>
        <w:t>Σε κάθε περίπτωση η</w:t>
      </w:r>
      <w:r w:rsidR="00AA2168">
        <w:rPr>
          <w:kern w:val="1"/>
          <w:lang w:val="el-GR" w:eastAsia="el-GR"/>
        </w:rPr>
        <w:t xml:space="preserve"> </w:t>
      </w:r>
      <w:r w:rsidR="00AA2168" w:rsidRPr="00C00FE8">
        <w:rPr>
          <w:kern w:val="1"/>
          <w:lang w:val="el-GR" w:eastAsia="el-GR"/>
        </w:rPr>
        <w:t>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AA2168" w:rsidRPr="00C00FE8">
        <w:rPr>
          <w:vertAlign w:val="superscript"/>
        </w:rPr>
        <w:footnoteReference w:id="100"/>
      </w:r>
    </w:p>
    <w:p w14:paraId="70BBC51E" w14:textId="77777777" w:rsidR="00851A50" w:rsidRPr="00FE03D0" w:rsidRDefault="003929DA" w:rsidP="00851A50">
      <w:pPr>
        <w:textAlignment w:val="baseline"/>
        <w:rPr>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1"/>
      </w:r>
      <w:r>
        <w:rPr>
          <w:kern w:val="1"/>
          <w:lang w:val="el-GR" w:eastAsia="el-GR"/>
        </w:rPr>
        <w:t xml:space="preserve">  </w:t>
      </w:r>
      <w:r w:rsidR="00851A50">
        <w:rPr>
          <w:kern w:val="1"/>
          <w:lang w:val="el-GR" w:eastAsia="el-GR"/>
        </w:rPr>
        <w:t xml:space="preserve">Επισημαίνεται ότι </w:t>
      </w:r>
      <w:r w:rsidR="00851A50">
        <w:rPr>
          <w:kern w:val="1"/>
          <w:lang w:val="el-GR"/>
        </w:rPr>
        <w:t>τ</w:t>
      </w:r>
      <w:r w:rsidR="00851A50" w:rsidRPr="00FE03D0">
        <w:rPr>
          <w:kern w:val="1"/>
          <w:lang w:val="el-GR"/>
        </w:rPr>
        <w:t>α αποτελέσματα της κλήρωσης ενσωματώνονται ομοίως στην κατωτέρω απόφαση.</w:t>
      </w:r>
    </w:p>
    <w:p w14:paraId="3BB7A9A5" w14:textId="37006C36" w:rsidR="009C1CC3" w:rsidRPr="000160B0" w:rsidRDefault="003929DA" w:rsidP="009C1CC3">
      <w:pPr>
        <w:spacing w:after="0"/>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02"/>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e"/>
          <w:kern w:val="1"/>
          <w:lang w:val="el-GR" w:eastAsia="el-GR"/>
        </w:rPr>
        <w:footnoteReference w:id="103"/>
      </w:r>
      <w:r w:rsidR="00B95292" w:rsidRPr="00850EC1">
        <w:rPr>
          <w:i/>
          <w:iCs/>
          <w:color w:val="5B9BD5"/>
          <w:kern w:val="1"/>
          <w:lang w:val="el-GR"/>
        </w:rPr>
        <w:t xml:space="preserve"> </w:t>
      </w:r>
    </w:p>
    <w:p w14:paraId="3241FD4C" w14:textId="77777777" w:rsidR="003929DA" w:rsidRDefault="003929DA">
      <w:pPr>
        <w:pStyle w:val="-HTML2"/>
        <w:jc w:val="both"/>
        <w:rPr>
          <w:kern w:val="1"/>
          <w:lang w:eastAsia="el-GR"/>
        </w:rPr>
      </w:pPr>
    </w:p>
    <w:p w14:paraId="289F1A29" w14:textId="77777777" w:rsidR="003929DA" w:rsidRDefault="003929DA" w:rsidP="007A0EFB">
      <w:pPr>
        <w:pStyle w:val="2"/>
        <w:spacing w:before="0"/>
        <w:rPr>
          <w:lang w:val="el-GR"/>
        </w:rPr>
      </w:pPr>
      <w:bookmarkStart w:id="60" w:name="_Toc231553458"/>
      <w:r>
        <w:rPr>
          <w:lang w:val="el-GR"/>
        </w:rPr>
        <w:t>3.2</w:t>
      </w:r>
      <w:r>
        <w:rPr>
          <w:lang w:val="el-GR"/>
        </w:rPr>
        <w:tab/>
        <w:t>Πρόσκληση υποβολής δικαιολογητικών προσωρινού αναδόχου</w:t>
      </w:r>
      <w:r>
        <w:rPr>
          <w:rStyle w:val="WW-FootnoteReference11"/>
          <w:lang w:val="el-GR"/>
        </w:rPr>
        <w:footnoteReference w:id="104"/>
      </w:r>
      <w:r>
        <w:rPr>
          <w:lang w:val="el-GR"/>
        </w:rPr>
        <w:t xml:space="preserve"> - Δικαιολογητικά προσωρινού αναδόχου</w:t>
      </w:r>
      <w:bookmarkEnd w:id="60"/>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5DC4D250"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604A3F">
        <w:rPr>
          <w:color w:val="000000"/>
          <w:lang w:val="el-GR"/>
        </w:rPr>
        <w:t xml:space="preserve"> </w:t>
      </w:r>
      <w:r w:rsidR="00604A3F" w:rsidRPr="00B54EB2">
        <w:rPr>
          <w:color w:val="000000"/>
          <w:u w:val="single"/>
          <w:lang w:val="el-GR"/>
        </w:rPr>
        <w:t>Τα προβλεπόμενα δικαιολογητικά προσωρινού αναδόχου υποβάλλονται με επισύναψη των σχετικών στοιχείων στον αντίστοιχο (</w:t>
      </w:r>
      <w:proofErr w:type="spellStart"/>
      <w:r w:rsidR="00604A3F" w:rsidRPr="00B54EB2">
        <w:rPr>
          <w:color w:val="000000"/>
          <w:u w:val="single"/>
          <w:lang w:val="el-GR"/>
        </w:rPr>
        <w:t>υπο</w:t>
      </w:r>
      <w:proofErr w:type="spellEnd"/>
      <w:r w:rsidR="00604A3F" w:rsidRPr="00B54EB2">
        <w:rPr>
          <w:color w:val="000000"/>
          <w:u w:val="single"/>
          <w:lang w:val="el-GR"/>
        </w:rPr>
        <w:t>)φάκελο της ηλεκτρονικής περιοχής της απάντησής του [(</w:t>
      </w:r>
      <w:proofErr w:type="spellStart"/>
      <w:r w:rsidR="00604A3F" w:rsidRPr="00B54EB2">
        <w:rPr>
          <w:color w:val="000000"/>
          <w:u w:val="single"/>
          <w:lang w:val="el-GR"/>
        </w:rPr>
        <w:t>υποφάκελος</w:t>
      </w:r>
      <w:proofErr w:type="spellEnd"/>
      <w:r w:rsidR="00604A3F" w:rsidRPr="00B54EB2">
        <w:rPr>
          <w:color w:val="000000"/>
          <w:u w:val="single"/>
          <w:lang w:val="el-GR"/>
        </w:rPr>
        <w:t xml:space="preserve"> με την ένδειξη «Δικαιολογητικά Κατακύρωσης»].</w:t>
      </w:r>
    </w:p>
    <w:p w14:paraId="6F3872AA" w14:textId="29766C17" w:rsidR="007E103E" w:rsidRPr="00BF6D04" w:rsidRDefault="00604A3F" w:rsidP="006F79E0">
      <w:pPr>
        <w:rPr>
          <w:strike/>
          <w:lang w:val="el-GR"/>
        </w:rPr>
      </w:pPr>
      <w:r w:rsidRPr="00604A3F">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05"/>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290D16">
        <w:rPr>
          <w:lang w:val="el-GR"/>
        </w:rPr>
        <w:lastRenderedPageBreak/>
        <w:t xml:space="preserve">Ο προσωρινός ανάδοχος δύναται να υποβάλει </w:t>
      </w:r>
      <w:r w:rsidR="006C6827" w:rsidRPr="00290D16">
        <w:rPr>
          <w:lang w:val="el-GR"/>
        </w:rPr>
        <w:t xml:space="preserve"> προς την αναθέτουσα αρχή, </w:t>
      </w:r>
      <w:r w:rsidR="001B44A3" w:rsidRPr="00290D16">
        <w:rPr>
          <w:lang w:val="el-GR"/>
        </w:rPr>
        <w:t xml:space="preserve"> μέσω της λειτουργικότητας της «Επικοινωνίας» του ηλεκτρονικού διαγωνισμού στο ΕΣΗΔΗΣ,</w:t>
      </w:r>
      <w:r w:rsidRPr="00290D16">
        <w:rPr>
          <w:lang w:val="el-GR"/>
        </w:rPr>
        <w:t xml:space="preserve"> </w:t>
      </w:r>
      <w:r w:rsidR="006C6827" w:rsidRPr="00290D16">
        <w:rPr>
          <w:lang w:val="el-GR"/>
        </w:rPr>
        <w:t xml:space="preserve"> αίτημα </w:t>
      </w:r>
      <w:r w:rsidRPr="00290D16">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06"/>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695AB1D" w14:textId="77777777" w:rsidR="003929DA" w:rsidRDefault="00491658" w:rsidP="006C0AEF">
      <w:pPr>
        <w:pStyle w:val="2"/>
        <w:spacing w:before="0"/>
        <w:rPr>
          <w:lang w:val="el-GR"/>
        </w:rPr>
      </w:pPr>
      <w:r>
        <w:rPr>
          <w:lang w:val="el-GR"/>
        </w:rPr>
        <w:t xml:space="preserve"> </w:t>
      </w:r>
      <w:bookmarkStart w:id="61" w:name="_Toc231553459"/>
      <w:r w:rsidR="003929DA">
        <w:rPr>
          <w:lang w:val="el-GR"/>
        </w:rPr>
        <w:t>3.3</w:t>
      </w:r>
      <w:r w:rsidR="003929DA">
        <w:rPr>
          <w:lang w:val="el-GR"/>
        </w:rPr>
        <w:tab/>
        <w:t>Κατακύρωση - σύναψη σύμβασης</w:t>
      </w:r>
      <w:r w:rsidR="005C4697">
        <w:rPr>
          <w:rStyle w:val="ae"/>
          <w:lang w:val="el-GR"/>
        </w:rPr>
        <w:footnoteReference w:id="107"/>
      </w:r>
      <w:bookmarkEnd w:id="61"/>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w:t>
      </w:r>
      <w:r w:rsidRPr="007D4F03">
        <w:rPr>
          <w:color w:val="000000"/>
          <w:szCs w:val="22"/>
          <w:shd w:val="clear" w:color="auto" w:fill="FFFFFF"/>
          <w:lang w:val="el-GR"/>
        </w:rPr>
        <w:lastRenderedPageBreak/>
        <w:t>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08"/>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09"/>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64D3FC71" w14:textId="416A37B5" w:rsidR="003929DA" w:rsidRPr="008F560D"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4" w:anchor="art372_4" w:history="1">
        <w:r w:rsidRPr="009E23A8">
          <w:rPr>
            <w:rFonts w:ascii="Calibri" w:hAnsi="Calibri" w:cs="Calibri"/>
            <w:sz w:val="22"/>
            <w:szCs w:val="22"/>
          </w:rPr>
          <w:t>παρ.</w:t>
        </w:r>
      </w:hyperlink>
      <w:hyperlink r:id="rId25" w:anchor="art372_4" w:history="1"/>
      <w:hyperlink r:id="rId26"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00CC7D8B">
        <w:rPr>
          <w:rFonts w:ascii="Calibri" w:hAnsi="Calibri" w:cs="Calibri"/>
          <w:sz w:val="22"/>
          <w:szCs w:val="22"/>
        </w:rPr>
        <w:t>.</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2" w:name="_Toc231553460"/>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2"/>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10"/>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24991F64" w:rsid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γνώση της πράξης που βλάπτει τα συμφέροντα του ενδιαφερόμενου οικονομικού φορέα.</w:t>
      </w:r>
    </w:p>
    <w:p w14:paraId="1331D717" w14:textId="34F575E1" w:rsidR="00604A3F" w:rsidRPr="00020B6A" w:rsidRDefault="00604A3F" w:rsidP="00020B6A">
      <w:pPr>
        <w:rPr>
          <w:color w:val="000000"/>
          <w:lang w:val="el-GR"/>
        </w:rPr>
      </w:pPr>
      <w:r w:rsidRPr="00604A3F">
        <w:rPr>
          <w:color w:val="000000"/>
          <w:lang w:val="en-US"/>
        </w:rPr>
        <w:t>H</w:t>
      </w:r>
      <w:r w:rsidRPr="00604A3F">
        <w:rPr>
          <w:color w:val="000000"/>
          <w:lang w:val="el-GR"/>
        </w:rPr>
        <w:t xml:space="preserve">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11"/>
      </w:r>
      <w:r w:rsidRPr="00020B6A">
        <w:rPr>
          <w:color w:val="000000"/>
          <w:lang w:val="el-GR"/>
        </w:rPr>
        <w:t xml:space="preserve"> .</w:t>
      </w:r>
    </w:p>
    <w:p w14:paraId="233B767D" w14:textId="5C84328A" w:rsidR="0034590B" w:rsidRPr="000D0B55" w:rsidRDefault="0034590B" w:rsidP="00020B6A">
      <w:pPr>
        <w:rPr>
          <w:color w:val="000000"/>
          <w:u w:val="single"/>
          <w:lang w:val="el-GR"/>
        </w:rPr>
      </w:pPr>
      <w:r w:rsidRPr="000D0B55">
        <w:rPr>
          <w:color w:val="000000"/>
          <w:u w:val="single"/>
          <w:lang w:val="el-GR"/>
        </w:rPr>
        <w:t xml:space="preserve">Οι προθεσμίες </w:t>
      </w:r>
      <w:r w:rsidR="000D0B55" w:rsidRPr="000D0B55">
        <w:rPr>
          <w:color w:val="000000"/>
          <w:u w:val="single"/>
          <w:lang w:val="el-GR"/>
        </w:rPr>
        <w:t xml:space="preserve">άσκησης </w:t>
      </w:r>
      <w:r w:rsidRPr="000D0B55">
        <w:rPr>
          <w:color w:val="000000"/>
          <w:u w:val="single"/>
          <w:lang w:val="el-GR"/>
        </w:rPr>
        <w:t>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0D0B55">
        <w:rPr>
          <w:color w:val="000000"/>
          <w:u w:val="single"/>
          <w:lang w:val="el-GR"/>
        </w:rPr>
        <w:t>όμε</w:t>
      </w:r>
      <w:r w:rsidRPr="000D0B55">
        <w:rPr>
          <w:color w:val="000000"/>
          <w:u w:val="single"/>
          <w:lang w:val="el-GR"/>
        </w:rPr>
        <w:t>νη εργάσιμη ημέρα και ώρα 23:59:59</w:t>
      </w:r>
      <w:r w:rsidRPr="000D0B55">
        <w:rPr>
          <w:rStyle w:val="ae"/>
          <w:color w:val="000000"/>
          <w:u w:val="single"/>
          <w:lang w:val="el-GR"/>
        </w:rPr>
        <w:footnoteReference w:id="112"/>
      </w:r>
      <w:r w:rsidRPr="000D0B55">
        <w:rPr>
          <w:color w:val="000000"/>
          <w:u w:val="single"/>
          <w:lang w:val="el-GR"/>
        </w:rPr>
        <w:t>.</w:t>
      </w:r>
    </w:p>
    <w:p w14:paraId="3B2964EB" w14:textId="0465C3E4" w:rsidR="009430E4" w:rsidRPr="009430E4" w:rsidRDefault="00353578" w:rsidP="009430E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r w:rsidR="00851A50">
        <w:rPr>
          <w:color w:val="000000"/>
          <w:lang w:val="el-GR"/>
        </w:rPr>
        <w:t xml:space="preserve"> </w:t>
      </w:r>
      <w:r w:rsidR="009430E4" w:rsidRPr="009430E4">
        <w:rPr>
          <w:color w:val="000000"/>
          <w:lang w:val="el-GR"/>
        </w:rPr>
        <w:t xml:space="preserve">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009430E4" w:rsidRPr="009430E4">
        <w:rPr>
          <w:color w:val="000000"/>
          <w:lang w:val="el-GR"/>
        </w:rPr>
        <w:t>παραβόλου</w:t>
      </w:r>
      <w:proofErr w:type="spellEnd"/>
      <w:r w:rsidR="009430E4" w:rsidRPr="009430E4">
        <w:rPr>
          <w:color w:val="000000"/>
          <w:lang w:val="el-GR"/>
        </w:rPr>
        <w:t xml:space="preserve"> που προβλέπεται για την άσκηση της προσφυγής.</w:t>
      </w:r>
    </w:p>
    <w:p w14:paraId="14E32AED" w14:textId="77777777" w:rsidR="009430E4" w:rsidRPr="009430E4" w:rsidRDefault="009430E4" w:rsidP="009430E4">
      <w:pPr>
        <w:rPr>
          <w:color w:val="000000"/>
          <w:lang w:val="el-GR"/>
        </w:rPr>
      </w:pPr>
      <w:r w:rsidRPr="009430E4">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w:t>
      </w:r>
      <w:proofErr w:type="spellStart"/>
      <w:r w:rsidRPr="009430E4">
        <w:rPr>
          <w:color w:val="000000"/>
          <w:lang w:val="el-GR"/>
        </w:rPr>
        <w:t>παραβόλου</w:t>
      </w:r>
      <w:proofErr w:type="spellEnd"/>
      <w:r w:rsidRPr="009430E4">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69F28C27" w14:textId="77777777" w:rsidR="009430E4" w:rsidRPr="009430E4" w:rsidRDefault="009430E4" w:rsidP="009430E4">
      <w:pPr>
        <w:rPr>
          <w:color w:val="000000"/>
          <w:lang w:val="el-GR"/>
        </w:rPr>
      </w:pPr>
      <w:r w:rsidRPr="009430E4">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9430E4">
        <w:rPr>
          <w:color w:val="000000"/>
          <w:lang w:val="el-GR"/>
        </w:rPr>
        <w:t>επ</w:t>
      </w:r>
      <w:proofErr w:type="spellEnd"/>
      <w:r w:rsidRPr="009430E4">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9430E4">
        <w:rPr>
          <w:color w:val="000000"/>
          <w:lang w:val="el-GR"/>
        </w:rPr>
        <w:t>π.δ</w:t>
      </w:r>
      <w:proofErr w:type="spellEnd"/>
      <w:r w:rsidRPr="009430E4">
        <w:rPr>
          <w:color w:val="000000"/>
          <w:lang w:val="el-GR"/>
        </w:rPr>
        <w:t xml:space="preserve">/τος </w:t>
      </w:r>
      <w:r w:rsidRPr="009430E4">
        <w:rPr>
          <w:color w:val="000000"/>
          <w:lang w:val="el-GR"/>
        </w:rPr>
        <w:lastRenderedPageBreak/>
        <w:t xml:space="preserve">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9430E4">
        <w:rPr>
          <w:color w:val="000000"/>
          <w:lang w:val="el-GR"/>
        </w:rPr>
        <w:t>π.δ</w:t>
      </w:r>
      <w:proofErr w:type="spellEnd"/>
      <w:r w:rsidRPr="009430E4">
        <w:rPr>
          <w:color w:val="000000"/>
          <w:lang w:val="el-GR"/>
        </w:rPr>
        <w:t>/τος 39/2017.</w:t>
      </w:r>
    </w:p>
    <w:p w14:paraId="18F7AE01" w14:textId="77777777" w:rsidR="009430E4" w:rsidRPr="009430E4" w:rsidRDefault="009430E4" w:rsidP="009430E4">
      <w:pPr>
        <w:rPr>
          <w:color w:val="000000"/>
          <w:u w:val="single"/>
          <w:lang w:val="el-GR"/>
        </w:rPr>
      </w:pPr>
      <w:r w:rsidRPr="009430E4">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0DB1D2C" w14:textId="77777777" w:rsidR="009430E4" w:rsidRPr="009430E4" w:rsidRDefault="009430E4" w:rsidP="009430E4">
      <w:pPr>
        <w:rPr>
          <w:color w:val="000000"/>
          <w:lang w:val="el-GR"/>
        </w:rPr>
      </w:pPr>
      <w:r w:rsidRPr="009430E4">
        <w:rPr>
          <w:color w:val="000000"/>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20FB25C2" w14:textId="77777777" w:rsidR="009430E4" w:rsidRPr="009430E4" w:rsidRDefault="009430E4" w:rsidP="009430E4">
      <w:pPr>
        <w:rPr>
          <w:color w:val="000000"/>
          <w:lang w:val="el-GR"/>
        </w:rPr>
      </w:pPr>
      <w:r w:rsidRPr="009430E4">
        <w:rPr>
          <w:color w:val="000000"/>
          <w:lang w:val="el-GR"/>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9430E4">
        <w:rPr>
          <w:color w:val="000000"/>
          <w:lang w:val="el-GR"/>
        </w:rPr>
        <w:t>π.δ.</w:t>
      </w:r>
      <w:proofErr w:type="spellEnd"/>
      <w:r w:rsidRPr="009430E4">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E45838" w14:textId="77777777" w:rsidR="009430E4" w:rsidRPr="009430E4" w:rsidRDefault="009430E4" w:rsidP="009430E4">
      <w:pPr>
        <w:rPr>
          <w:color w:val="000000"/>
          <w:lang w:val="el-GR"/>
        </w:rPr>
      </w:pPr>
      <w:r w:rsidRPr="009430E4">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C1946E5" w14:textId="77777777" w:rsidR="009430E4" w:rsidRPr="009430E4" w:rsidRDefault="009430E4" w:rsidP="009430E4">
      <w:pPr>
        <w:rPr>
          <w:color w:val="000000"/>
          <w:lang w:val="el-GR"/>
        </w:rPr>
      </w:pPr>
      <w:r w:rsidRPr="009430E4">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0C17DE9" w14:textId="77777777" w:rsidR="009430E4" w:rsidRPr="009430E4" w:rsidRDefault="009430E4" w:rsidP="009430E4">
      <w:pPr>
        <w:rPr>
          <w:color w:val="000000"/>
          <w:lang w:val="el-GR"/>
        </w:rPr>
      </w:pPr>
      <w:r w:rsidRPr="009430E4">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A080864" w14:textId="77777777" w:rsidR="009430E4" w:rsidRPr="009430E4" w:rsidRDefault="009430E4" w:rsidP="006445A0">
      <w:pPr>
        <w:spacing w:after="0"/>
        <w:rPr>
          <w:color w:val="000000"/>
          <w:lang w:val="el-GR"/>
        </w:rPr>
      </w:pPr>
      <w:r w:rsidRPr="009430E4">
        <w:rPr>
          <w:color w:val="00000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3397C281" w14:textId="77777777" w:rsidR="00BD751A" w:rsidRDefault="00BD751A" w:rsidP="006445A0">
      <w:pPr>
        <w:spacing w:after="0"/>
        <w:rPr>
          <w:color w:val="000000"/>
          <w:lang w:val="el-GR"/>
        </w:rPr>
      </w:pPr>
    </w:p>
    <w:p w14:paraId="600D925F" w14:textId="688B2D2B" w:rsidR="007C4E1D" w:rsidRPr="007C4E1D" w:rsidRDefault="007C4E1D" w:rsidP="00415893">
      <w:pPr>
        <w:widowControl w:val="0"/>
        <w:suppressAutoHyphens w:val="0"/>
        <w:spacing w:after="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13"/>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14"/>
      </w:r>
    </w:p>
    <w:p w14:paraId="23A0C1B1" w14:textId="7F8EFB8A"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w:t>
      </w:r>
      <w:r w:rsidRPr="007C4E1D">
        <w:rPr>
          <w:color w:val="000000"/>
          <w:lang w:val="el-GR"/>
        </w:rPr>
        <w:lastRenderedPageBreak/>
        <w:t>αναθέτουσα αρχή, αν δεν έχει ασκήσει αυτή την αίτηση</w:t>
      </w:r>
      <w:r w:rsidR="004814E1">
        <w:rPr>
          <w:color w:val="000000"/>
          <w:lang w:val="el-GR"/>
        </w:rPr>
        <w:t xml:space="preserve"> για να προσκομίσει τον φάκελο της υπόθεσης και τις απόψεις της, καθώς</w:t>
      </w:r>
      <w:r w:rsidRPr="007C4E1D">
        <w:rPr>
          <w:color w:val="000000"/>
          <w:lang w:val="el-GR"/>
        </w:rPr>
        <w:t xml:space="preserve">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w:t>
      </w:r>
      <w:r w:rsidR="004814E1">
        <w:rPr>
          <w:color w:val="000000"/>
          <w:lang w:val="el-GR"/>
        </w:rPr>
        <w:t xml:space="preserve"> της αναθέτουσας αρχής</w:t>
      </w:r>
      <w:r w:rsidRPr="007C4E1D">
        <w:rPr>
          <w:color w:val="000000"/>
          <w:lang w:val="el-GR"/>
        </w:rPr>
        <w:t>.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15"/>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7C728C84" w:rsidR="00BD751A" w:rsidRPr="007730D0" w:rsidRDefault="00BB2BE6" w:rsidP="007730D0">
      <w:pPr>
        <w:widowControl w:val="0"/>
        <w:tabs>
          <w:tab w:val="left" w:pos="1021"/>
          <w:tab w:val="left" w:pos="1276"/>
          <w:tab w:val="left" w:pos="1588"/>
          <w:tab w:val="left" w:pos="2155"/>
          <w:tab w:val="left" w:pos="2722"/>
          <w:tab w:val="left" w:pos="3289"/>
        </w:tabs>
        <w:spacing w:after="0"/>
        <w:rPr>
          <w:bCs/>
          <w:lang w:val="el-GR"/>
        </w:rPr>
      </w:pPr>
      <w:r w:rsidRPr="00233FFA">
        <w:rPr>
          <w:b/>
          <w:color w:val="000000"/>
          <w:lang w:val="el-GR"/>
        </w:rPr>
        <w:t>Γ.</w:t>
      </w:r>
      <w:r w:rsidRPr="00037801">
        <w:rPr>
          <w:b/>
          <w:lang w:val="el-GR"/>
        </w:rPr>
        <w:t xml:space="preserve"> </w:t>
      </w:r>
      <w:r w:rsidRPr="00EF2306">
        <w:rPr>
          <w:bCs/>
          <w:lang w:val="el-GR"/>
        </w:rPr>
        <w:t>Οι προθεσμίες</w:t>
      </w:r>
      <w:r w:rsidRPr="009430E4">
        <w:rPr>
          <w:bCs/>
          <w:lang w:val="el-GR"/>
        </w:rPr>
        <w:t xml:space="preserve"> </w:t>
      </w:r>
      <w:r w:rsidR="00047387" w:rsidRPr="00EF2306">
        <w:rPr>
          <w:bCs/>
          <w:lang w:val="el-GR"/>
        </w:rPr>
        <w:t>των άρθρων 365, 366 και 367</w:t>
      </w:r>
      <w:r w:rsidR="00047387" w:rsidRPr="009430E4">
        <w:rPr>
          <w:bCs/>
          <w:lang w:val="el-GR"/>
        </w:rPr>
        <w:t xml:space="preserve"> του ν. 4412/2016 </w:t>
      </w:r>
      <w:r w:rsidRPr="009430E4">
        <w:rPr>
          <w:bCs/>
          <w:lang w:val="el-GR"/>
        </w:rPr>
        <w:t xml:space="preserve">για την εξέταση των προδικαστικών προσφυγών και την έκδοση της απόφασης της ΕΑΔΗΣΥ, </w:t>
      </w:r>
      <w:r w:rsidRPr="00EF2306">
        <w:rPr>
          <w:bCs/>
          <w:lang w:val="el-GR"/>
        </w:rPr>
        <w:t>αναστέλλονται</w:t>
      </w:r>
      <w:r w:rsidRPr="009430E4">
        <w:rPr>
          <w:bCs/>
          <w:lang w:val="el-GR"/>
        </w:rPr>
        <w:t xml:space="preserve"> κατά το διάστημα </w:t>
      </w:r>
      <w:r w:rsidRPr="00EF2306">
        <w:rPr>
          <w:bCs/>
          <w:lang w:val="el-GR"/>
        </w:rPr>
        <w:t xml:space="preserve">από </w:t>
      </w:r>
      <w:r w:rsidR="007D1D55" w:rsidRPr="007D1D55">
        <w:rPr>
          <w:bCs/>
          <w:lang w:val="el-GR"/>
        </w:rPr>
        <w:t>τις 5 μέχρι και τις 20 Αυγούστου</w:t>
      </w:r>
      <w:r w:rsidRPr="00EF2306">
        <w:rPr>
          <w:bCs/>
          <w:lang w:val="el-GR"/>
        </w:rPr>
        <w:t>.</w:t>
      </w:r>
      <w:r w:rsidRPr="009430E4">
        <w:rPr>
          <w:bCs/>
          <w:lang w:val="el-GR"/>
        </w:rPr>
        <w:t xml:space="preserve"> </w:t>
      </w:r>
      <w:r w:rsidR="007D1D55" w:rsidRPr="007D1D55">
        <w:rPr>
          <w:bCs/>
          <w:lang w:val="el-GR"/>
        </w:rP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7D1D55" w:rsidRPr="007D1D55">
        <w:rPr>
          <w:bCs/>
          <w:lang w:val="el-GR"/>
        </w:rPr>
        <w:t>συναπτόμενες</w:t>
      </w:r>
      <w:proofErr w:type="spellEnd"/>
      <w:r w:rsidR="007D1D55" w:rsidRPr="007D1D55">
        <w:rPr>
          <w:bCs/>
          <w:lang w:val="el-GR"/>
        </w:rPr>
        <w:t xml:space="preserve"> με έργα, υπηρεσίες ή προμήθειες, τα οποία χρηματοδοτούνται, εν </w:t>
      </w:r>
      <w:proofErr w:type="spellStart"/>
      <w:r w:rsidR="007D1D55" w:rsidRPr="007D1D55">
        <w:rPr>
          <w:bCs/>
          <w:lang w:val="el-GR"/>
        </w:rPr>
        <w:t>όλω</w:t>
      </w:r>
      <w:proofErr w:type="spellEnd"/>
      <w:r w:rsidR="007D1D55" w:rsidRPr="007D1D55">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14:paraId="7C4988F7" w14:textId="77777777" w:rsidR="003929DA" w:rsidRDefault="003929DA">
      <w:pPr>
        <w:pStyle w:val="2"/>
        <w:rPr>
          <w:lang w:val="el-GR"/>
        </w:rPr>
      </w:pPr>
      <w:bookmarkStart w:id="63" w:name="_Toc231553461"/>
      <w:r>
        <w:rPr>
          <w:szCs w:val="24"/>
          <w:lang w:val="el-GR"/>
        </w:rPr>
        <w:t>3.5</w:t>
      </w:r>
      <w:r>
        <w:rPr>
          <w:szCs w:val="24"/>
          <w:lang w:val="el-GR"/>
        </w:rPr>
        <w:tab/>
        <w:t>Ματαίωση</w:t>
      </w:r>
      <w:r>
        <w:rPr>
          <w:lang w:val="el-GR"/>
        </w:rPr>
        <w:t xml:space="preserve"> Διαδικασίας</w:t>
      </w:r>
      <w:bookmarkEnd w:id="63"/>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lastRenderedPageBreak/>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4" w:name="_Toc231553462"/>
      <w:r>
        <w:rPr>
          <w:lang w:val="el-GR"/>
        </w:rPr>
        <w:lastRenderedPageBreak/>
        <w:t>4.</w:t>
      </w:r>
      <w:r>
        <w:rPr>
          <w:lang w:val="el-GR"/>
        </w:rPr>
        <w:tab/>
        <w:t>ΟΡΟΙ ΕΚΤΕΛΕΣΗΣ ΤΗΣ ΣΥΜΒΑΣΗΣ</w:t>
      </w:r>
      <w:bookmarkEnd w:id="64"/>
      <w:r>
        <w:rPr>
          <w:lang w:val="el-GR"/>
        </w:rPr>
        <w:t xml:space="preserve"> </w:t>
      </w:r>
    </w:p>
    <w:p w14:paraId="0319664C" w14:textId="7BBF4AB8" w:rsidR="003929DA" w:rsidRDefault="003929DA">
      <w:pPr>
        <w:pStyle w:val="2"/>
        <w:rPr>
          <w:lang w:val="el-GR"/>
        </w:rPr>
      </w:pPr>
      <w:bookmarkStart w:id="65" w:name="_Toc231553463"/>
      <w:r>
        <w:rPr>
          <w:lang w:val="el-GR"/>
        </w:rPr>
        <w:t>4.1</w:t>
      </w:r>
      <w:r>
        <w:rPr>
          <w:lang w:val="el-GR"/>
        </w:rPr>
        <w:tab/>
        <w:t>Εγγυήσεις</w:t>
      </w:r>
      <w:bookmarkEnd w:id="65"/>
      <w:r>
        <w:rPr>
          <w:lang w:val="el-GR"/>
        </w:rPr>
        <w:t xml:space="preserve">  </w:t>
      </w:r>
    </w:p>
    <w:p w14:paraId="007616B4" w14:textId="2230024E" w:rsidR="003929DA" w:rsidRDefault="003929DA" w:rsidP="00AB5685">
      <w:pPr>
        <w:rPr>
          <w:lang w:val="el-GR"/>
        </w:rPr>
      </w:pPr>
      <w:r w:rsidRPr="00AB5685">
        <w:rPr>
          <w:b/>
          <w:lang w:val="el-GR"/>
        </w:rPr>
        <w:t>4.1.1</w:t>
      </w:r>
      <w:r>
        <w:rPr>
          <w:lang w:val="el-GR"/>
        </w:rPr>
        <w:t xml:space="preserve"> Εγγύηση καλής εκτέλεσης: </w:t>
      </w:r>
    </w:p>
    <w:p w14:paraId="4D51A77F" w14:textId="41E4BDE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5881E9EF"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D1D55">
        <w:rPr>
          <w:lang w:val="el-GR"/>
        </w:rPr>
        <w:t xml:space="preserve">. </w:t>
      </w:r>
      <w:r>
        <w:rPr>
          <w:lang w:val="el-GR"/>
        </w:rPr>
        <w:t xml:space="preserve">Το περιεχόμενό της είναι σύμφωνο με το υπόδειγμα που περιλαμβάνεται στο </w:t>
      </w:r>
      <w:r w:rsidRPr="008C64CE">
        <w:rPr>
          <w:lang w:val="el-GR"/>
        </w:rPr>
        <w:t>Παράρτημα</w:t>
      </w:r>
      <w:r w:rsidR="001B0B53" w:rsidRPr="008C64CE">
        <w:rPr>
          <w:lang w:val="el-GR"/>
        </w:rPr>
        <w:t xml:space="preserve"> </w:t>
      </w:r>
      <w:r w:rsidR="00D364A2" w:rsidRPr="008C64CE">
        <w:rPr>
          <w:lang w:val="el-GR"/>
        </w:rPr>
        <w:t>III</w:t>
      </w:r>
      <w:r w:rsidRPr="008C64CE">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2336E68D" w:rsidR="003929DA" w:rsidRPr="00171EB5" w:rsidRDefault="003929DA">
      <w:pPr>
        <w:rPr>
          <w:i/>
          <w:iCs/>
          <w:color w:val="5B9BD5"/>
          <w:spacing w:val="5"/>
          <w:lang w:val="el-GR"/>
        </w:rPr>
      </w:pPr>
      <w:r w:rsidRPr="008C64CE">
        <w:rPr>
          <w:lang w:val="el-GR"/>
        </w:rPr>
        <w:t xml:space="preserve">Ο χρόνος ισχύος της εγγύησης καλής εκτέλεσης πρέπει να είναι μεγαλύτερος από τον συμβατικό χρόνο </w:t>
      </w:r>
      <w:r w:rsidR="005751B7">
        <w:rPr>
          <w:lang w:val="el-GR"/>
        </w:rPr>
        <w:t xml:space="preserve">διάρκειας ισχύος των αδειών χρήσης </w:t>
      </w:r>
      <w:r w:rsidRPr="008C64CE">
        <w:rPr>
          <w:lang w:val="el-GR"/>
        </w:rPr>
        <w:t xml:space="preserve"> για διάστημα </w:t>
      </w:r>
      <w:r w:rsidR="000269C6" w:rsidRPr="00EF2306">
        <w:rPr>
          <w:lang w:val="el-GR"/>
        </w:rPr>
        <w:t>τριών (3) μηνών.</w:t>
      </w:r>
    </w:p>
    <w:p w14:paraId="348ADC4A" w14:textId="77777777" w:rsidR="007D1D55" w:rsidRPr="007D1D55" w:rsidRDefault="007D1D55" w:rsidP="007D1D55">
      <w:pPr>
        <w:rPr>
          <w:lang w:val="el-GR"/>
        </w:rPr>
      </w:pPr>
      <w:r w:rsidRPr="007D1D55">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3B52EF53" w14:textId="76C9CE68" w:rsidR="007730D0" w:rsidRDefault="007D1D55" w:rsidP="005237FA">
      <w:pPr>
        <w:rPr>
          <w:lang w:val="el-GR"/>
        </w:rPr>
      </w:pPr>
      <w:r w:rsidRPr="007D1D55">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587F5A26" w14:textId="77777777" w:rsidR="003929DA" w:rsidRDefault="003929DA">
      <w:pPr>
        <w:pStyle w:val="2"/>
        <w:rPr>
          <w:lang w:val="el-GR"/>
        </w:rPr>
      </w:pPr>
      <w:bookmarkStart w:id="66" w:name="_Toc231553464"/>
      <w:r>
        <w:rPr>
          <w:lang w:val="el-GR"/>
        </w:rPr>
        <w:t xml:space="preserve">4.2 </w:t>
      </w:r>
      <w:r>
        <w:rPr>
          <w:lang w:val="el-GR"/>
        </w:rPr>
        <w:tab/>
        <w:t>Συμβατικό Πλαίσιο - Εφαρμοστέα Νομοθεσία</w:t>
      </w:r>
      <w:bookmarkEnd w:id="66"/>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447CE319" w14:textId="77777777" w:rsidR="00E60CCD" w:rsidRDefault="00E60CCD" w:rsidP="00BB65EC">
      <w:pPr>
        <w:spacing w:after="0"/>
        <w:rPr>
          <w:lang w:val="el-GR"/>
        </w:rPr>
      </w:pPr>
    </w:p>
    <w:p w14:paraId="5D0165ED" w14:textId="77777777" w:rsidR="003929DA" w:rsidRDefault="003929DA" w:rsidP="00BB65EC">
      <w:pPr>
        <w:pStyle w:val="2"/>
        <w:spacing w:before="0" w:after="0"/>
        <w:rPr>
          <w:rFonts w:cs="Trebuchet MS"/>
          <w:color w:val="000000"/>
          <w:lang w:val="el-GR" w:eastAsia="el-GR"/>
        </w:rPr>
      </w:pPr>
      <w:bookmarkStart w:id="67" w:name="_Toc231553465"/>
      <w:r>
        <w:rPr>
          <w:lang w:val="el-GR"/>
        </w:rPr>
        <w:t>4.3</w:t>
      </w:r>
      <w:r>
        <w:rPr>
          <w:lang w:val="el-GR"/>
        </w:rPr>
        <w:tab/>
        <w:t>Όροι εκτέλεσης της σύμβασης</w:t>
      </w:r>
      <w:bookmarkEnd w:id="67"/>
    </w:p>
    <w:p w14:paraId="19B016F5" w14:textId="1659678F" w:rsidR="003929DA" w:rsidRPr="00160404" w:rsidRDefault="003929DA" w:rsidP="00BB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34C7BBA5" w:rsidR="00567862" w:rsidRPr="007730D0" w:rsidRDefault="003929DA" w:rsidP="0077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8"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w:t>
      </w:r>
      <w:r w:rsidRPr="00281EC7">
        <w:rPr>
          <w:rStyle w:val="-"/>
          <w:color w:val="000000"/>
          <w:u w:val="none"/>
          <w:lang w:val="el-GR"/>
        </w:rPr>
        <w:lastRenderedPageBreak/>
        <w:t>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9" w:anchor="art105_5" w:history="1">
        <w:r w:rsidRPr="007626C4">
          <w:rPr>
            <w:rStyle w:val="-"/>
            <w:color w:val="000000"/>
            <w:u w:val="none"/>
            <w:lang w:val="el-GR"/>
          </w:rPr>
          <w:t xml:space="preserve">παραγράφου </w:t>
        </w:r>
      </w:hyperlink>
      <w:hyperlink r:id="rId30" w:anchor="art105_5" w:history="1"/>
      <w:hyperlink r:id="rId31"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16"/>
      </w:r>
      <w:r w:rsidR="005237FA" w:rsidRPr="007626C4">
        <w:rPr>
          <w:rStyle w:val="-"/>
          <w:color w:val="auto"/>
          <w:u w:val="none"/>
          <w:vertAlign w:val="superscript"/>
          <w:lang w:val="el-GR"/>
        </w:rPr>
        <w:t>.</w:t>
      </w:r>
    </w:p>
    <w:p w14:paraId="0A4D151F" w14:textId="61FB205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17"/>
      </w:r>
      <w:r w:rsidRPr="007626C4">
        <w:rPr>
          <w:rStyle w:val="-"/>
          <w:color w:val="auto"/>
          <w:u w:val="none"/>
          <w:lang w:val="el-GR"/>
        </w:rPr>
        <w:t xml:space="preserve">. </w:t>
      </w:r>
    </w:p>
    <w:p w14:paraId="118ABDDE" w14:textId="6D0B93B9" w:rsidR="00BC0A0D" w:rsidRDefault="008146D6" w:rsidP="00420932">
      <w:pPr>
        <w:spacing w:after="0"/>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22C0A6D" w14:textId="77777777" w:rsidR="00E60CCD" w:rsidRPr="007626C4" w:rsidRDefault="00E60CCD" w:rsidP="00420932">
      <w:pPr>
        <w:spacing w:after="0"/>
        <w:rPr>
          <w:rStyle w:val="-"/>
          <w:color w:val="auto"/>
          <w:u w:val="none"/>
          <w:lang w:val="el-GR"/>
        </w:rPr>
      </w:pPr>
    </w:p>
    <w:p w14:paraId="072296BC" w14:textId="77777777" w:rsidR="003929DA" w:rsidRDefault="003929DA" w:rsidP="00420932">
      <w:pPr>
        <w:pStyle w:val="2"/>
        <w:spacing w:before="0"/>
        <w:rPr>
          <w:bCs/>
          <w:lang w:val="el-GR"/>
        </w:rPr>
      </w:pPr>
      <w:bookmarkStart w:id="68" w:name="_Toc231553466"/>
      <w:r>
        <w:rPr>
          <w:lang w:val="el-GR"/>
        </w:rPr>
        <w:t>4.4</w:t>
      </w:r>
      <w:r>
        <w:rPr>
          <w:lang w:val="el-GR"/>
        </w:rPr>
        <w:tab/>
        <w:t>Υπεργολαβία</w:t>
      </w:r>
      <w:bookmarkEnd w:id="68"/>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8D9E0AD"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18"/>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rsidP="000D2183">
      <w:pPr>
        <w:spacing w:after="0"/>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6849223" w14:textId="77777777" w:rsidR="00E60CCD" w:rsidRDefault="00E60CCD" w:rsidP="000D2183">
      <w:pPr>
        <w:spacing w:after="0"/>
        <w:rPr>
          <w:b/>
          <w:bCs/>
          <w:lang w:val="el-GR"/>
        </w:rPr>
      </w:pPr>
    </w:p>
    <w:p w14:paraId="6E2FF3F3" w14:textId="77777777" w:rsidR="003929DA" w:rsidRDefault="003929DA" w:rsidP="00F84AC2">
      <w:pPr>
        <w:pStyle w:val="2"/>
        <w:spacing w:before="0"/>
        <w:rPr>
          <w:lang w:val="el-GR"/>
        </w:rPr>
      </w:pPr>
      <w:bookmarkStart w:id="69" w:name="_Toc231553467"/>
      <w:r>
        <w:rPr>
          <w:lang w:val="el-GR"/>
        </w:rPr>
        <w:lastRenderedPageBreak/>
        <w:t>4.5</w:t>
      </w:r>
      <w:r>
        <w:rPr>
          <w:lang w:val="el-GR"/>
        </w:rPr>
        <w:tab/>
        <w:t>Τροποποίηση σύμβασης κατά τη διάρκειά της</w:t>
      </w:r>
      <w:r>
        <w:rPr>
          <w:rStyle w:val="WW-0"/>
          <w:rFonts w:ascii="Calibri" w:hAnsi="Calibri" w:cs="Calibri"/>
          <w:lang w:val="el-GR"/>
        </w:rPr>
        <w:footnoteReference w:id="119"/>
      </w:r>
      <w:bookmarkEnd w:id="69"/>
    </w:p>
    <w:p w14:paraId="44C94BC8" w14:textId="77777777" w:rsidR="00CD282A" w:rsidRDefault="003929DA" w:rsidP="00F84AC2">
      <w:pPr>
        <w:spacing w:after="0"/>
        <w:rPr>
          <w:vertAlign w:val="superscript"/>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0269C6" w:rsidRPr="000269C6">
        <w:rPr>
          <w:lang w:val="el-GR"/>
        </w:rPr>
        <w:t xml:space="preserve"> </w:t>
      </w:r>
      <w:r w:rsidR="00437F44" w:rsidRPr="00437F44">
        <w:rPr>
          <w:lang w:val="el-GR"/>
        </w:rPr>
        <w:t>και κατόπιν γνωμοδότησης της Επιτροπής της περ. β΄  της παρ. 11 του άρθρου 221 του ν. 4412/2016.</w:t>
      </w:r>
      <w:r w:rsidR="00437F44" w:rsidRPr="00437F44">
        <w:rPr>
          <w:vertAlign w:val="superscript"/>
        </w:rPr>
        <w:footnoteReference w:id="120"/>
      </w:r>
      <w:r w:rsidR="00437F44" w:rsidRPr="00437F44">
        <w:rPr>
          <w:vertAlign w:val="superscript"/>
          <w:lang w:val="el-GR"/>
        </w:rPr>
        <w:t xml:space="preserve"> </w:t>
      </w:r>
      <w:r w:rsidR="00437F44" w:rsidRPr="00437F44">
        <w:rPr>
          <w:vertAlign w:val="superscript"/>
          <w:lang w:val="el-GR"/>
        </w:rPr>
        <w:footnoteReference w:id="121"/>
      </w:r>
    </w:p>
    <w:p w14:paraId="6D5E00D3" w14:textId="17A38248" w:rsidR="003929DA" w:rsidRPr="000160B0" w:rsidRDefault="00177D6E" w:rsidP="000160B0">
      <w:pPr>
        <w:spacing w:after="0"/>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22"/>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23"/>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77777777" w:rsidR="003929DA" w:rsidRDefault="003929DA">
      <w:pPr>
        <w:pStyle w:val="2"/>
        <w:rPr>
          <w:bCs/>
          <w:lang w:val="el-GR"/>
        </w:rPr>
      </w:pPr>
      <w:bookmarkStart w:id="70" w:name="_Toc231553468"/>
      <w:r>
        <w:rPr>
          <w:lang w:val="el-GR"/>
        </w:rPr>
        <w:t>4.6</w:t>
      </w:r>
      <w:r>
        <w:rPr>
          <w:lang w:val="el-GR"/>
        </w:rPr>
        <w:tab/>
        <w:t>Δικαίωμα μονομερούς λύσης της σύμβασης</w:t>
      </w:r>
      <w:r>
        <w:rPr>
          <w:rStyle w:val="WW-FootnoteReference12"/>
          <w:lang w:val="el-GR"/>
        </w:rPr>
        <w:footnoteReference w:id="124"/>
      </w:r>
      <w:bookmarkEnd w:id="70"/>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w:t>
      </w:r>
      <w:r w:rsidRPr="007B18F5">
        <w:rPr>
          <w:szCs w:val="22"/>
          <w:lang w:val="el-GR" w:eastAsia="zh-CN"/>
        </w:rPr>
        <w:lastRenderedPageBreak/>
        <w:t>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268F11C0"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71" w:name="_Toc231553469"/>
      <w:r>
        <w:rPr>
          <w:lang w:val="el-GR"/>
        </w:rPr>
        <w:lastRenderedPageBreak/>
        <w:t>5.</w:t>
      </w:r>
      <w:r>
        <w:rPr>
          <w:lang w:val="el-GR"/>
        </w:rPr>
        <w:tab/>
        <w:t>ΕΙΔΙΚΟΙ ΟΡΟΙ ΕΚΤΕΛΕΣΗΣ ΤΗΣ ΣΥΜΒΑΣΗΣ</w:t>
      </w:r>
      <w:bookmarkEnd w:id="71"/>
      <w:r>
        <w:rPr>
          <w:lang w:val="el-GR"/>
        </w:rPr>
        <w:t xml:space="preserve"> </w:t>
      </w:r>
    </w:p>
    <w:p w14:paraId="7E576425" w14:textId="77777777" w:rsidR="003929DA" w:rsidRDefault="003929DA">
      <w:pPr>
        <w:pStyle w:val="2"/>
        <w:rPr>
          <w:bCs/>
          <w:lang w:val="el-GR"/>
        </w:rPr>
      </w:pPr>
      <w:bookmarkStart w:id="72" w:name="_Toc231553470"/>
      <w:r>
        <w:rPr>
          <w:lang w:val="el-GR"/>
        </w:rPr>
        <w:t>5.1</w:t>
      </w:r>
      <w:r>
        <w:rPr>
          <w:lang w:val="el-GR"/>
        </w:rPr>
        <w:tab/>
        <w:t>Τρόπος πληρωμής</w:t>
      </w:r>
      <w:r w:rsidR="00670518">
        <w:rPr>
          <w:rStyle w:val="ae"/>
          <w:lang w:val="el-GR"/>
        </w:rPr>
        <w:footnoteReference w:id="125"/>
      </w:r>
      <w:bookmarkEnd w:id="72"/>
      <w:r>
        <w:rPr>
          <w:lang w:val="el-GR"/>
        </w:rPr>
        <w:t xml:space="preserve"> </w:t>
      </w:r>
    </w:p>
    <w:p w14:paraId="79A9E75C" w14:textId="3485D2F5" w:rsidR="003929DA" w:rsidRPr="008E7C21" w:rsidRDefault="003929DA" w:rsidP="00416EF3">
      <w:pPr>
        <w:rPr>
          <w:bCs/>
          <w:lang w:val="el-GR"/>
        </w:rPr>
      </w:pPr>
      <w:r>
        <w:rPr>
          <w:b/>
          <w:bCs/>
          <w:lang w:val="el-GR"/>
        </w:rPr>
        <w:t>5.1.1.</w:t>
      </w:r>
      <w:r>
        <w:rPr>
          <w:lang w:val="el-GR"/>
        </w:rPr>
        <w:t xml:space="preserve"> Η πληρωμή του αναδόχου θα πραγματοποιηθεί </w:t>
      </w:r>
      <w:r w:rsidR="00AF4587">
        <w:rPr>
          <w:lang w:val="el-GR"/>
        </w:rPr>
        <w:t xml:space="preserve">μετά </w:t>
      </w:r>
      <w:r w:rsidR="00AF4587" w:rsidRPr="00AF4587">
        <w:rPr>
          <w:bCs/>
          <w:lang w:val="el-GR"/>
        </w:rPr>
        <w:t>την ενεργοποίηση, παραλαβή και καλή λειτουργία των αδειών λογισμικού</w:t>
      </w:r>
      <w:r w:rsidR="00AF4587">
        <w:rPr>
          <w:bCs/>
          <w:lang w:val="el-GR"/>
        </w:rPr>
        <w:t xml:space="preserve">, τμηματικά σε ισόποσες δόσεις </w:t>
      </w:r>
      <w:r w:rsidR="00324603">
        <w:rPr>
          <w:lang w:val="el-GR"/>
        </w:rPr>
        <w:t xml:space="preserve">ανά έτος </w:t>
      </w:r>
      <w:proofErr w:type="spellStart"/>
      <w:r w:rsidR="00324603">
        <w:rPr>
          <w:lang w:val="el-GR"/>
        </w:rPr>
        <w:t>αδειοδότησης</w:t>
      </w:r>
      <w:proofErr w:type="spellEnd"/>
      <w:r w:rsidR="00AF4587">
        <w:rPr>
          <w:lang w:val="el-GR"/>
        </w:rPr>
        <w:t xml:space="preserve">. </w:t>
      </w:r>
    </w:p>
    <w:p w14:paraId="2285FE8A" w14:textId="7624B399" w:rsidR="00724DA7" w:rsidRPr="008E7C21" w:rsidRDefault="00724DA7" w:rsidP="00724DA7">
      <w:pPr>
        <w:rPr>
          <w:bCs/>
          <w:lang w:val="el-GR"/>
        </w:rPr>
      </w:pPr>
      <w:r w:rsidRPr="008E7C21">
        <w:rPr>
          <w:bCs/>
          <w:lang w:val="el-GR"/>
        </w:rPr>
        <w:t xml:space="preserve">Η </w:t>
      </w:r>
      <w:r w:rsidR="0013693D" w:rsidRPr="008E7C21">
        <w:rPr>
          <w:bCs/>
          <w:lang w:val="el-GR"/>
        </w:rPr>
        <w:t xml:space="preserve">ετήσια </w:t>
      </w:r>
      <w:r w:rsidRPr="008E7C21">
        <w:rPr>
          <w:bCs/>
          <w:lang w:val="el-GR"/>
        </w:rPr>
        <w:t xml:space="preserve">συμβατική αξία </w:t>
      </w:r>
      <w:r w:rsidR="00AF4587" w:rsidRPr="008E7C21">
        <w:rPr>
          <w:bCs/>
          <w:lang w:val="el-GR"/>
        </w:rPr>
        <w:t>των αδειών</w:t>
      </w:r>
      <w:r w:rsidRPr="008E7C21">
        <w:rPr>
          <w:bCs/>
          <w:lang w:val="el-GR"/>
        </w:rPr>
        <w:t xml:space="preserve"> θα καταβάλλεται,</w:t>
      </w:r>
      <w:r w:rsidR="0013693D" w:rsidRPr="008E7C21">
        <w:rPr>
          <w:bCs/>
          <w:lang w:val="el-GR"/>
        </w:rPr>
        <w:t xml:space="preserve"> στην αρχή κάθε </w:t>
      </w:r>
      <w:r w:rsidR="00324603" w:rsidRPr="008E7C21">
        <w:rPr>
          <w:bCs/>
          <w:lang w:val="el-GR"/>
        </w:rPr>
        <w:t xml:space="preserve">έτους </w:t>
      </w:r>
      <w:proofErr w:type="spellStart"/>
      <w:r w:rsidR="00324603" w:rsidRPr="008E7C21">
        <w:rPr>
          <w:bCs/>
          <w:lang w:val="el-GR"/>
        </w:rPr>
        <w:t>αδειοδότησης</w:t>
      </w:r>
      <w:proofErr w:type="spellEnd"/>
      <w:r w:rsidR="00AF4587" w:rsidRPr="008E7C21">
        <w:rPr>
          <w:bCs/>
          <w:lang w:val="el-GR"/>
        </w:rPr>
        <w:t xml:space="preserve">, εντός </w:t>
      </w:r>
      <w:r w:rsidR="00C07C42" w:rsidRPr="008E7C21">
        <w:rPr>
          <w:bCs/>
          <w:lang w:val="el-GR"/>
        </w:rPr>
        <w:t>30</w:t>
      </w:r>
      <w:r w:rsidR="00AF4587" w:rsidRPr="008E7C21">
        <w:rPr>
          <w:bCs/>
          <w:lang w:val="el-GR"/>
        </w:rPr>
        <w:t xml:space="preserve"> ημερών από την έκδοση του τιμολογίου και υπό την προϋπόθεση της </w:t>
      </w:r>
      <w:r w:rsidRPr="008E7C21">
        <w:rPr>
          <w:bCs/>
          <w:lang w:val="el-GR"/>
        </w:rPr>
        <w:t xml:space="preserve"> οριστική</w:t>
      </w:r>
      <w:r w:rsidR="00AF4587" w:rsidRPr="008E7C21">
        <w:rPr>
          <w:bCs/>
          <w:lang w:val="el-GR"/>
        </w:rPr>
        <w:t>ς</w:t>
      </w:r>
      <w:r w:rsidR="0013693D" w:rsidRPr="008E7C21">
        <w:rPr>
          <w:bCs/>
          <w:lang w:val="el-GR"/>
        </w:rPr>
        <w:t xml:space="preserve">  ποσοτική</w:t>
      </w:r>
      <w:r w:rsidR="00AF4587" w:rsidRPr="008E7C21">
        <w:rPr>
          <w:bCs/>
          <w:lang w:val="el-GR"/>
        </w:rPr>
        <w:t>ς</w:t>
      </w:r>
      <w:r w:rsidR="00961B3D" w:rsidRPr="008E7C21">
        <w:rPr>
          <w:bCs/>
          <w:lang w:val="el-GR"/>
        </w:rPr>
        <w:t xml:space="preserve"> και ποιοτική</w:t>
      </w:r>
      <w:r w:rsidR="00AF4587" w:rsidRPr="008E7C21">
        <w:rPr>
          <w:bCs/>
          <w:lang w:val="el-GR"/>
        </w:rPr>
        <w:t>ς</w:t>
      </w:r>
      <w:r w:rsidR="0013693D" w:rsidRPr="008E7C21">
        <w:rPr>
          <w:bCs/>
          <w:lang w:val="el-GR"/>
        </w:rPr>
        <w:t xml:space="preserve"> </w:t>
      </w:r>
      <w:r w:rsidRPr="008E7C21">
        <w:rPr>
          <w:bCs/>
          <w:lang w:val="el-GR"/>
        </w:rPr>
        <w:t xml:space="preserve"> </w:t>
      </w:r>
      <w:r w:rsidR="00AF4587" w:rsidRPr="008E7C21">
        <w:rPr>
          <w:bCs/>
          <w:lang w:val="el-GR"/>
        </w:rPr>
        <w:t xml:space="preserve">τμηματικής </w:t>
      </w:r>
      <w:r w:rsidRPr="008E7C21">
        <w:rPr>
          <w:bCs/>
          <w:lang w:val="el-GR"/>
        </w:rPr>
        <w:t>παραλαβή</w:t>
      </w:r>
      <w:r w:rsidR="00AF4587" w:rsidRPr="008E7C21">
        <w:rPr>
          <w:bCs/>
          <w:lang w:val="el-GR"/>
        </w:rPr>
        <w:t>ς</w:t>
      </w:r>
      <w:r w:rsidRPr="008E7C21">
        <w:rPr>
          <w:bCs/>
          <w:lang w:val="el-GR"/>
        </w:rPr>
        <w:t xml:space="preserve"> και καλή</w:t>
      </w:r>
      <w:r w:rsidR="00AF4587" w:rsidRPr="008E7C21">
        <w:rPr>
          <w:bCs/>
          <w:lang w:val="el-GR"/>
        </w:rPr>
        <w:t>ς</w:t>
      </w:r>
      <w:r w:rsidRPr="008E7C21">
        <w:rPr>
          <w:bCs/>
          <w:lang w:val="el-GR"/>
        </w:rPr>
        <w:t xml:space="preserve"> λειτουργία</w:t>
      </w:r>
      <w:r w:rsidR="00AF4587" w:rsidRPr="008E7C21">
        <w:rPr>
          <w:bCs/>
          <w:lang w:val="el-GR"/>
        </w:rPr>
        <w:t>ς</w:t>
      </w:r>
      <w:r w:rsidRPr="008E7C21">
        <w:rPr>
          <w:bCs/>
          <w:lang w:val="el-GR"/>
        </w:rPr>
        <w:t xml:space="preserve"> του</w:t>
      </w:r>
      <w:r w:rsidR="0013693D" w:rsidRPr="008E7C21">
        <w:rPr>
          <w:bCs/>
          <w:lang w:val="el-GR"/>
        </w:rPr>
        <w:t xml:space="preserve"> κάθε</w:t>
      </w:r>
      <w:r w:rsidRPr="008E7C21">
        <w:rPr>
          <w:bCs/>
          <w:lang w:val="el-GR"/>
        </w:rPr>
        <w:t xml:space="preserve"> λογισμικού </w:t>
      </w:r>
      <w:r w:rsidR="00AF4587" w:rsidRPr="008E7C21">
        <w:rPr>
          <w:bCs/>
          <w:lang w:val="el-GR"/>
        </w:rPr>
        <w:t>για κάθε έτος</w:t>
      </w:r>
      <w:r w:rsidRPr="008E7C21">
        <w:rPr>
          <w:bCs/>
          <w:lang w:val="el-GR"/>
        </w:rPr>
        <w:t xml:space="preserve"> </w:t>
      </w:r>
      <w:proofErr w:type="spellStart"/>
      <w:r w:rsidRPr="008E7C21">
        <w:rPr>
          <w:bCs/>
          <w:lang w:val="el-GR"/>
        </w:rPr>
        <w:t>αδειοδότησης</w:t>
      </w:r>
      <w:proofErr w:type="spellEnd"/>
      <w:r w:rsidRPr="008E7C21">
        <w:rPr>
          <w:bCs/>
          <w:lang w:val="el-GR"/>
        </w:rPr>
        <w:t>.</w:t>
      </w:r>
    </w:p>
    <w:p w14:paraId="020E9E91" w14:textId="44100EC6" w:rsidR="00DA1FF2" w:rsidRPr="00B77E91" w:rsidRDefault="00DA1FF2">
      <w:pPr>
        <w:rPr>
          <w:rFonts w:eastAsia="SimSun"/>
          <w:color w:val="000000"/>
          <w:szCs w:val="22"/>
          <w:lang w:val="el-GR"/>
        </w:rPr>
      </w:pPr>
      <w:r>
        <w:rPr>
          <w:rFonts w:eastAsia="SimSun"/>
          <w:color w:val="000000"/>
          <w:szCs w:val="22"/>
          <w:lang w:val="el-GR"/>
        </w:rPr>
        <w:t>Η πληρωμή του συμβατικού τιμήματος</w:t>
      </w:r>
      <w:r w:rsidRPr="002367CC">
        <w:rPr>
          <w:rFonts w:eastAsia="SimSun"/>
          <w:color w:val="000000"/>
          <w:szCs w:val="22"/>
          <w:lang w:val="el-GR"/>
        </w:rPr>
        <w:t xml:space="preserve"> </w:t>
      </w:r>
      <w:r w:rsidRPr="00652E91">
        <w:rPr>
          <w:rFonts w:eastAsia="SimSun"/>
          <w:color w:val="000000"/>
          <w:szCs w:val="22"/>
          <w:lang w:val="el-GR"/>
        </w:rPr>
        <w:t xml:space="preserve">θα </w:t>
      </w:r>
      <w:r>
        <w:rPr>
          <w:rFonts w:eastAsia="SimSun"/>
          <w:color w:val="000000"/>
          <w:szCs w:val="22"/>
          <w:lang w:val="el-GR"/>
        </w:rPr>
        <w:t>γίνεται</w:t>
      </w:r>
      <w:r w:rsidRPr="00652E91">
        <w:rPr>
          <w:rFonts w:eastAsia="SimSun"/>
          <w:color w:val="000000"/>
          <w:szCs w:val="22"/>
          <w:lang w:val="el-GR"/>
        </w:rPr>
        <w:t xml:space="preserve"> με την προσκόμιση των νόμιμων παραστατικών και δικαιολογητικών που προβλέπονται στις διατάξεις του άρθρου 200 παρ. </w:t>
      </w:r>
      <w:r>
        <w:rPr>
          <w:rFonts w:eastAsia="SimSun"/>
          <w:color w:val="000000"/>
          <w:szCs w:val="22"/>
          <w:lang w:val="el-GR"/>
        </w:rPr>
        <w:t>4</w:t>
      </w:r>
      <w:r w:rsidRPr="00652E91">
        <w:rPr>
          <w:rFonts w:eastAsia="SimSun"/>
          <w:color w:val="000000"/>
          <w:szCs w:val="22"/>
          <w:lang w:val="el-GR"/>
        </w:rPr>
        <w:t xml:space="preserve"> του ν.4412/2016</w:t>
      </w:r>
      <w:r>
        <w:rPr>
          <w:rStyle w:val="WW-FootnoteReference17"/>
          <w:lang w:val="el-GR"/>
        </w:rPr>
        <w:footnoteReference w:id="126"/>
      </w:r>
      <w:r w:rsidRPr="00652E91">
        <w:rPr>
          <w:rFonts w:eastAsia="SimSun"/>
          <w:color w:val="000000"/>
          <w:szCs w:val="22"/>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5640DF4F"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Pr="0060030B" w:rsidRDefault="003929DA">
      <w:pPr>
        <w:rPr>
          <w:rFonts w:asciiTheme="minorHAnsi" w:hAnsiTheme="minorHAnsi" w:cstheme="minorHAnsi"/>
          <w:szCs w:val="22"/>
          <w:lang w:val="el-GR"/>
        </w:rPr>
      </w:pPr>
      <w:r w:rsidRPr="0060030B">
        <w:rPr>
          <w:rFonts w:asciiTheme="minorHAnsi" w:hAnsiTheme="minorHAnsi" w:cstheme="minorHAnsi"/>
          <w:szCs w:val="22"/>
          <w:lang w:val="el-GR"/>
        </w:rPr>
        <w:t xml:space="preserve">α) </w:t>
      </w:r>
      <w:r w:rsidR="00D5130B" w:rsidRPr="0060030B">
        <w:rPr>
          <w:rFonts w:asciiTheme="minorHAnsi" w:hAnsiTheme="minorHAnsi" w:cstheme="minorHAnsi"/>
          <w:szCs w:val="22"/>
          <w:lang w:val="el-GR"/>
        </w:rPr>
        <w:t xml:space="preserve">Για τις συμβάσεις αξίας </w:t>
      </w:r>
      <w:r w:rsidR="00D5130B" w:rsidRPr="0060030B">
        <w:rPr>
          <w:rFonts w:asciiTheme="minorHAnsi" w:hAnsiTheme="minorHAnsi" w:cstheme="minorHAnsi"/>
          <w:color w:val="000000"/>
          <w:szCs w:val="22"/>
          <w:shd w:val="clear" w:color="auto" w:fill="FFFFFF"/>
          <w:lang w:val="el-GR"/>
        </w:rPr>
        <w:t>άνω των χιλίων (1.000) ευρώ, μη συμπεριλαμβανομένου ΦΠΑ,</w:t>
      </w:r>
      <w:r w:rsidR="00D5130B" w:rsidRPr="0060030B">
        <w:rPr>
          <w:rFonts w:asciiTheme="minorHAnsi" w:hAnsiTheme="minorHAnsi" w:cstheme="minorHAnsi"/>
          <w:color w:val="000000"/>
          <w:szCs w:val="22"/>
          <w:shd w:val="clear" w:color="auto" w:fill="FFFFFF"/>
        </w:rPr>
        <w:t> </w:t>
      </w:r>
      <w:r w:rsidR="00BB4B13" w:rsidRPr="0060030B">
        <w:rPr>
          <w:rFonts w:asciiTheme="minorHAnsi" w:hAnsiTheme="minorHAnsi" w:cstheme="minorHAnsi"/>
          <w:color w:val="000000"/>
          <w:szCs w:val="22"/>
          <w:shd w:val="clear" w:color="auto" w:fill="FFFFFF"/>
          <w:lang w:val="el-GR"/>
        </w:rPr>
        <w:t>ανεξαρτήτως της πηγής προέλευσης της χρηματοδότησης,</w:t>
      </w:r>
      <w:r w:rsidR="00D5130B" w:rsidRPr="0060030B">
        <w:rPr>
          <w:rFonts w:asciiTheme="minorHAnsi" w:hAnsiTheme="minorHAnsi" w:cstheme="minorHAnsi"/>
          <w:szCs w:val="22"/>
          <w:lang w:val="el-GR"/>
        </w:rPr>
        <w:t xml:space="preserve"> κράτηση ύψους </w:t>
      </w:r>
      <w:r w:rsidRPr="0060030B">
        <w:rPr>
          <w:rFonts w:asciiTheme="minorHAnsi" w:hAnsiTheme="minorHAnsi" w:cstheme="minorHAnsi"/>
          <w:szCs w:val="22"/>
          <w:lang w:val="el-GR"/>
        </w:rPr>
        <w:t>0,</w:t>
      </w:r>
      <w:r w:rsidR="00D5130B" w:rsidRPr="0060030B">
        <w:rPr>
          <w:rFonts w:asciiTheme="minorHAnsi" w:hAnsiTheme="minorHAnsi" w:cstheme="minorHAnsi"/>
          <w:szCs w:val="22"/>
          <w:lang w:val="el-GR"/>
        </w:rPr>
        <w:t>1</w:t>
      </w:r>
      <w:r w:rsidRPr="0060030B">
        <w:rPr>
          <w:rFonts w:asciiTheme="minorHAnsi" w:hAnsiTheme="minorHAnsi" w:cstheme="minorHAnsi"/>
          <w:szCs w:val="22"/>
          <w:lang w:val="el-GR"/>
        </w:rPr>
        <w:t>%</w:t>
      </w:r>
      <w:r w:rsidR="00D5130B" w:rsidRPr="0060030B">
        <w:rPr>
          <w:rFonts w:asciiTheme="minorHAnsi" w:hAnsiTheme="minorHAnsi" w:cstheme="minorHAnsi"/>
          <w:szCs w:val="22"/>
          <w:lang w:val="el-GR"/>
        </w:rPr>
        <w:t>,</w:t>
      </w:r>
      <w:r w:rsidRPr="0060030B">
        <w:rPr>
          <w:rFonts w:asciiTheme="minorHAnsi" w:hAnsiTheme="minorHAnsi" w:cstheme="minorHAnsi"/>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60030B">
        <w:rPr>
          <w:rFonts w:asciiTheme="minorHAnsi" w:hAnsiTheme="minorHAnsi" w:cstheme="minorHAnsi"/>
          <w:szCs w:val="22"/>
          <w:lang w:val="el-GR"/>
        </w:rPr>
        <w:t xml:space="preserve"> </w:t>
      </w:r>
      <w:r w:rsidR="0002320C" w:rsidRPr="0060030B">
        <w:rPr>
          <w:rFonts w:asciiTheme="minorHAnsi" w:hAnsiTheme="minorHAnsi" w:cstheme="minorHAnsi"/>
          <w:szCs w:val="22"/>
          <w:lang w:val="el-GR"/>
        </w:rPr>
        <w:t>υ</w:t>
      </w:r>
      <w:r w:rsidRPr="0060030B">
        <w:rPr>
          <w:rFonts w:asciiTheme="minorHAnsi" w:hAnsiTheme="minorHAnsi" w:cstheme="minorHAnsi"/>
          <w:szCs w:val="22"/>
          <w:lang w:val="el-GR"/>
        </w:rPr>
        <w:t>πέρ της Ενιαίας Αρχής Δημοσίων Συμβάσεων</w:t>
      </w:r>
      <w:r w:rsidR="009D34B5" w:rsidRPr="0060030B">
        <w:rPr>
          <w:rFonts w:asciiTheme="minorHAnsi" w:hAnsiTheme="minorHAnsi" w:cstheme="minorHAnsi"/>
          <w:szCs w:val="22"/>
          <w:lang w:val="el-GR"/>
        </w:rPr>
        <w:t>.</w:t>
      </w:r>
      <w:r w:rsidRPr="0060030B">
        <w:rPr>
          <w:rStyle w:val="WW-0"/>
          <w:rFonts w:asciiTheme="minorHAnsi" w:hAnsiTheme="minorHAnsi" w:cstheme="minorHAnsi"/>
          <w:szCs w:val="22"/>
          <w:lang w:val="el-GR"/>
        </w:rPr>
        <w:footnoteReference w:id="127"/>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28"/>
      </w:r>
      <w:r w:rsidR="00C53FB9" w:rsidRPr="000D2427">
        <w:rPr>
          <w:lang w:val="el-GR"/>
        </w:rPr>
        <w:t>.</w:t>
      </w:r>
    </w:p>
    <w:p w14:paraId="2C240D0D" w14:textId="010FA899" w:rsidR="000269C6" w:rsidRDefault="000269C6">
      <w:pPr>
        <w:rPr>
          <w:lang w:val="el-GR"/>
        </w:rPr>
      </w:pPr>
      <w:r w:rsidRPr="000269C6">
        <w:rPr>
          <w:lang w:val="el-GR"/>
        </w:rPr>
        <w:t>Κάθε άλλη κράτηση που τυχόν προβλεφθεί κατά τη διάρκεια ισχύος  της  σύμβασης που θα υπογραφεί, βαρύνει τον Ανάδοχο.</w:t>
      </w:r>
    </w:p>
    <w:p w14:paraId="7857AFA4" w14:textId="05718573" w:rsidR="00BA5787" w:rsidRPr="00EF2306" w:rsidRDefault="00CF5126" w:rsidP="00BA5787">
      <w:pPr>
        <w:rPr>
          <w:b/>
          <w:bCs/>
          <w:lang w:val="el-GR"/>
        </w:rPr>
      </w:pPr>
      <w:r w:rsidRPr="009D34B5">
        <w:rPr>
          <w:b/>
          <w:bCs/>
          <w:lang w:val="el-GR"/>
        </w:rPr>
        <w:t>5.1.3.</w:t>
      </w:r>
      <w:r w:rsidR="00802C39" w:rsidRPr="009D34B5">
        <w:rPr>
          <w:b/>
          <w:bCs/>
          <w:lang w:val="el-GR"/>
        </w:rPr>
        <w:t xml:space="preserve"> </w:t>
      </w:r>
      <w:r w:rsidR="00BA5787" w:rsidRPr="00BA5787">
        <w:rPr>
          <w:b/>
          <w:bCs/>
          <w:lang w:val="el-GR"/>
        </w:rPr>
        <w:t>Για την πληρωμή του</w:t>
      </w:r>
      <w:r w:rsidR="00BA5787" w:rsidRPr="00BA5787">
        <w:rPr>
          <w:bCs/>
          <w:lang w:val="el-GR"/>
        </w:rPr>
        <w:t xml:space="preserve"> ο ανάδοχος </w:t>
      </w:r>
      <w:r w:rsidR="00CD282A">
        <w:rPr>
          <w:bCs/>
          <w:lang w:val="el-GR"/>
        </w:rPr>
        <w:t xml:space="preserve">υποχρεούται να </w:t>
      </w:r>
      <w:r w:rsidR="00BA5787" w:rsidRPr="00BA5787">
        <w:rPr>
          <w:bCs/>
          <w:lang w:val="el-GR"/>
        </w:rPr>
        <w:t xml:space="preserve">εκδίδει ηλεκτρονικό τιμολόγιο και συμπληρώνει  στο πεδίο </w:t>
      </w:r>
      <w:r w:rsidR="00BA5787" w:rsidRPr="00BA5787">
        <w:rPr>
          <w:bCs/>
          <w:lang w:val="en-US"/>
        </w:rPr>
        <w:t>BT</w:t>
      </w:r>
      <w:r w:rsidR="00BA5787" w:rsidRPr="00BA5787">
        <w:rPr>
          <w:bCs/>
          <w:lang w:val="el-GR"/>
        </w:rPr>
        <w:t xml:space="preserve">-11: Στοιχείο αναφοράς αγαθού του Εθνικού </w:t>
      </w:r>
      <w:proofErr w:type="spellStart"/>
      <w:r w:rsidR="00BA5787" w:rsidRPr="00BA5787">
        <w:rPr>
          <w:bCs/>
          <w:lang w:val="el-GR"/>
        </w:rPr>
        <w:t>Μορφότυπου</w:t>
      </w:r>
      <w:proofErr w:type="spellEnd"/>
      <w:r w:rsidR="00BA5787" w:rsidRPr="00BA5787">
        <w:rPr>
          <w:bCs/>
          <w:lang w:val="el-GR"/>
        </w:rPr>
        <w:t xml:space="preserve"> Ηλεκτρονικού Τιμολογίου</w:t>
      </w:r>
      <w:r w:rsidR="00BA5787" w:rsidRPr="00BA5787">
        <w:rPr>
          <w:bCs/>
          <w:vertAlign w:val="superscript"/>
          <w:lang w:val="el-GR"/>
        </w:rPr>
        <w:footnoteReference w:id="129"/>
      </w:r>
      <w:r w:rsidR="00BA5787" w:rsidRPr="00BA5787">
        <w:rPr>
          <w:bCs/>
          <w:lang w:val="el-GR"/>
        </w:rPr>
        <w:t>:</w:t>
      </w:r>
    </w:p>
    <w:p w14:paraId="56FA2342" w14:textId="09B84E60" w:rsidR="00BA5787" w:rsidRPr="00BA5787" w:rsidRDefault="00BA5787" w:rsidP="00BA5787">
      <w:pPr>
        <w:rPr>
          <w:b/>
          <w:bCs/>
          <w:u w:val="single"/>
          <w:lang w:val="el-GR"/>
        </w:rPr>
      </w:pPr>
      <w:r w:rsidRPr="002A60D8">
        <w:rPr>
          <w:b/>
          <w:bCs/>
          <w:u w:val="single"/>
          <w:lang w:val="el-GR"/>
        </w:rPr>
        <w:t>1) ΑΔΑ Ανάληψης :</w:t>
      </w:r>
      <w:r w:rsidRPr="003D32BA">
        <w:rPr>
          <w:b/>
          <w:bCs/>
          <w:lang w:val="el-GR"/>
        </w:rPr>
        <w:t xml:space="preserve"> </w:t>
      </w:r>
      <w:r w:rsidR="00E752D9" w:rsidRPr="00E752D9">
        <w:rPr>
          <w:bCs/>
          <w:lang w:val="el-GR"/>
        </w:rPr>
        <w:t>98ΖΙ465Θ1Ε-ΒΨΕ</w:t>
      </w:r>
      <w:r w:rsidR="00E752D9">
        <w:rPr>
          <w:bCs/>
          <w:lang w:val="el-GR"/>
        </w:rPr>
        <w:t xml:space="preserve"> (</w:t>
      </w:r>
      <w:r w:rsidR="00E752D9" w:rsidRPr="00E752D9">
        <w:rPr>
          <w:bCs/>
          <w:lang w:val="el-GR"/>
        </w:rPr>
        <w:t>ΠΟΛΥΕΤΗ Ψ73Η46ΜΓΨ7-ΝΒΦ</w:t>
      </w:r>
      <w:r w:rsidR="00E752D9">
        <w:rPr>
          <w:bCs/>
          <w:lang w:val="el-GR"/>
        </w:rPr>
        <w:t>)</w:t>
      </w:r>
    </w:p>
    <w:p w14:paraId="209CA7E7" w14:textId="449A3D2C" w:rsidR="00CF5126" w:rsidRDefault="00BA5787" w:rsidP="00136699">
      <w:pPr>
        <w:spacing w:after="0"/>
        <w:rPr>
          <w:bCs/>
          <w:lang w:val="el-GR"/>
        </w:rPr>
      </w:pPr>
      <w:r w:rsidRPr="00BA5787">
        <w:rPr>
          <w:bCs/>
        </w:rPr>
        <w:t>H</w:t>
      </w:r>
      <w:r w:rsidRPr="00BA5787">
        <w:rPr>
          <w:bCs/>
          <w:lang w:val="el-GR"/>
        </w:rPr>
        <w:t xml:space="preserve"> αποστολή του/των Ηλεκτρονικού/</w:t>
      </w:r>
      <w:proofErr w:type="spellStart"/>
      <w:r w:rsidRPr="00BA5787">
        <w:rPr>
          <w:bCs/>
          <w:lang w:val="el-GR"/>
        </w:rPr>
        <w:t>κών</w:t>
      </w:r>
      <w:proofErr w:type="spellEnd"/>
      <w:r w:rsidRPr="00BA5787">
        <w:rPr>
          <w:bCs/>
          <w:lang w:val="el-GR"/>
        </w:rPr>
        <w:t xml:space="preserve"> Τιμολογίου/ων (</w:t>
      </w:r>
      <w:r w:rsidRPr="00BA5787">
        <w:rPr>
          <w:bCs/>
        </w:rPr>
        <w:t>B</w:t>
      </w:r>
      <w:r w:rsidRPr="00BA5787">
        <w:rPr>
          <w:bCs/>
          <w:lang w:val="el-GR"/>
        </w:rPr>
        <w:t>2</w:t>
      </w:r>
      <w:r w:rsidRPr="00BA5787">
        <w:rPr>
          <w:bCs/>
        </w:rPr>
        <w:t>G</w:t>
      </w:r>
      <w:r w:rsidRPr="00BA5787">
        <w:rPr>
          <w:bCs/>
          <w:lang w:val="el-GR"/>
        </w:rPr>
        <w:t xml:space="preserve">) θα πραγματοποιείται μέσω </w:t>
      </w:r>
      <w:r w:rsidRPr="00BA5787">
        <w:rPr>
          <w:b/>
          <w:bCs/>
          <w:lang w:val="el-GR"/>
        </w:rPr>
        <w:t>Γενικής Γραμματείας Πληροφοριακών Συστημάτων (Γ.Γ.Π.Σ.)</w:t>
      </w:r>
      <w:r w:rsidRPr="00BA5787">
        <w:rPr>
          <w:bCs/>
          <w:lang w:val="el-GR"/>
        </w:rPr>
        <w:t xml:space="preserve"> </w:t>
      </w:r>
      <w:r w:rsidRPr="00BA5787">
        <w:rPr>
          <w:b/>
          <w:bCs/>
          <w:lang w:val="el-GR"/>
        </w:rPr>
        <w:t>στην ψηφιακή πλατφόρμα - εφαρμογή Ε.Δ.Η.Τ.</w:t>
      </w:r>
      <w:r w:rsidRPr="00BA5787">
        <w:rPr>
          <w:bCs/>
          <w:lang w:val="el-GR"/>
        </w:rPr>
        <w:t>, σύμφωνα με την Κ.Υ.Α. με Αριθμ.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Αριθμ. 100792 ΕΞ 11-06-2025 (Φ.Ε.Κ. Β΄ 2988/17-06-2025).</w:t>
      </w:r>
    </w:p>
    <w:p w14:paraId="66FA1774" w14:textId="77777777" w:rsidR="00082713" w:rsidRPr="007730D0" w:rsidRDefault="00082713" w:rsidP="00136699">
      <w:pPr>
        <w:spacing w:after="0"/>
        <w:rPr>
          <w:bCs/>
          <w:lang w:val="el-GR"/>
        </w:rPr>
      </w:pPr>
    </w:p>
    <w:p w14:paraId="34E20875" w14:textId="77777777" w:rsidR="003929DA" w:rsidRDefault="003929DA" w:rsidP="00136699">
      <w:pPr>
        <w:pStyle w:val="2"/>
        <w:spacing w:before="0"/>
        <w:rPr>
          <w:bCs/>
          <w:lang w:val="el-GR"/>
        </w:rPr>
      </w:pPr>
      <w:bookmarkStart w:id="73" w:name="_Toc231553471"/>
      <w:r>
        <w:rPr>
          <w:lang w:val="el-GR"/>
        </w:rPr>
        <w:lastRenderedPageBreak/>
        <w:t>5.2</w:t>
      </w:r>
      <w:r>
        <w:rPr>
          <w:lang w:val="el-GR"/>
        </w:rPr>
        <w:tab/>
        <w:t>Κήρυξη οικονομικού φορέα εκπτώτου - Κυρώσεις</w:t>
      </w:r>
      <w:bookmarkEnd w:id="73"/>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0"/>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C4ED2B0"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A5787">
        <w:rPr>
          <w:lang w:val="el-GR"/>
        </w:rPr>
        <w:t xml:space="preserve">στην παρούσα </w:t>
      </w:r>
      <w:r w:rsidR="003929DA" w:rsidRPr="00845A73">
        <w:rPr>
          <w:lang w:val="el-GR"/>
        </w:rPr>
        <w:t>με την επιφύλαξη της επόμενης παραγράφου</w:t>
      </w:r>
      <w:r w:rsidR="00F44003" w:rsidRPr="00845A73">
        <w:rPr>
          <w:lang w:val="el-GR"/>
        </w:rPr>
        <w:t>.</w:t>
      </w:r>
    </w:p>
    <w:p w14:paraId="01E2DE73" w14:textId="17F0E171"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A5787">
        <w:rPr>
          <w:lang w:val="el-GR"/>
        </w:rPr>
        <w:t>είκοσι (20)</w:t>
      </w:r>
      <w:r w:rsidR="00DA78FB">
        <w:rPr>
          <w:lang w:val="el-GR"/>
        </w:rPr>
        <w:t xml:space="preserve">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71C5015" w:rsidR="003929DA" w:rsidRDefault="00BA5787">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1C5E2194"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BA5787">
        <w:rPr>
          <w:lang w:val="el-GR"/>
        </w:rPr>
        <w:t>1,05</w:t>
      </w:r>
    </w:p>
    <w:p w14:paraId="614AC804" w14:textId="77777777" w:rsidR="003929DA" w:rsidRDefault="003929DA">
      <w:pPr>
        <w:suppressAutoHyphens w:val="0"/>
        <w:autoSpaceDE w:val="0"/>
        <w:rPr>
          <w:lang w:val="el-GR"/>
        </w:rPr>
      </w:pPr>
      <w:r>
        <w:rPr>
          <w:lang w:val="el-GR"/>
        </w:rPr>
        <w:lastRenderedPageBreak/>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0B65E18B" w:rsidR="00DD64DF" w:rsidRPr="0098741C" w:rsidRDefault="00F93A49" w:rsidP="00DD64DF">
      <w:pPr>
        <w:suppressAutoHyphens w:val="0"/>
        <w:autoSpaceDE w:val="0"/>
        <w:rPr>
          <w:rFonts w:eastAsia="SimSun"/>
          <w:i/>
          <w:iCs/>
          <w:color w:val="5B9BD5"/>
          <w:spacing w:val="5"/>
          <w:szCs w:val="22"/>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32"/>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3FC8504" w14:textId="062E15B2" w:rsidR="00E60CCD" w:rsidRDefault="003929DA" w:rsidP="00136699">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1EE32778" w14:textId="77777777" w:rsidR="00136699" w:rsidRDefault="00136699" w:rsidP="00136699">
      <w:pPr>
        <w:suppressAutoHyphens w:val="0"/>
        <w:autoSpaceDE w:val="0"/>
        <w:spacing w:after="0"/>
        <w:rPr>
          <w:lang w:val="el-GR"/>
        </w:rPr>
      </w:pPr>
    </w:p>
    <w:p w14:paraId="681A0329" w14:textId="77777777" w:rsidR="003929DA" w:rsidRDefault="003929DA" w:rsidP="00C4496A">
      <w:pPr>
        <w:pStyle w:val="2"/>
        <w:suppressAutoHyphens w:val="0"/>
        <w:autoSpaceDE w:val="0"/>
        <w:spacing w:before="0"/>
        <w:rPr>
          <w:lang w:val="el-GR"/>
        </w:rPr>
      </w:pPr>
      <w:bookmarkStart w:id="74" w:name="_Toc231553472"/>
      <w:r>
        <w:rPr>
          <w:lang w:val="el-GR"/>
        </w:rPr>
        <w:t>5.3</w:t>
      </w:r>
      <w:r>
        <w:rPr>
          <w:lang w:val="el-GR"/>
        </w:rPr>
        <w:tab/>
        <w:t>Διοικητικές προσφυγές κατά τη διαδικασία εκτέλεσης των συμβάσεων</w:t>
      </w:r>
      <w:r>
        <w:rPr>
          <w:rStyle w:val="WW-FootnoteReference14"/>
        </w:rPr>
        <w:footnoteReference w:id="133"/>
      </w:r>
      <w:bookmarkEnd w:id="74"/>
      <w:r>
        <w:rPr>
          <w:lang w:val="el-GR"/>
        </w:rPr>
        <w:t xml:space="preserve">  </w:t>
      </w:r>
    </w:p>
    <w:p w14:paraId="6AE3B071" w14:textId="1BEA4A38" w:rsidR="00E60CCD" w:rsidRDefault="003929DA" w:rsidP="00805ADE">
      <w:pPr>
        <w:suppressAutoHyphens w:val="0"/>
        <w:autoSpaceDE w:val="0"/>
        <w:spacing w:after="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615CA93C" w14:textId="77777777" w:rsidR="00805ADE" w:rsidRDefault="00805ADE" w:rsidP="00805ADE">
      <w:pPr>
        <w:suppressAutoHyphens w:val="0"/>
        <w:autoSpaceDE w:val="0"/>
        <w:spacing w:after="0"/>
        <w:rPr>
          <w:lang w:val="el-GR"/>
        </w:rPr>
      </w:pPr>
    </w:p>
    <w:p w14:paraId="711E96B0" w14:textId="77777777" w:rsidR="003929DA" w:rsidRDefault="003929DA" w:rsidP="007E1BEE">
      <w:pPr>
        <w:pStyle w:val="2"/>
        <w:suppressAutoHyphens w:val="0"/>
        <w:autoSpaceDE w:val="0"/>
        <w:spacing w:before="0"/>
        <w:rPr>
          <w:lang w:val="el-GR"/>
        </w:rPr>
      </w:pPr>
      <w:bookmarkStart w:id="75" w:name="_Toc231553473"/>
      <w:r>
        <w:rPr>
          <w:lang w:val="el-GR"/>
        </w:rPr>
        <w:t>5.4</w:t>
      </w:r>
      <w:r>
        <w:rPr>
          <w:lang w:val="el-GR"/>
        </w:rPr>
        <w:tab/>
        <w:t>Δικαστική επίλυση διαφορών</w:t>
      </w:r>
      <w:bookmarkEnd w:id="75"/>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w:t>
      </w:r>
      <w:r>
        <w:rPr>
          <w:lang w:val="el-GR"/>
        </w:rPr>
        <w:lastRenderedPageBreak/>
        <w:t>άρθρου 205Α του ν. 4412/2016</w:t>
      </w:r>
      <w:r>
        <w:rPr>
          <w:rStyle w:val="WW-0"/>
          <w:lang w:val="el-GR"/>
        </w:rPr>
        <w:footnoteReference w:id="134"/>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6" w:name="_Toc231553474"/>
      <w:r>
        <w:rPr>
          <w:lang w:val="el-GR"/>
        </w:rPr>
        <w:lastRenderedPageBreak/>
        <w:t>6.</w:t>
      </w:r>
      <w:r>
        <w:rPr>
          <w:lang w:val="el-GR"/>
        </w:rPr>
        <w:tab/>
      </w:r>
      <w:r w:rsidR="00FD79FD">
        <w:rPr>
          <w:lang w:val="el-GR"/>
        </w:rPr>
        <w:t>ΧΡΟΝΟΣ ΚΑΙ ΤΡΟΠΟΣ ΕΚΤΕΛΕΣΗΣ</w:t>
      </w:r>
      <w:bookmarkEnd w:id="76"/>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77" w:name="_Toc231553475"/>
      <w:r>
        <w:rPr>
          <w:lang w:val="el-GR"/>
        </w:rPr>
        <w:t xml:space="preserve">6.1 </w:t>
      </w:r>
      <w:r>
        <w:rPr>
          <w:lang w:val="el-GR"/>
        </w:rPr>
        <w:tab/>
        <w:t xml:space="preserve">Χρόνος παράδοσης </w:t>
      </w:r>
      <w:r w:rsidR="00A51A17">
        <w:rPr>
          <w:lang w:val="el-GR"/>
        </w:rPr>
        <w:t>αγαθ</w:t>
      </w:r>
      <w:r>
        <w:rPr>
          <w:lang w:val="el-GR"/>
        </w:rPr>
        <w:t>ών</w:t>
      </w:r>
      <w:bookmarkEnd w:id="77"/>
    </w:p>
    <w:p w14:paraId="24BB16B7" w14:textId="70BBDD68" w:rsidR="00234AAF" w:rsidRPr="005E6BA4" w:rsidRDefault="003929DA" w:rsidP="00EF2306">
      <w:pPr>
        <w:pStyle w:val="Standard"/>
        <w:spacing w:after="120"/>
        <w:jc w:val="both"/>
        <w:rPr>
          <w:rFonts w:ascii="Calibri" w:hAnsi="Calibri" w:cs="Calibri"/>
          <w:sz w:val="22"/>
          <w:szCs w:val="22"/>
        </w:rPr>
      </w:pPr>
      <w:r>
        <w:rPr>
          <w:rFonts w:ascii="Calibri" w:hAnsi="Calibri" w:cs="Calibri"/>
          <w:b/>
          <w:bCs/>
          <w:sz w:val="22"/>
          <w:lang w:eastAsia="ar-SA" w:bidi="ar-SA"/>
        </w:rPr>
        <w:t>6.1.1.</w:t>
      </w:r>
      <w:r>
        <w:rPr>
          <w:rFonts w:ascii="Calibri" w:hAnsi="Calibri" w:cs="Calibri"/>
          <w:sz w:val="22"/>
          <w:lang w:eastAsia="ar-SA" w:bidi="ar-SA"/>
        </w:rPr>
        <w:t xml:space="preserve"> </w:t>
      </w:r>
      <w:bookmarkStart w:id="78" w:name="_Toc212636651"/>
      <w:bookmarkStart w:id="79" w:name="_Toc212638295"/>
      <w:r w:rsidR="00234AAF" w:rsidRPr="00234AAF">
        <w:rPr>
          <w:rFonts w:ascii="Calibri" w:hAnsi="Calibri" w:cs="Calibri"/>
          <w:b/>
          <w:bCs/>
        </w:rPr>
        <w:t xml:space="preserve"> </w:t>
      </w:r>
      <w:bookmarkEnd w:id="78"/>
      <w:bookmarkEnd w:id="79"/>
      <w:r w:rsidR="00DA1FF2" w:rsidRPr="0060030B">
        <w:rPr>
          <w:rFonts w:ascii="Calibri" w:hAnsi="Calibri" w:cs="Calibri"/>
        </w:rPr>
        <w:t>Ο Ανάδοχος</w:t>
      </w:r>
      <w:r w:rsidR="00DA1FF2">
        <w:rPr>
          <w:rFonts w:ascii="Calibri" w:hAnsi="Calibri" w:cs="Calibri"/>
          <w:b/>
          <w:bCs/>
        </w:rPr>
        <w:t xml:space="preserve"> </w:t>
      </w:r>
      <w:r w:rsidR="00DA1FF2">
        <w:rPr>
          <w:rFonts w:ascii="Calibri" w:hAnsi="Calibri" w:cs="Calibri"/>
          <w:sz w:val="22"/>
          <w:szCs w:val="22"/>
        </w:rPr>
        <w:t>υποχρεούται να παραδώσει</w:t>
      </w:r>
      <w:r w:rsidR="00E752D9">
        <w:rPr>
          <w:rFonts w:ascii="Calibri" w:hAnsi="Calibri" w:cs="Calibri"/>
          <w:sz w:val="22"/>
          <w:szCs w:val="22"/>
        </w:rPr>
        <w:t xml:space="preserve"> </w:t>
      </w:r>
      <w:r w:rsidR="00935C3C">
        <w:rPr>
          <w:rFonts w:ascii="Calibri" w:hAnsi="Calibri" w:cs="Calibri"/>
          <w:sz w:val="22"/>
          <w:szCs w:val="22"/>
        </w:rPr>
        <w:t xml:space="preserve">τις άδειες </w:t>
      </w:r>
      <w:r w:rsidR="001D0089" w:rsidRPr="001D0089">
        <w:rPr>
          <w:rFonts w:ascii="Calibri" w:hAnsi="Calibri" w:cs="Calibri"/>
          <w:sz w:val="22"/>
          <w:szCs w:val="22"/>
        </w:rPr>
        <w:t xml:space="preserve">χρήσης λογισμικού </w:t>
      </w:r>
      <w:proofErr w:type="spellStart"/>
      <w:r w:rsidR="00E752D9">
        <w:rPr>
          <w:rFonts w:ascii="Calibri" w:hAnsi="Calibri" w:cs="Calibri"/>
          <w:sz w:val="22"/>
          <w:szCs w:val="22"/>
          <w:lang w:val="en-US"/>
        </w:rPr>
        <w:t>AutoDesk</w:t>
      </w:r>
      <w:proofErr w:type="spellEnd"/>
      <w:r w:rsidR="0064228B">
        <w:rPr>
          <w:rFonts w:ascii="Calibri" w:hAnsi="Calibri" w:cs="Calibri"/>
          <w:sz w:val="22"/>
          <w:szCs w:val="22"/>
        </w:rPr>
        <w:t xml:space="preserve">, τα </w:t>
      </w:r>
      <w:r w:rsidR="0064228B" w:rsidRPr="0064228B">
        <w:rPr>
          <w:rFonts w:ascii="Calibri" w:hAnsi="Calibri" w:cs="Calibri"/>
          <w:sz w:val="22"/>
          <w:szCs w:val="22"/>
        </w:rPr>
        <w:t>στοιχεία ενεργοποίησης</w:t>
      </w:r>
      <w:r w:rsidR="0064228B">
        <w:rPr>
          <w:rFonts w:ascii="Calibri" w:hAnsi="Calibri" w:cs="Calibri"/>
          <w:sz w:val="22"/>
          <w:szCs w:val="22"/>
        </w:rPr>
        <w:t xml:space="preserve"> και τα </w:t>
      </w:r>
      <w:r w:rsidR="0064228B" w:rsidRPr="0064228B">
        <w:rPr>
          <w:rFonts w:ascii="Calibri" w:hAnsi="Calibri" w:cs="Calibri"/>
          <w:sz w:val="22"/>
          <w:szCs w:val="22"/>
        </w:rPr>
        <w:t xml:space="preserve">δικαιώματα πρόσβασης σύμφωνα με το μοντέλο </w:t>
      </w:r>
      <w:proofErr w:type="spellStart"/>
      <w:r w:rsidR="0064228B" w:rsidRPr="0064228B">
        <w:rPr>
          <w:rFonts w:ascii="Calibri" w:hAnsi="Calibri" w:cs="Calibri"/>
          <w:sz w:val="22"/>
          <w:szCs w:val="22"/>
        </w:rPr>
        <w:t>αδειοδότησης</w:t>
      </w:r>
      <w:proofErr w:type="spellEnd"/>
      <w:r w:rsidR="0064228B" w:rsidRPr="0064228B">
        <w:rPr>
          <w:rFonts w:ascii="Calibri" w:hAnsi="Calibri" w:cs="Calibri"/>
          <w:sz w:val="22"/>
          <w:szCs w:val="22"/>
        </w:rPr>
        <w:t xml:space="preserve"> του κατασκευαστή</w:t>
      </w:r>
      <w:r w:rsidR="0064228B">
        <w:rPr>
          <w:rFonts w:ascii="Calibri" w:hAnsi="Calibri" w:cs="Calibri"/>
          <w:sz w:val="22"/>
          <w:szCs w:val="22"/>
        </w:rPr>
        <w:t>,</w:t>
      </w:r>
      <w:r w:rsidR="00935C3C">
        <w:rPr>
          <w:rFonts w:ascii="Calibri" w:hAnsi="Calibri" w:cs="Calibri"/>
          <w:sz w:val="22"/>
          <w:szCs w:val="22"/>
        </w:rPr>
        <w:t xml:space="preserve"> εντός</w:t>
      </w:r>
      <w:r w:rsidR="00E752D9">
        <w:rPr>
          <w:rFonts w:ascii="Calibri" w:hAnsi="Calibri" w:cs="Calibri"/>
          <w:sz w:val="22"/>
          <w:szCs w:val="22"/>
        </w:rPr>
        <w:t xml:space="preserve"> επτά</w:t>
      </w:r>
      <w:r w:rsidR="001D0089" w:rsidRPr="001D0089">
        <w:rPr>
          <w:rFonts w:ascii="Calibri" w:hAnsi="Calibri" w:cs="Calibri"/>
          <w:sz w:val="22"/>
          <w:szCs w:val="22"/>
        </w:rPr>
        <w:t xml:space="preserve"> (</w:t>
      </w:r>
      <w:r w:rsidR="00E752D9">
        <w:rPr>
          <w:rFonts w:ascii="Calibri" w:hAnsi="Calibri" w:cs="Calibri"/>
          <w:sz w:val="22"/>
          <w:szCs w:val="22"/>
        </w:rPr>
        <w:t>7</w:t>
      </w:r>
      <w:r w:rsidR="001D0089" w:rsidRPr="001D0089">
        <w:rPr>
          <w:rFonts w:ascii="Calibri" w:hAnsi="Calibri" w:cs="Calibri"/>
          <w:sz w:val="22"/>
          <w:szCs w:val="22"/>
        </w:rPr>
        <w:t xml:space="preserve">) </w:t>
      </w:r>
      <w:r w:rsidR="00935C3C">
        <w:rPr>
          <w:rFonts w:ascii="Calibri" w:hAnsi="Calibri" w:cs="Calibri"/>
          <w:sz w:val="22"/>
          <w:szCs w:val="22"/>
        </w:rPr>
        <w:t xml:space="preserve">ημερών </w:t>
      </w:r>
      <w:r w:rsidR="001D0089" w:rsidRPr="001D0089">
        <w:rPr>
          <w:rFonts w:ascii="Calibri" w:hAnsi="Calibri" w:cs="Calibri"/>
          <w:sz w:val="22"/>
          <w:szCs w:val="22"/>
        </w:rPr>
        <w:t xml:space="preserve"> </w:t>
      </w:r>
      <w:r w:rsidR="00935C3C">
        <w:rPr>
          <w:rFonts w:ascii="Calibri" w:hAnsi="Calibri" w:cs="Calibri"/>
          <w:sz w:val="22"/>
          <w:szCs w:val="22"/>
        </w:rPr>
        <w:t xml:space="preserve">από </w:t>
      </w:r>
      <w:r w:rsidR="001D0089" w:rsidRPr="001D0089">
        <w:rPr>
          <w:rFonts w:ascii="Calibri" w:hAnsi="Calibri" w:cs="Calibri"/>
          <w:sz w:val="22"/>
          <w:szCs w:val="22"/>
        </w:rPr>
        <w:t>την υπογραφή της σύμβασης</w:t>
      </w:r>
      <w:r w:rsidR="00504B48">
        <w:rPr>
          <w:rFonts w:ascii="Calibri" w:hAnsi="Calibri" w:cs="Calibri"/>
          <w:sz w:val="22"/>
          <w:szCs w:val="22"/>
        </w:rPr>
        <w:t xml:space="preserve"> και σύμφωνα με τα ειδικότερα προβλεπόμενα</w:t>
      </w:r>
      <w:r w:rsidR="006F650E">
        <w:rPr>
          <w:rFonts w:ascii="Calibri" w:hAnsi="Calibri" w:cs="Calibri"/>
          <w:sz w:val="22"/>
          <w:szCs w:val="22"/>
        </w:rPr>
        <w:t xml:space="preserve"> </w:t>
      </w:r>
      <w:r w:rsidR="00504B48">
        <w:rPr>
          <w:rFonts w:ascii="Calibri" w:hAnsi="Calibri" w:cs="Calibri"/>
          <w:sz w:val="22"/>
          <w:szCs w:val="22"/>
        </w:rPr>
        <w:t xml:space="preserve"> </w:t>
      </w:r>
      <w:r w:rsidR="00F445DE">
        <w:rPr>
          <w:rFonts w:ascii="Calibri" w:hAnsi="Calibri" w:cs="Calibri"/>
          <w:sz w:val="22"/>
          <w:szCs w:val="22"/>
        </w:rPr>
        <w:t xml:space="preserve">στο </w:t>
      </w:r>
      <w:r w:rsidR="00504B48">
        <w:rPr>
          <w:rFonts w:ascii="Calibri" w:hAnsi="Calibri" w:cs="Calibri"/>
          <w:sz w:val="22"/>
          <w:szCs w:val="22"/>
        </w:rPr>
        <w:t xml:space="preserve"> Παρ</w:t>
      </w:r>
      <w:r w:rsidR="00F445DE">
        <w:rPr>
          <w:rFonts w:ascii="Calibri" w:hAnsi="Calibri" w:cs="Calibri"/>
          <w:sz w:val="22"/>
          <w:szCs w:val="22"/>
        </w:rPr>
        <w:t xml:space="preserve">άρτημα </w:t>
      </w:r>
      <w:r w:rsidR="00504B48">
        <w:rPr>
          <w:rFonts w:ascii="Calibri" w:hAnsi="Calibri" w:cs="Calibri"/>
          <w:sz w:val="22"/>
          <w:szCs w:val="22"/>
        </w:rPr>
        <w:t xml:space="preserve"> Ι -</w:t>
      </w:r>
      <w:r w:rsidR="00A712B2">
        <w:rPr>
          <w:rFonts w:ascii="Calibri" w:hAnsi="Calibri" w:cs="Calibri"/>
          <w:sz w:val="22"/>
          <w:szCs w:val="22"/>
        </w:rPr>
        <w:t xml:space="preserve"> </w:t>
      </w:r>
      <w:r w:rsidR="00504B48">
        <w:rPr>
          <w:rFonts w:ascii="Calibri" w:hAnsi="Calibri" w:cs="Calibri"/>
          <w:sz w:val="22"/>
          <w:szCs w:val="22"/>
        </w:rPr>
        <w:t>Τεχνικές Προδιαγραφές της παρούσας Διακήρυξης</w:t>
      </w:r>
      <w:r w:rsidR="00234AAF" w:rsidRPr="005E6BA4">
        <w:rPr>
          <w:rFonts w:ascii="Calibri" w:hAnsi="Calibri" w:cs="Calibri"/>
          <w:sz w:val="22"/>
          <w:szCs w:val="22"/>
        </w:rPr>
        <w:t>.</w:t>
      </w:r>
    </w:p>
    <w:p w14:paraId="40DE41B1" w14:textId="13C20DC0" w:rsidR="00A72E12" w:rsidRDefault="003929DA" w:rsidP="004B6D04">
      <w:pPr>
        <w:pStyle w:val="Standard"/>
        <w:spacing w:after="240"/>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77454F">
        <w:rPr>
          <w:rFonts w:ascii="Calibri" w:hAnsi="Calibri" w:cs="Calibri"/>
          <w:sz w:val="22"/>
          <w:lang w:eastAsia="ar-SA" w:bidi="ar-SA"/>
        </w:rPr>
        <w:t xml:space="preserve">αδειών </w:t>
      </w:r>
      <w:r>
        <w:rPr>
          <w:rFonts w:ascii="Calibri" w:hAnsi="Calibri" w:cs="Calibri"/>
          <w:sz w:val="22"/>
          <w:lang w:eastAsia="ar-SA" w:bidi="ar-SA"/>
        </w:rPr>
        <w:t xml:space="preserve">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e"/>
          <w:rFonts w:ascii="Calibri" w:hAnsi="Calibri" w:cs="Calibri"/>
          <w:sz w:val="22"/>
          <w:lang w:eastAsia="ar-SA" w:bidi="ar-SA"/>
        </w:rPr>
        <w:footnoteReference w:id="135"/>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35198760"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77454F">
        <w:rPr>
          <w:rFonts w:ascii="Calibri" w:hAnsi="Calibri" w:cs="Calibri"/>
          <w:sz w:val="22"/>
          <w:lang w:eastAsia="ar-SA" w:bidi="ar-SA"/>
        </w:rPr>
        <w:t xml:space="preserve">αδειών </w:t>
      </w:r>
      <w:r>
        <w:rPr>
          <w:rFonts w:ascii="Calibri" w:hAnsi="Calibri" w:cs="Calibri"/>
          <w:sz w:val="22"/>
          <w:lang w:eastAsia="ar-SA" w:bidi="ar-SA"/>
        </w:rPr>
        <w:t xml:space="preserve">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2424DA9B"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77454F">
        <w:rPr>
          <w:rFonts w:ascii="Calibri" w:hAnsi="Calibri" w:cs="Calibri"/>
          <w:sz w:val="22"/>
          <w:lang w:eastAsia="ar-SA" w:bidi="ar-SA"/>
        </w:rPr>
        <w:t xml:space="preserve">αδειών </w:t>
      </w:r>
      <w:r>
        <w:rPr>
          <w:rFonts w:ascii="Calibri" w:hAnsi="Calibri" w:cs="Calibri"/>
          <w:sz w:val="22"/>
          <w:lang w:eastAsia="ar-SA" w:bidi="ar-SA"/>
        </w:rPr>
        <w:t xml:space="preserve"> και την επιτροπή παραλαβής, για την ημερομηνία που προτίθεται να παραδώσει </w:t>
      </w:r>
      <w:r w:rsidR="0077454F">
        <w:rPr>
          <w:rFonts w:ascii="Calibri" w:hAnsi="Calibri" w:cs="Calibri"/>
          <w:sz w:val="22"/>
          <w:lang w:eastAsia="ar-SA" w:bidi="ar-SA"/>
        </w:rPr>
        <w:t xml:space="preserve">τις άδειες </w:t>
      </w:r>
      <w:r>
        <w:rPr>
          <w:rFonts w:ascii="Calibri" w:hAnsi="Calibri" w:cs="Calibri"/>
          <w:sz w:val="22"/>
          <w:lang w:eastAsia="ar-SA" w:bidi="ar-SA"/>
        </w:rPr>
        <w:t>, τουλάχιστον πέντε (5) εργάσιμες ημέρες νωρίτερα.</w:t>
      </w:r>
    </w:p>
    <w:p w14:paraId="481065A0" w14:textId="0B499109" w:rsidR="003929DA" w:rsidRDefault="003929DA" w:rsidP="00FF05FF">
      <w:pPr>
        <w:pStyle w:val="Standard"/>
        <w:widowControl/>
        <w:jc w:val="both"/>
        <w:textAlignment w:val="auto"/>
        <w:rPr>
          <w:rFonts w:ascii="Calibri" w:hAnsi="Calibri" w:cs="Calibri"/>
          <w:sz w:val="22"/>
          <w:lang w:eastAsia="ar-SA" w:bidi="ar-SA"/>
        </w:rPr>
      </w:pPr>
      <w:r>
        <w:rPr>
          <w:rFonts w:ascii="Calibri" w:hAnsi="Calibri" w:cs="Calibri"/>
          <w:sz w:val="22"/>
          <w:lang w:eastAsia="ar-SA" w:bidi="ar-SA"/>
        </w:rPr>
        <w:t xml:space="preserve">Μετά από κάθε προσκόμιση </w:t>
      </w:r>
      <w:r w:rsidR="0077454F">
        <w:rPr>
          <w:rFonts w:ascii="Calibri" w:hAnsi="Calibri" w:cs="Calibri"/>
          <w:sz w:val="22"/>
          <w:lang w:eastAsia="ar-SA" w:bidi="ar-SA"/>
        </w:rPr>
        <w:t xml:space="preserve">άδειας </w:t>
      </w:r>
      <w:r>
        <w:rPr>
          <w:rFonts w:ascii="Calibri" w:hAnsi="Calibri" w:cs="Calibri"/>
          <w:sz w:val="22"/>
          <w:lang w:eastAsia="ar-SA" w:bidi="ar-SA"/>
        </w:rPr>
        <w:t xml:space="preserve">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B1D4F08" w14:textId="77777777" w:rsidR="00097C70" w:rsidRDefault="00097C70" w:rsidP="00FF05FF">
      <w:pPr>
        <w:pStyle w:val="Standard"/>
        <w:widowControl/>
        <w:jc w:val="both"/>
        <w:textAlignment w:val="auto"/>
      </w:pPr>
    </w:p>
    <w:p w14:paraId="38178A6F" w14:textId="5F74137F" w:rsidR="003929DA" w:rsidRDefault="003929DA" w:rsidP="00DD0410">
      <w:pPr>
        <w:pStyle w:val="2"/>
        <w:spacing w:before="0"/>
        <w:ind w:left="0" w:firstLine="0"/>
        <w:rPr>
          <w:lang w:val="el-GR"/>
        </w:rPr>
      </w:pPr>
      <w:bookmarkStart w:id="80" w:name="_Toc231553476"/>
      <w:r w:rsidRPr="0060030B">
        <w:rPr>
          <w:rFonts w:asciiTheme="minorHAnsi" w:hAnsiTheme="minorHAnsi" w:cstheme="minorHAnsi"/>
          <w:lang w:val="el-GR"/>
        </w:rPr>
        <w:t xml:space="preserve">6.2 </w:t>
      </w:r>
      <w:r w:rsidRPr="0060030B">
        <w:rPr>
          <w:rFonts w:asciiTheme="minorHAnsi" w:hAnsiTheme="minorHAnsi" w:cstheme="minorHAnsi"/>
          <w:lang w:val="el-GR"/>
        </w:rPr>
        <w:tab/>
      </w:r>
      <w:r w:rsidRPr="0060030B">
        <w:rPr>
          <w:rFonts w:ascii="Calibri" w:hAnsi="Calibri" w:cs="Calibri"/>
          <w:lang w:val="el-GR"/>
        </w:rPr>
        <w:t xml:space="preserve">Παραλαβή </w:t>
      </w:r>
      <w:r w:rsidR="00A51A17" w:rsidRPr="0060030B">
        <w:rPr>
          <w:rFonts w:ascii="Calibri" w:hAnsi="Calibri" w:cs="Calibri"/>
          <w:lang w:val="el-GR"/>
        </w:rPr>
        <w:t>αγαθ</w:t>
      </w:r>
      <w:r w:rsidRPr="0060030B">
        <w:rPr>
          <w:rFonts w:ascii="Calibri" w:hAnsi="Calibri" w:cs="Calibri"/>
          <w:lang w:val="el-GR"/>
        </w:rPr>
        <w:t>ών - Χρόνος και τρόπος παραλαβής</w:t>
      </w:r>
      <w:bookmarkEnd w:id="80"/>
      <w:r w:rsidRPr="0060030B">
        <w:rPr>
          <w:rFonts w:ascii="Calibri" w:hAnsi="Calibri" w:cs="Calibri"/>
          <w:lang w:val="el-GR"/>
        </w:rPr>
        <w:t xml:space="preserve"> </w:t>
      </w:r>
    </w:p>
    <w:p w14:paraId="7A269FF5" w14:textId="3D132CCC" w:rsidR="003929DA" w:rsidRDefault="003929DA">
      <w:pPr>
        <w:rPr>
          <w:lang w:val="el-GR"/>
        </w:rPr>
      </w:pPr>
      <w:r>
        <w:rPr>
          <w:b/>
          <w:lang w:val="el-GR"/>
        </w:rPr>
        <w:t>6.2.1.</w:t>
      </w:r>
      <w:r>
        <w:rPr>
          <w:lang w:val="el-GR"/>
        </w:rPr>
        <w:t xml:space="preserve"> H παραλαβή των </w:t>
      </w:r>
      <w:r w:rsidR="0077454F">
        <w:rPr>
          <w:lang w:val="el-GR"/>
        </w:rPr>
        <w:t xml:space="preserve">αδειών </w:t>
      </w:r>
      <w:r>
        <w:rPr>
          <w:lang w:val="el-GR"/>
        </w:rPr>
        <w:t xml:space="preserve">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36"/>
      </w:r>
      <w:r>
        <w:rPr>
          <w:lang w:val="el-GR"/>
        </w:rPr>
        <w:t xml:space="preserve"> </w:t>
      </w:r>
      <w:r w:rsidR="009B2C8B">
        <w:rPr>
          <w:lang w:val="el-GR"/>
        </w:rPr>
        <w:t xml:space="preserve">κατά τα </w:t>
      </w:r>
      <w:r>
        <w:rPr>
          <w:lang w:val="el-GR"/>
        </w:rPr>
        <w:t xml:space="preserve">οριζόμενα στο </w:t>
      </w:r>
      <w:r>
        <w:rPr>
          <w:lang w:val="el-GR"/>
        </w:rPr>
        <w:lastRenderedPageBreak/>
        <w:t>άρθρο 208 του ως άνω νόμου</w:t>
      </w:r>
      <w:r w:rsidRPr="00845A73">
        <w:rPr>
          <w:rFonts w:eastAsia="SimSun"/>
          <w:i/>
          <w:iCs/>
          <w:color w:val="5B9BD5"/>
          <w:spacing w:val="5"/>
          <w:kern w:val="1"/>
          <w:lang w:val="el-GR"/>
        </w:rPr>
        <w:t>.</w:t>
      </w:r>
      <w:r>
        <w:rPr>
          <w:lang w:val="el-GR"/>
        </w:rPr>
        <w:t xml:space="preserve"> Κατά την διαδικασία παραλαβής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0BE2E7F9"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με παρατηρήσεις –απόρριψης  των </w:t>
      </w:r>
      <w:r w:rsidR="00A51A17">
        <w:rPr>
          <w:lang w:val="el-GR"/>
        </w:rPr>
        <w:t>αγαθ</w:t>
      </w:r>
      <w:r>
        <w:rPr>
          <w:lang w:val="el-GR"/>
        </w:rPr>
        <w:t>ών</w:t>
      </w:r>
      <w:r w:rsidR="00935C3C">
        <w:rPr>
          <w:lang w:val="el-GR"/>
        </w:rPr>
        <w:t>/υπηρεσιών</w:t>
      </w:r>
      <w:r>
        <w:rPr>
          <w:lang w:val="el-GR"/>
        </w:rPr>
        <w:t>)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331C1CE3" w:rsidR="003929DA" w:rsidRDefault="00A51A17">
      <w:pPr>
        <w:rPr>
          <w:lang w:val="el-GR"/>
        </w:rPr>
      </w:pPr>
      <w:r>
        <w:rPr>
          <w:lang w:val="el-GR"/>
        </w:rPr>
        <w:t>Αγαθ</w:t>
      </w:r>
      <w:r w:rsidR="003929DA">
        <w:rPr>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0E3B7363" w14:textId="3C67DFA6" w:rsidR="00040464" w:rsidRPr="0060030B" w:rsidRDefault="003929DA" w:rsidP="0060030B">
      <w:pPr>
        <w:pStyle w:val="Standard"/>
        <w:spacing w:after="120"/>
        <w:jc w:val="both"/>
        <w:rPr>
          <w:rFonts w:asciiTheme="minorHAnsi" w:hAnsiTheme="minorHAnsi" w:cstheme="minorHAnsi"/>
          <w:spacing w:val="5"/>
          <w:szCs w:val="22"/>
        </w:rPr>
      </w:pPr>
      <w:r w:rsidRPr="00EE4E24">
        <w:rPr>
          <w:rFonts w:asciiTheme="minorHAnsi" w:hAnsiTheme="minorHAnsi" w:cstheme="minorHAnsi"/>
          <w:b/>
          <w:sz w:val="22"/>
          <w:szCs w:val="22"/>
        </w:rPr>
        <w:t>6.2.2.</w:t>
      </w:r>
      <w:r w:rsidR="00606BA9" w:rsidRPr="00EE4E24">
        <w:rPr>
          <w:rFonts w:asciiTheme="minorHAnsi" w:hAnsiTheme="minorHAnsi" w:cstheme="minorHAnsi"/>
          <w:i/>
          <w:iCs/>
          <w:sz w:val="22"/>
          <w:szCs w:val="22"/>
          <w:lang w:val="en-GB"/>
        </w:rPr>
        <w:t> </w:t>
      </w:r>
      <w:r w:rsidR="00606BA9" w:rsidRPr="00EE4E24">
        <w:rPr>
          <w:rFonts w:asciiTheme="minorHAnsi" w:hAnsiTheme="minorHAnsi" w:cstheme="minorHAnsi"/>
          <w:sz w:val="22"/>
          <w:szCs w:val="22"/>
        </w:rPr>
        <w:t xml:space="preserve">Η παραλαβή των </w:t>
      </w:r>
      <w:r w:rsidR="00CF1811" w:rsidRPr="00EE4E24">
        <w:rPr>
          <w:rFonts w:asciiTheme="minorHAnsi" w:hAnsiTheme="minorHAnsi" w:cstheme="minorHAnsi"/>
          <w:sz w:val="22"/>
          <w:szCs w:val="22"/>
        </w:rPr>
        <w:t xml:space="preserve">αδειών </w:t>
      </w:r>
      <w:r w:rsidR="00606BA9" w:rsidRPr="00EE4E24">
        <w:rPr>
          <w:rFonts w:asciiTheme="minorHAnsi" w:hAnsiTheme="minorHAnsi" w:cstheme="minorHAnsi"/>
          <w:sz w:val="22"/>
          <w:szCs w:val="22"/>
        </w:rPr>
        <w:t xml:space="preserve"> και η έκδοση των σχετικών πρωτοκόλλων παραλαβής θα πραγματοποι</w:t>
      </w:r>
      <w:r w:rsidR="00CF1811" w:rsidRPr="00EE4E24">
        <w:rPr>
          <w:rFonts w:asciiTheme="minorHAnsi" w:hAnsiTheme="minorHAnsi" w:cstheme="minorHAnsi"/>
          <w:sz w:val="22"/>
          <w:szCs w:val="22"/>
        </w:rPr>
        <w:t xml:space="preserve">είται τμηματικά </w:t>
      </w:r>
      <w:r w:rsidR="00606BA9" w:rsidRPr="00EE4E24">
        <w:rPr>
          <w:rFonts w:asciiTheme="minorHAnsi" w:hAnsiTheme="minorHAnsi" w:cstheme="minorHAnsi"/>
          <w:sz w:val="22"/>
          <w:szCs w:val="22"/>
        </w:rPr>
        <w:t xml:space="preserve"> εντός δέκα</w:t>
      </w:r>
      <w:r w:rsidR="00606BA9" w:rsidRPr="00EE4E24">
        <w:rPr>
          <w:rFonts w:asciiTheme="minorHAnsi" w:hAnsiTheme="minorHAnsi" w:cstheme="minorHAnsi"/>
          <w:sz w:val="22"/>
          <w:szCs w:val="22"/>
          <w:lang w:val="en-GB"/>
        </w:rPr>
        <w:t> </w:t>
      </w:r>
      <w:r w:rsidR="00606BA9" w:rsidRPr="00EE4E24">
        <w:rPr>
          <w:rFonts w:asciiTheme="minorHAnsi" w:hAnsiTheme="minorHAnsi" w:cstheme="minorHAnsi"/>
          <w:sz w:val="22"/>
          <w:szCs w:val="22"/>
        </w:rPr>
        <w:t xml:space="preserve"> (10) εργασίμων ημερών</w:t>
      </w:r>
      <w:r w:rsidR="00CF1811" w:rsidRPr="00EE4E24">
        <w:rPr>
          <w:rFonts w:asciiTheme="minorHAnsi" w:hAnsiTheme="minorHAnsi" w:cstheme="minorHAnsi"/>
          <w:sz w:val="22"/>
          <w:szCs w:val="22"/>
        </w:rPr>
        <w:t xml:space="preserve"> </w:t>
      </w:r>
      <w:r w:rsidR="00606BA9" w:rsidRPr="00EE4E24">
        <w:rPr>
          <w:rFonts w:asciiTheme="minorHAnsi" w:hAnsiTheme="minorHAnsi" w:cstheme="minorHAnsi"/>
          <w:sz w:val="22"/>
          <w:szCs w:val="22"/>
          <w:lang w:val="en-GB"/>
        </w:rPr>
        <w:t> </w:t>
      </w:r>
      <w:r w:rsidR="00606BA9" w:rsidRPr="00EE4E24">
        <w:rPr>
          <w:rFonts w:asciiTheme="minorHAnsi" w:hAnsiTheme="minorHAnsi" w:cstheme="minorHAnsi"/>
          <w:sz w:val="22"/>
          <w:szCs w:val="22"/>
        </w:rPr>
        <w:t>από την ολοκλήρωση της παράδοσης</w:t>
      </w:r>
      <w:r w:rsidR="005728DC" w:rsidRPr="00EE4E24">
        <w:rPr>
          <w:rFonts w:asciiTheme="minorHAnsi" w:hAnsiTheme="minorHAnsi" w:cstheme="minorHAnsi"/>
          <w:sz w:val="22"/>
          <w:szCs w:val="22"/>
        </w:rPr>
        <w:t xml:space="preserve"> και </w:t>
      </w:r>
      <w:r w:rsidR="00606BA9" w:rsidRPr="00EE4E24">
        <w:rPr>
          <w:rFonts w:asciiTheme="minorHAnsi" w:hAnsiTheme="minorHAnsi" w:cstheme="minorHAnsi"/>
          <w:sz w:val="22"/>
          <w:szCs w:val="22"/>
        </w:rPr>
        <w:t>ενεργοποίησης των αδειών χρήσης και υπό</w:t>
      </w:r>
      <w:r w:rsidR="00606BA9" w:rsidRPr="00EE4E24">
        <w:rPr>
          <w:rFonts w:asciiTheme="minorHAnsi" w:hAnsiTheme="minorHAnsi" w:cstheme="minorHAnsi"/>
          <w:sz w:val="22"/>
          <w:szCs w:val="22"/>
          <w:lang w:val="en-GB"/>
        </w:rPr>
        <w:t> </w:t>
      </w:r>
      <w:r w:rsidR="00606BA9" w:rsidRPr="00EE4E24">
        <w:rPr>
          <w:rFonts w:asciiTheme="minorHAnsi" w:hAnsiTheme="minorHAnsi" w:cstheme="minorHAnsi"/>
          <w:sz w:val="22"/>
          <w:szCs w:val="22"/>
        </w:rPr>
        <w:t xml:space="preserve"> την προϋπόθεση της καλής λειτουργίας του συνόλου των αδειών χρήσης λογισμικού </w:t>
      </w:r>
      <w:r w:rsidR="001D7527" w:rsidRPr="00EE4E24">
        <w:rPr>
          <w:rFonts w:asciiTheme="minorHAnsi" w:hAnsiTheme="minorHAnsi" w:cstheme="minorHAnsi"/>
          <w:sz w:val="22"/>
          <w:szCs w:val="22"/>
        </w:rPr>
        <w:t>στην αρχή κάθε έτους</w:t>
      </w:r>
      <w:r w:rsidR="00CF1811" w:rsidRPr="00EE4E24">
        <w:rPr>
          <w:rFonts w:asciiTheme="minorHAnsi" w:hAnsiTheme="minorHAnsi" w:cstheme="minorHAnsi"/>
          <w:sz w:val="22"/>
          <w:szCs w:val="22"/>
        </w:rPr>
        <w:t xml:space="preserve"> </w:t>
      </w:r>
      <w:proofErr w:type="spellStart"/>
      <w:r w:rsidR="00CF1811" w:rsidRPr="00EE4E24">
        <w:rPr>
          <w:rFonts w:asciiTheme="minorHAnsi" w:hAnsiTheme="minorHAnsi" w:cstheme="minorHAnsi"/>
          <w:sz w:val="22"/>
          <w:szCs w:val="22"/>
        </w:rPr>
        <w:t>αδειοδότησης</w:t>
      </w:r>
      <w:proofErr w:type="spellEnd"/>
      <w:r w:rsidR="00606BA9" w:rsidRPr="00EE4E24">
        <w:rPr>
          <w:rFonts w:asciiTheme="minorHAnsi" w:hAnsiTheme="minorHAnsi" w:cstheme="minorHAnsi"/>
          <w:sz w:val="22"/>
          <w:szCs w:val="22"/>
        </w:rPr>
        <w:t>.</w:t>
      </w:r>
    </w:p>
    <w:p w14:paraId="613FAC1D" w14:textId="3500B2A3" w:rsidR="003929DA" w:rsidRDefault="003929DA">
      <w:pPr>
        <w:rPr>
          <w:lang w:val="el-GR"/>
        </w:rPr>
      </w:pPr>
      <w:r>
        <w:rPr>
          <w:lang w:val="el-GR"/>
        </w:rPr>
        <w:t xml:space="preserve">Αν η παραλαβή των </w:t>
      </w:r>
      <w:r w:rsidR="00F36CAB">
        <w:rPr>
          <w:lang w:val="el-GR"/>
        </w:rPr>
        <w:t xml:space="preserve">αδειών </w:t>
      </w:r>
      <w:r>
        <w:rPr>
          <w:lang w:val="el-GR"/>
        </w:rPr>
        <w:t xml:space="preserve">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rsidP="006A6AC8">
      <w:pPr>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37"/>
      </w:r>
    </w:p>
    <w:p w14:paraId="021D02AD" w14:textId="77777777" w:rsidR="00097C70" w:rsidRDefault="00097C70" w:rsidP="006A6AC8">
      <w:pPr>
        <w:spacing w:after="0"/>
        <w:rPr>
          <w:lang w:val="el-GR"/>
        </w:rPr>
      </w:pPr>
    </w:p>
    <w:p w14:paraId="315E2C6A" w14:textId="77777777" w:rsidR="003929DA" w:rsidRDefault="003929DA" w:rsidP="006A6AC8">
      <w:pPr>
        <w:pStyle w:val="2"/>
        <w:tabs>
          <w:tab w:val="clear" w:pos="567"/>
          <w:tab w:val="left" w:pos="563"/>
        </w:tabs>
        <w:spacing w:before="0"/>
        <w:rPr>
          <w:lang w:val="el-GR"/>
        </w:rPr>
      </w:pPr>
      <w:bookmarkStart w:id="81" w:name="_Toc231553477"/>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81"/>
    </w:p>
    <w:p w14:paraId="60BED2EA" w14:textId="16E9B317" w:rsidR="005E6BA4" w:rsidRDefault="005E6BA4" w:rsidP="006A6AC8">
      <w:pPr>
        <w:spacing w:after="0"/>
        <w:rPr>
          <w:b/>
          <w:bCs/>
          <w:lang w:val="el-GR"/>
        </w:rPr>
      </w:pPr>
      <w:r w:rsidRPr="005E6BA4">
        <w:rPr>
          <w:b/>
          <w:bCs/>
          <w:lang w:val="el-GR"/>
        </w:rPr>
        <w:t>ΔΕΝ ΕΦΑΡΜΟΖΕΤΑΙ.</w:t>
      </w:r>
    </w:p>
    <w:p w14:paraId="20B0046B" w14:textId="77777777" w:rsidR="00097C70" w:rsidRPr="005E6BA4" w:rsidRDefault="00097C70" w:rsidP="006A6AC8">
      <w:pPr>
        <w:spacing w:after="0"/>
        <w:rPr>
          <w:b/>
          <w:bCs/>
          <w:lang w:val="el-GR"/>
        </w:rPr>
      </w:pPr>
    </w:p>
    <w:p w14:paraId="55A2A2B8" w14:textId="24A7E4E9" w:rsidR="003929DA" w:rsidRDefault="003929DA" w:rsidP="006A6AC8">
      <w:pPr>
        <w:pStyle w:val="2"/>
        <w:spacing w:before="0"/>
        <w:rPr>
          <w:rFonts w:eastAsia="SimSun"/>
          <w:bCs/>
          <w:lang w:val="el-GR"/>
        </w:rPr>
      </w:pPr>
      <w:bookmarkStart w:id="82" w:name="_Toc231553478"/>
      <w:r>
        <w:rPr>
          <w:lang w:val="el-GR"/>
        </w:rPr>
        <w:lastRenderedPageBreak/>
        <w:t xml:space="preserve">6.4 </w:t>
      </w:r>
      <w:r>
        <w:rPr>
          <w:lang w:val="el-GR"/>
        </w:rPr>
        <w:tab/>
        <w:t xml:space="preserve">Απόρριψη συμβατικών </w:t>
      </w:r>
      <w:r w:rsidR="00A51A17">
        <w:rPr>
          <w:lang w:val="el-GR"/>
        </w:rPr>
        <w:t>αγαθ</w:t>
      </w:r>
      <w:r>
        <w:rPr>
          <w:lang w:val="el-GR"/>
        </w:rPr>
        <w:t>ών – Αντικατάσταση</w:t>
      </w:r>
      <w:bookmarkEnd w:id="82"/>
    </w:p>
    <w:p w14:paraId="5B49500C" w14:textId="12E1BF0C"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w:t>
      </w:r>
      <w:r w:rsidR="00935C3C">
        <w:rPr>
          <w:rFonts w:eastAsia="SimSun"/>
          <w:szCs w:val="22"/>
          <w:lang w:val="el-GR"/>
        </w:rPr>
        <w:t>/υπηρεσιών</w:t>
      </w:r>
      <w:r>
        <w:rPr>
          <w:rFonts w:eastAsia="SimSun"/>
          <w:szCs w:val="22"/>
          <w:lang w:val="el-GR"/>
        </w:rPr>
        <w:t>,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rsidP="006A6AC8">
      <w:pPr>
        <w:spacing w:after="0"/>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358349F" w14:textId="77777777" w:rsidR="00097C70" w:rsidRDefault="00097C70" w:rsidP="006A6AC8">
      <w:pPr>
        <w:spacing w:after="0"/>
        <w:rPr>
          <w:lang w:val="el-GR"/>
        </w:rPr>
      </w:pPr>
    </w:p>
    <w:p w14:paraId="70547E5C" w14:textId="77777777" w:rsidR="003929DA" w:rsidRDefault="003929DA" w:rsidP="006A6AC8">
      <w:pPr>
        <w:pStyle w:val="2"/>
        <w:spacing w:before="0"/>
        <w:rPr>
          <w:lang w:val="el-GR"/>
        </w:rPr>
      </w:pPr>
      <w:bookmarkStart w:id="83" w:name="_Toc231553479"/>
      <w:r>
        <w:rPr>
          <w:lang w:val="el-GR"/>
        </w:rPr>
        <w:t>6.5</w:t>
      </w:r>
      <w:r w:rsidR="00C513BF" w:rsidRPr="00947EF4">
        <w:rPr>
          <w:lang w:val="el-GR"/>
        </w:rPr>
        <w:t xml:space="preserve"> </w:t>
      </w:r>
      <w:r>
        <w:rPr>
          <w:lang w:val="el-GR"/>
        </w:rPr>
        <w:tab/>
        <w:t>Δείγματα – Δειγματοληψία – Εργαστηριακές εξετάσεις</w:t>
      </w:r>
      <w:bookmarkEnd w:id="83"/>
    </w:p>
    <w:p w14:paraId="5D4B59EF" w14:textId="7C8A824A" w:rsidR="006A6AC8" w:rsidRPr="005E6BA4" w:rsidRDefault="005E6BA4" w:rsidP="005E6BA4">
      <w:pPr>
        <w:rPr>
          <w:b/>
          <w:bCs/>
          <w:lang w:val="el-GR"/>
        </w:rPr>
      </w:pPr>
      <w:r w:rsidRPr="005E6BA4">
        <w:rPr>
          <w:b/>
          <w:bCs/>
          <w:lang w:val="el-GR"/>
        </w:rPr>
        <w:t>ΔΕΝ ΕΦΑΡΜΟΖΕΤΑΙ</w:t>
      </w:r>
      <w:r>
        <w:rPr>
          <w:b/>
          <w:bCs/>
          <w:lang w:val="el-GR"/>
        </w:rPr>
        <w:t>.</w:t>
      </w:r>
    </w:p>
    <w:p w14:paraId="03FB9453" w14:textId="43C12ACE" w:rsidR="003929DA" w:rsidRDefault="003929DA">
      <w:pPr>
        <w:pStyle w:val="2"/>
        <w:rPr>
          <w:i/>
          <w:iCs/>
          <w:color w:val="5B9BD5"/>
          <w:spacing w:val="5"/>
          <w:kern w:val="1"/>
          <w:lang w:val="el-GR"/>
        </w:rPr>
      </w:pPr>
      <w:bookmarkStart w:id="84" w:name="_Toc231553480"/>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38"/>
      </w:r>
      <w:bookmarkEnd w:id="84"/>
      <w:r>
        <w:rPr>
          <w:lang w:val="el-GR"/>
        </w:rPr>
        <w:t xml:space="preserve"> </w:t>
      </w:r>
    </w:p>
    <w:p w14:paraId="78ED4A04" w14:textId="5DD14B2B"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39"/>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E5088B6" w:rsidR="003929DA" w:rsidRDefault="003929DA" w:rsidP="006A6AC8">
      <w:pPr>
        <w:spacing w:after="0"/>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r w:rsidR="00F339C0">
        <w:rPr>
          <w:lang w:val="el-GR"/>
        </w:rPr>
        <w:t xml:space="preserve"> (Δεν απαιτείται εγγ</w:t>
      </w:r>
      <w:r w:rsidR="003F79E1">
        <w:rPr>
          <w:lang w:val="el-GR"/>
        </w:rPr>
        <w:t>υητική</w:t>
      </w:r>
      <w:r w:rsidR="00F339C0">
        <w:rPr>
          <w:lang w:val="el-GR"/>
        </w:rPr>
        <w:t xml:space="preserve"> επιστολή καλής λειτουργίας).</w:t>
      </w:r>
    </w:p>
    <w:p w14:paraId="5FD2DAEF" w14:textId="77777777" w:rsidR="00097C70" w:rsidRDefault="00097C70" w:rsidP="006A6AC8">
      <w:pPr>
        <w:spacing w:after="0"/>
        <w:rPr>
          <w:lang w:val="el-GR"/>
        </w:rPr>
      </w:pPr>
    </w:p>
    <w:p w14:paraId="176792A0" w14:textId="77777777" w:rsidR="003929DA" w:rsidRDefault="003929DA" w:rsidP="006A6AC8">
      <w:pPr>
        <w:pStyle w:val="2"/>
        <w:spacing w:before="0"/>
        <w:rPr>
          <w:i/>
          <w:iCs/>
          <w:color w:val="5B9BD5"/>
          <w:spacing w:val="5"/>
          <w:kern w:val="1"/>
          <w:lang w:val="el-GR"/>
        </w:rPr>
      </w:pPr>
      <w:bookmarkStart w:id="85" w:name="_Toc231553481"/>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0"/>
      </w:r>
      <w:bookmarkEnd w:id="85"/>
      <w:r>
        <w:rPr>
          <w:lang w:val="el-GR"/>
        </w:rPr>
        <w:t xml:space="preserve"> </w:t>
      </w:r>
    </w:p>
    <w:p w14:paraId="77EA383D" w14:textId="7312EDDB" w:rsidR="00683E15" w:rsidRDefault="001928D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spacing w:val="5"/>
          <w:kern w:val="1"/>
          <w:lang w:val="el-GR"/>
        </w:rPr>
      </w:pPr>
      <w:r w:rsidRPr="005E6BA4">
        <w:rPr>
          <w:b/>
          <w:bCs/>
          <w:spacing w:val="5"/>
          <w:kern w:val="1"/>
          <w:lang w:val="el-GR"/>
        </w:rPr>
        <w:t>ΔΕΝ ΕΦΑΡΜΟΖΕΤΑΙ.</w:t>
      </w:r>
    </w:p>
    <w:p w14:paraId="2BF4B937" w14:textId="77777777" w:rsidR="00097C70" w:rsidRPr="005E6BA4" w:rsidRDefault="00097C7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6A6AC8">
      <w:pPr>
        <w:keepNext/>
        <w:pBdr>
          <w:bottom w:val="single" w:sz="8" w:space="1" w:color="000080"/>
        </w:pBdr>
        <w:tabs>
          <w:tab w:val="left" w:pos="567"/>
        </w:tabs>
        <w:spacing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41"/>
      </w:r>
      <w:r w:rsidR="009D58D0" w:rsidRPr="000561E7">
        <w:rPr>
          <w:rFonts w:ascii="Arial" w:hAnsi="Arial" w:cs="Arial"/>
          <w:b/>
          <w:color w:val="002060"/>
          <w:sz w:val="24"/>
          <w:szCs w:val="22"/>
          <w:lang w:val="el-GR"/>
        </w:rPr>
        <w:t xml:space="preserve"> </w:t>
      </w:r>
    </w:p>
    <w:p w14:paraId="1EAFD95A" w14:textId="75003777" w:rsidR="006C0AEF" w:rsidRPr="0057124E"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xml:space="preserve">, κατόπιν </w:t>
      </w:r>
      <w:r w:rsidR="00F84A58" w:rsidRPr="00B1220E">
        <w:rPr>
          <w:iCs/>
          <w:lang w:val="el-GR"/>
        </w:rPr>
        <w:lastRenderedPageBreak/>
        <w:t>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επικαιροποιημένα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2A33ACB1" w14:textId="77777777" w:rsidR="006C0AEF" w:rsidRPr="0057124E" w:rsidRDefault="006C0AEF" w:rsidP="00F0746C">
      <w:pPr>
        <w:rPr>
          <w:lang w:val="el-GR"/>
        </w:rPr>
      </w:pPr>
    </w:p>
    <w:p w14:paraId="66F46E7D" w14:textId="30952B7C" w:rsidR="005F0D2A" w:rsidRPr="0049368E" w:rsidRDefault="005F0D2A" w:rsidP="005F0D2A">
      <w:pPr>
        <w:ind w:left="-142" w:right="-421"/>
        <w:jc w:val="center"/>
        <w:rPr>
          <w:rFonts w:ascii="Verdana" w:eastAsia="Calibri" w:hAnsi="Verdana" w:cs="Arial"/>
          <w:b/>
          <w:sz w:val="18"/>
          <w:szCs w:val="18"/>
          <w:u w:val="single"/>
          <w:lang w:val="el-GR"/>
        </w:rPr>
      </w:pPr>
      <w:r w:rsidRPr="0049368E">
        <w:rPr>
          <w:rFonts w:ascii="Verdana" w:eastAsia="Calibri" w:hAnsi="Verdana" w:cs="Arial"/>
          <w:b/>
          <w:sz w:val="18"/>
          <w:szCs w:val="18"/>
          <w:u w:val="single"/>
          <w:lang w:val="el-GR"/>
        </w:rPr>
        <w:t>Ο ΕΝΤ</w:t>
      </w:r>
      <w:r w:rsidR="00456F09">
        <w:rPr>
          <w:rFonts w:ascii="Verdana" w:eastAsia="Calibri" w:hAnsi="Verdana" w:cs="Arial"/>
          <w:b/>
          <w:sz w:val="18"/>
          <w:szCs w:val="18"/>
          <w:u w:val="single"/>
          <w:lang w:val="el-GR"/>
        </w:rPr>
        <w:t>ΕΤΑΛΜΕΝΟΣ</w:t>
      </w:r>
      <w:r w:rsidRPr="0049368E">
        <w:rPr>
          <w:rFonts w:ascii="Verdana" w:eastAsia="Calibri" w:hAnsi="Verdana" w:cs="Arial"/>
          <w:b/>
          <w:sz w:val="18"/>
          <w:szCs w:val="18"/>
          <w:u w:val="single"/>
          <w:lang w:val="el-GR"/>
        </w:rPr>
        <w:t xml:space="preserve"> ΣΥΜΒ</w:t>
      </w:r>
      <w:r w:rsidR="00456F09">
        <w:rPr>
          <w:rFonts w:ascii="Verdana" w:eastAsia="Calibri" w:hAnsi="Verdana" w:cs="Arial"/>
          <w:b/>
          <w:sz w:val="18"/>
          <w:szCs w:val="18"/>
          <w:u w:val="single"/>
          <w:lang w:val="el-GR"/>
        </w:rPr>
        <w:t>ΟΥΛΟΣ</w:t>
      </w:r>
      <w:r w:rsidRPr="0049368E">
        <w:rPr>
          <w:rFonts w:ascii="Verdana" w:eastAsia="Calibri" w:hAnsi="Verdana" w:cs="Arial"/>
          <w:b/>
          <w:sz w:val="18"/>
          <w:szCs w:val="18"/>
          <w:u w:val="single"/>
          <w:lang w:val="el-GR"/>
        </w:rPr>
        <w:t xml:space="preserve"> ΤΕΧΝΟΛ</w:t>
      </w:r>
      <w:r w:rsidR="00456F09">
        <w:rPr>
          <w:rFonts w:ascii="Verdana" w:eastAsia="Calibri" w:hAnsi="Verdana" w:cs="Arial"/>
          <w:b/>
          <w:sz w:val="18"/>
          <w:szCs w:val="18"/>
          <w:u w:val="single"/>
          <w:lang w:val="el-GR"/>
        </w:rPr>
        <w:t>ΟΓΙΑΣ</w:t>
      </w:r>
    </w:p>
    <w:p w14:paraId="02B5F00E" w14:textId="77777777" w:rsidR="005F0D2A" w:rsidRPr="0049368E" w:rsidRDefault="005F0D2A" w:rsidP="00EF2306">
      <w:pPr>
        <w:ind w:right="-421"/>
        <w:rPr>
          <w:rFonts w:ascii="Verdana" w:eastAsia="Calibri" w:hAnsi="Verdana" w:cs="Arial"/>
          <w:b/>
          <w:sz w:val="18"/>
          <w:szCs w:val="18"/>
          <w:u w:val="single"/>
          <w:lang w:val="el-GR"/>
        </w:rPr>
      </w:pPr>
    </w:p>
    <w:p w14:paraId="18C701A9" w14:textId="77777777" w:rsidR="005F0D2A" w:rsidRDefault="005F0D2A" w:rsidP="005F0D2A">
      <w:pPr>
        <w:ind w:left="-142" w:right="-421"/>
        <w:jc w:val="center"/>
        <w:rPr>
          <w:rFonts w:ascii="Verdana" w:eastAsia="Calibri" w:hAnsi="Verdana" w:cs="Arial"/>
          <w:b/>
          <w:sz w:val="18"/>
          <w:szCs w:val="18"/>
          <w:u w:val="single"/>
          <w:lang w:val="el-GR"/>
        </w:rPr>
      </w:pPr>
    </w:p>
    <w:p w14:paraId="55EED9A1" w14:textId="77777777" w:rsidR="00636BF4" w:rsidRPr="0049368E" w:rsidRDefault="00636BF4" w:rsidP="005F0D2A">
      <w:pPr>
        <w:ind w:left="-142" w:right="-421"/>
        <w:jc w:val="center"/>
        <w:rPr>
          <w:rFonts w:ascii="Verdana" w:eastAsia="Calibri" w:hAnsi="Verdana" w:cs="Arial"/>
          <w:b/>
          <w:sz w:val="18"/>
          <w:szCs w:val="18"/>
          <w:u w:val="single"/>
          <w:lang w:val="el-GR"/>
        </w:rPr>
      </w:pPr>
    </w:p>
    <w:p w14:paraId="25976932" w14:textId="77777777" w:rsidR="005F0D2A" w:rsidRPr="00602ECB" w:rsidRDefault="005F0D2A" w:rsidP="005F0D2A">
      <w:pPr>
        <w:ind w:left="-142" w:right="-421"/>
        <w:jc w:val="center"/>
        <w:rPr>
          <w:rFonts w:ascii="Verdana" w:eastAsia="Calibri" w:hAnsi="Verdana" w:cs="Arial"/>
          <w:b/>
          <w:sz w:val="18"/>
          <w:szCs w:val="18"/>
          <w:lang w:val="el-GR"/>
        </w:rPr>
      </w:pPr>
      <w:r w:rsidRPr="00602ECB">
        <w:rPr>
          <w:rFonts w:ascii="Verdana" w:eastAsia="Calibri" w:hAnsi="Verdana" w:cs="Arial"/>
          <w:b/>
          <w:sz w:val="18"/>
          <w:szCs w:val="18"/>
          <w:lang w:val="el-GR"/>
        </w:rPr>
        <w:t xml:space="preserve">Ι. ΒΟΥΓΙΟΥΚΛΑΚΗΣ </w:t>
      </w:r>
    </w:p>
    <w:p w14:paraId="3A1FAE92" w14:textId="77777777" w:rsidR="003929DA" w:rsidRDefault="003929DA">
      <w:pPr>
        <w:rPr>
          <w:lang w:val="el-GR"/>
        </w:rPr>
      </w:pPr>
    </w:p>
    <w:p w14:paraId="75310B41" w14:textId="5009DEBB" w:rsidR="003929DA" w:rsidRDefault="003929DA" w:rsidP="006A6AC8">
      <w:pPr>
        <w:pStyle w:val="1"/>
        <w:spacing w:before="57" w:after="57"/>
        <w:rPr>
          <w:lang w:val="el-GR"/>
        </w:rPr>
      </w:pPr>
      <w:bookmarkStart w:id="86" w:name="_Toc231553482"/>
      <w:r>
        <w:rPr>
          <w:rFonts w:ascii="Calibri" w:hAnsi="Calibri" w:cs="Calibri"/>
          <w:lang w:val="el-GR"/>
        </w:rPr>
        <w:lastRenderedPageBreak/>
        <w:t>ΠΑΡΑΡΤΗΜΑΤΑ</w:t>
      </w:r>
      <w:bookmarkEnd w:id="86"/>
    </w:p>
    <w:p w14:paraId="7589B59F" w14:textId="35D5D5EA" w:rsidR="003929DA" w:rsidRDefault="003929DA">
      <w:pPr>
        <w:pStyle w:val="2"/>
        <w:tabs>
          <w:tab w:val="clear" w:pos="567"/>
          <w:tab w:val="left" w:pos="0"/>
        </w:tabs>
        <w:spacing w:before="57" w:after="57"/>
        <w:ind w:left="0" w:firstLine="0"/>
        <w:rPr>
          <w:rFonts w:eastAsia="SimSun"/>
          <w:i/>
          <w:iCs/>
          <w:color w:val="5B9BD5"/>
          <w:lang w:val="el-GR"/>
        </w:rPr>
      </w:pPr>
      <w:bookmarkStart w:id="87" w:name="_Toc231553483"/>
      <w:r>
        <w:rPr>
          <w:lang w:val="el-GR"/>
        </w:rPr>
        <w:t>ΠΑΡΑΡΤΗΜΑ Ι –</w:t>
      </w:r>
      <w:r w:rsidR="00375A1D">
        <w:rPr>
          <w:lang w:val="el-GR"/>
        </w:rPr>
        <w:t>Τεχνικές Προδιαγραφές</w:t>
      </w:r>
      <w:bookmarkEnd w:id="87"/>
    </w:p>
    <w:p w14:paraId="648E98DB" w14:textId="4641CF33" w:rsidR="00473640" w:rsidRPr="00473640" w:rsidRDefault="00473640" w:rsidP="00473640">
      <w:pPr>
        <w:keepNext/>
        <w:keepLines/>
        <w:numPr>
          <w:ilvl w:val="0"/>
          <w:numId w:val="31"/>
        </w:numPr>
        <w:suppressAutoHyphens w:val="0"/>
        <w:spacing w:before="240" w:line="276" w:lineRule="auto"/>
        <w:ind w:left="0" w:firstLine="0"/>
        <w:jc w:val="left"/>
        <w:outlineLvl w:val="0"/>
        <w:rPr>
          <w:rFonts w:cs="Times New Roman"/>
          <w:b/>
          <w:bCs/>
          <w:sz w:val="24"/>
          <w:lang w:val="el-GR" w:eastAsia="el-GR"/>
        </w:rPr>
      </w:pPr>
      <w:bookmarkStart w:id="88" w:name="_Toc216956402"/>
      <w:r w:rsidRPr="00473640">
        <w:rPr>
          <w:rFonts w:cs="Times New Roman"/>
          <w:b/>
          <w:bCs/>
          <w:sz w:val="24"/>
          <w:lang w:val="el-GR" w:eastAsia="el-GR"/>
        </w:rPr>
        <w:t>ΠΑΡΟΥΣΑ ΚΑΤΑΣΤΑΣΗ</w:t>
      </w:r>
      <w:bookmarkEnd w:id="88"/>
    </w:p>
    <w:p w14:paraId="4D8AF621" w14:textId="5130226B" w:rsidR="00473640" w:rsidRPr="00473640" w:rsidRDefault="00473640" w:rsidP="00473640">
      <w:pPr>
        <w:suppressAutoHyphens w:val="0"/>
        <w:spacing w:after="80" w:line="276" w:lineRule="auto"/>
        <w:ind w:left="-284"/>
        <w:rPr>
          <w:rFonts w:cs="Times New Roman"/>
          <w:szCs w:val="22"/>
          <w:lang w:val="el-GR" w:eastAsia="el-GR"/>
        </w:rPr>
      </w:pPr>
      <w:r w:rsidRPr="00473640">
        <w:rPr>
          <w:rFonts w:cs="Times New Roman"/>
          <w:szCs w:val="22"/>
          <w:lang w:val="el-GR" w:eastAsia="el-GR"/>
        </w:rPr>
        <w:t xml:space="preserve">Στην ΕΡΤ </w:t>
      </w:r>
      <w:r>
        <w:rPr>
          <w:rFonts w:cs="Times New Roman"/>
          <w:szCs w:val="22"/>
          <w:lang w:val="el-GR" w:eastAsia="el-GR"/>
        </w:rPr>
        <w:t xml:space="preserve"> Α.Ε. </w:t>
      </w:r>
      <w:r w:rsidRPr="00473640">
        <w:rPr>
          <w:rFonts w:cs="Times New Roman"/>
          <w:szCs w:val="22"/>
          <w:lang w:val="el-GR" w:eastAsia="el-GR"/>
        </w:rPr>
        <w:t xml:space="preserve">γίνεται ευρεία χρήση εφαρμογών επεξεργασίας σχεδίων του κατασκευαστικού οίκου </w:t>
      </w:r>
      <w:proofErr w:type="spellStart"/>
      <w:r w:rsidRPr="00473640">
        <w:rPr>
          <w:rFonts w:cs="Times New Roman"/>
          <w:szCs w:val="22"/>
          <w:lang w:val="en-US" w:eastAsia="el-GR"/>
        </w:rPr>
        <w:t>AutoDesk</w:t>
      </w:r>
      <w:proofErr w:type="spellEnd"/>
      <w:r w:rsidRPr="00473640">
        <w:rPr>
          <w:rFonts w:cs="Times New Roman"/>
          <w:szCs w:val="22"/>
          <w:lang w:val="el-GR" w:eastAsia="el-GR"/>
        </w:rPr>
        <w:t xml:space="preserve">. Η πλειονότητα των χρησιμοποιούμενων εφαρμογών επεξεργασίας σχεδιαστικού περιεχομένου έχουν αγοραστεί ακολουθώντας το συνδρομητικό </w:t>
      </w:r>
      <w:proofErr w:type="spellStart"/>
      <w:r w:rsidRPr="00473640">
        <w:rPr>
          <w:rFonts w:cs="Times New Roman"/>
          <w:szCs w:val="22"/>
          <w:lang w:val="el-GR" w:eastAsia="el-GR"/>
        </w:rPr>
        <w:t>αδειοδοτικό</w:t>
      </w:r>
      <w:proofErr w:type="spellEnd"/>
      <w:r w:rsidRPr="00473640">
        <w:rPr>
          <w:rFonts w:cs="Times New Roman"/>
          <w:szCs w:val="22"/>
          <w:lang w:val="el-GR" w:eastAsia="el-GR"/>
        </w:rPr>
        <w:t xml:space="preserve"> μοντέλο (</w:t>
      </w:r>
      <w:proofErr w:type="spellStart"/>
      <w:r w:rsidRPr="00473640">
        <w:rPr>
          <w:rFonts w:cs="Times New Roman"/>
          <w:szCs w:val="22"/>
          <w:lang w:val="el-GR" w:eastAsia="el-GR"/>
        </w:rPr>
        <w:t>subscription</w:t>
      </w:r>
      <w:proofErr w:type="spellEnd"/>
      <w:r w:rsidRPr="00473640">
        <w:rPr>
          <w:rFonts w:cs="Times New Roman"/>
          <w:szCs w:val="22"/>
          <w:lang w:val="el-GR" w:eastAsia="el-GR"/>
        </w:rPr>
        <w:t xml:space="preserve"> </w:t>
      </w:r>
      <w:proofErr w:type="spellStart"/>
      <w:r w:rsidRPr="00473640">
        <w:rPr>
          <w:rFonts w:cs="Times New Roman"/>
          <w:szCs w:val="22"/>
          <w:lang w:val="el-GR" w:eastAsia="el-GR"/>
        </w:rPr>
        <w:t>based</w:t>
      </w:r>
      <w:proofErr w:type="spellEnd"/>
      <w:r w:rsidRPr="00473640">
        <w:rPr>
          <w:rFonts w:cs="Times New Roman"/>
          <w:szCs w:val="22"/>
          <w:lang w:val="el-GR" w:eastAsia="el-GR"/>
        </w:rPr>
        <w:t>) και θα πρέπει να ανανεωθούν έγκαιρα, ώστε να μη δημιουργηθεί πρόβλημα στην επεξεργασία και παραγωγή του σχεδιαστικού περιεχομένου της ΕΡΤ. Οι ήδη χρησιμοποιούμενες συνδρομητικές άδειες χρήσης λήγουν στις 28 Νοεμβρίου 2026.</w:t>
      </w:r>
    </w:p>
    <w:p w14:paraId="67113165" w14:textId="77777777" w:rsidR="00473640" w:rsidRPr="00473640" w:rsidRDefault="00473640" w:rsidP="00473640">
      <w:pPr>
        <w:suppressAutoHyphens w:val="0"/>
        <w:spacing w:after="80" w:line="276" w:lineRule="auto"/>
        <w:ind w:left="-284"/>
        <w:rPr>
          <w:rFonts w:cs="Times New Roman"/>
          <w:szCs w:val="22"/>
          <w:lang w:val="el-GR" w:eastAsia="el-GR"/>
        </w:rPr>
      </w:pPr>
      <w:r w:rsidRPr="00473640">
        <w:rPr>
          <w:rFonts w:cs="Times New Roman"/>
          <w:szCs w:val="22"/>
          <w:lang w:val="el-GR" w:eastAsia="el-GR"/>
        </w:rPr>
        <w:t>Η εύρυθμη λειτουργία των υπηρεσιών της ΔΟΗΜΕ, της Υπηρεσίας Γραφικών των Ειδήσεων και των Τεχνικών Υπηρεσιών της ΕΡΤ3 εξαρτάται από τις εφαρμογές επεξεργασίας σχεδιαστικού περιεχομένου του πίνακα 1.</w:t>
      </w:r>
    </w:p>
    <w:p w14:paraId="19A0CEA1" w14:textId="77777777" w:rsidR="00473640" w:rsidRPr="00473640" w:rsidRDefault="00473640" w:rsidP="00473640">
      <w:pPr>
        <w:keepNext/>
        <w:keepLines/>
        <w:suppressAutoHyphens w:val="0"/>
        <w:spacing w:before="240" w:after="0" w:line="276" w:lineRule="auto"/>
        <w:jc w:val="left"/>
        <w:outlineLvl w:val="0"/>
        <w:rPr>
          <w:rFonts w:cs="Times New Roman"/>
          <w:b/>
          <w:bCs/>
          <w:sz w:val="28"/>
          <w:szCs w:val="28"/>
          <w:lang w:val="el-GR" w:eastAsia="el-GR"/>
        </w:rPr>
      </w:pPr>
      <w:bookmarkStart w:id="89" w:name="_Toc340218665"/>
      <w:bookmarkStart w:id="90" w:name="_Toc216956403"/>
      <w:r w:rsidRPr="00473640">
        <w:rPr>
          <w:rFonts w:cs="Times New Roman"/>
          <w:b/>
          <w:bCs/>
          <w:sz w:val="24"/>
          <w:lang w:val="el-GR" w:eastAsia="el-GR"/>
        </w:rPr>
        <w:t>2</w:t>
      </w:r>
      <w:r w:rsidRPr="00473640">
        <w:rPr>
          <w:rFonts w:cs="Times New Roman"/>
          <w:b/>
          <w:bCs/>
          <w:sz w:val="28"/>
          <w:szCs w:val="28"/>
          <w:lang w:val="el-GR" w:eastAsia="el-GR"/>
        </w:rPr>
        <w:t xml:space="preserve">. </w:t>
      </w:r>
      <w:bookmarkEnd w:id="89"/>
      <w:r w:rsidRPr="00473640">
        <w:rPr>
          <w:rFonts w:cs="Times New Roman"/>
          <w:b/>
          <w:bCs/>
          <w:sz w:val="28"/>
          <w:szCs w:val="28"/>
          <w:lang w:val="el-GR" w:eastAsia="el-GR"/>
        </w:rPr>
        <w:tab/>
      </w:r>
      <w:bookmarkEnd w:id="90"/>
      <w:r w:rsidRPr="00473640">
        <w:rPr>
          <w:rFonts w:cs="Times New Roman"/>
          <w:b/>
          <w:bCs/>
          <w:sz w:val="24"/>
          <w:lang w:val="el-GR" w:eastAsia="el-GR"/>
        </w:rPr>
        <w:t>ΠΙΝΑΚΕΣ ΣΥΜΜΟΡΦΩΣΗΣ – ΤΕΧΝΙΚΕΣ ΠΡΟΔΙΑΓΡΑΦΕΣ</w:t>
      </w:r>
    </w:p>
    <w:p w14:paraId="4923AF49" w14:textId="77777777" w:rsidR="00473640" w:rsidRPr="00473640" w:rsidRDefault="00473640" w:rsidP="00473640">
      <w:pPr>
        <w:suppressAutoHyphens w:val="0"/>
        <w:spacing w:after="80" w:line="276" w:lineRule="auto"/>
        <w:ind w:left="-284"/>
        <w:rPr>
          <w:rFonts w:cs="Times New Roman"/>
          <w:szCs w:val="22"/>
          <w:lang w:val="el-GR" w:eastAsia="el-GR"/>
        </w:rPr>
      </w:pPr>
    </w:p>
    <w:p w14:paraId="79085138" w14:textId="77777777" w:rsidR="00473640" w:rsidRDefault="00473640" w:rsidP="00473640">
      <w:pPr>
        <w:suppressAutoHyphens w:val="0"/>
        <w:spacing w:line="276" w:lineRule="auto"/>
        <w:ind w:left="-284"/>
        <w:rPr>
          <w:rFonts w:cs="Times New Roman"/>
          <w:szCs w:val="22"/>
          <w:lang w:val="el-GR" w:eastAsia="el-GR"/>
        </w:rPr>
      </w:pPr>
      <w:r w:rsidRPr="00473640">
        <w:rPr>
          <w:rFonts w:cs="Times New Roman"/>
          <w:szCs w:val="22"/>
          <w:lang w:val="el-GR" w:eastAsia="el-GR"/>
        </w:rPr>
        <w:t xml:space="preserve">Είναι απαραίτητη η προμήθεια / ανανέωση των προϊόντων λογισμικού σχεδιαστικού περιεχομένου του κατασκευαστικού οίκου </w:t>
      </w:r>
      <w:r w:rsidRPr="00473640">
        <w:rPr>
          <w:rFonts w:cs="Times New Roman"/>
          <w:szCs w:val="22"/>
          <w:lang w:val="en-US" w:eastAsia="el-GR"/>
        </w:rPr>
        <w:t>Autodesk</w:t>
      </w:r>
      <w:r w:rsidRPr="00473640">
        <w:rPr>
          <w:rFonts w:cs="Times New Roman"/>
          <w:szCs w:val="22"/>
          <w:lang w:val="el-GR" w:eastAsia="el-GR"/>
        </w:rPr>
        <w:t xml:space="preserve">, τα οποία αναφέρονται αναλυτικά στον παρακάτω πίνακα 1. </w:t>
      </w:r>
    </w:p>
    <w:p w14:paraId="4565D4C0" w14:textId="12512550" w:rsidR="00473640" w:rsidRPr="00473640" w:rsidRDefault="00473640" w:rsidP="00473640">
      <w:pPr>
        <w:suppressAutoHyphens w:val="0"/>
        <w:spacing w:line="276" w:lineRule="auto"/>
        <w:ind w:left="-284"/>
        <w:jc w:val="center"/>
        <w:rPr>
          <w:rFonts w:cs="Times New Roman"/>
          <w:szCs w:val="22"/>
          <w:lang w:val="el-GR" w:eastAsia="el-GR"/>
        </w:rPr>
      </w:pPr>
      <w:r>
        <w:rPr>
          <w:rFonts w:cs="Times New Roman"/>
          <w:szCs w:val="22"/>
          <w:lang w:val="el-GR" w:eastAsia="el-GR"/>
        </w:rPr>
        <w:t>Πίνακας 1</w:t>
      </w:r>
      <w:r>
        <w:rPr>
          <w:rFonts w:cs="Times New Roman"/>
          <w:szCs w:val="22"/>
          <w:lang w:val="en-US" w:eastAsia="el-GR"/>
        </w:rPr>
        <w:t xml:space="preserve">: </w:t>
      </w:r>
      <w:r>
        <w:rPr>
          <w:rFonts w:cs="Times New Roman"/>
          <w:szCs w:val="22"/>
          <w:lang w:val="el-GR" w:eastAsia="el-GR"/>
        </w:rPr>
        <w:t>Πίνακας Συμμόρφωσης</w:t>
      </w:r>
    </w:p>
    <w:tbl>
      <w:tblPr>
        <w:tblStyle w:val="1f"/>
        <w:tblW w:w="7006" w:type="dxa"/>
        <w:jc w:val="center"/>
        <w:tblLook w:val="04A0" w:firstRow="1" w:lastRow="0" w:firstColumn="1" w:lastColumn="0" w:noHBand="0" w:noVBand="1"/>
      </w:tblPr>
      <w:tblGrid>
        <w:gridCol w:w="667"/>
        <w:gridCol w:w="1985"/>
        <w:gridCol w:w="1320"/>
        <w:gridCol w:w="1226"/>
        <w:gridCol w:w="1808"/>
      </w:tblGrid>
      <w:tr w:rsidR="009A23B4" w:rsidRPr="00C23A14" w14:paraId="37294D35" w14:textId="77777777" w:rsidTr="009A23B4">
        <w:trPr>
          <w:jc w:val="center"/>
        </w:trPr>
        <w:tc>
          <w:tcPr>
            <w:tcW w:w="563" w:type="dxa"/>
          </w:tcPr>
          <w:p w14:paraId="5176C2E5" w14:textId="54D57260" w:rsidR="005D4A4D" w:rsidRDefault="005D4A4D" w:rsidP="00473640">
            <w:pPr>
              <w:suppressAutoHyphens w:val="0"/>
              <w:spacing w:after="80" w:line="276" w:lineRule="auto"/>
              <w:jc w:val="center"/>
              <w:rPr>
                <w:rFonts w:cs="Times New Roman"/>
                <w:b/>
                <w:sz w:val="20"/>
                <w:szCs w:val="20"/>
                <w:lang w:val="el-GR" w:eastAsia="el-GR"/>
              </w:rPr>
            </w:pPr>
            <w:bookmarkStart w:id="91" w:name="_Hlk61077527"/>
            <w:r>
              <w:rPr>
                <w:rFonts w:cs="Times New Roman"/>
                <w:b/>
                <w:sz w:val="20"/>
                <w:szCs w:val="20"/>
                <w:lang w:val="el-GR" w:eastAsia="el-GR"/>
              </w:rPr>
              <w:t>Α/α</w:t>
            </w:r>
          </w:p>
          <w:p w14:paraId="4F20B90B" w14:textId="57EDAE1E" w:rsidR="009A23B4" w:rsidRPr="00473640" w:rsidRDefault="00BE4E9C" w:rsidP="00473640">
            <w:pPr>
              <w:suppressAutoHyphens w:val="0"/>
              <w:spacing w:after="80" w:line="276" w:lineRule="auto"/>
              <w:jc w:val="center"/>
              <w:rPr>
                <w:rFonts w:cs="Times New Roman"/>
                <w:b/>
                <w:sz w:val="20"/>
                <w:szCs w:val="20"/>
                <w:lang w:val="el-GR" w:eastAsia="el-GR"/>
              </w:rPr>
            </w:pPr>
            <w:r>
              <w:rPr>
                <w:rFonts w:cs="Times New Roman"/>
                <w:b/>
                <w:sz w:val="20"/>
                <w:szCs w:val="20"/>
                <w:lang w:val="el-GR" w:eastAsia="el-GR"/>
              </w:rPr>
              <w:t>Ε</w:t>
            </w:r>
            <w:r w:rsidR="005D4A4D">
              <w:rPr>
                <w:rFonts w:cs="Times New Roman"/>
                <w:b/>
                <w:sz w:val="20"/>
                <w:szCs w:val="20"/>
                <w:lang w:val="el-GR" w:eastAsia="el-GR"/>
              </w:rPr>
              <w:t>ίδος</w:t>
            </w:r>
          </w:p>
        </w:tc>
        <w:tc>
          <w:tcPr>
            <w:tcW w:w="2033" w:type="dxa"/>
          </w:tcPr>
          <w:p w14:paraId="3567C3D2" w14:textId="77777777" w:rsidR="009A23B4" w:rsidRPr="00473640" w:rsidRDefault="009A23B4" w:rsidP="00473640">
            <w:pPr>
              <w:suppressAutoHyphens w:val="0"/>
              <w:spacing w:after="80" w:line="276" w:lineRule="auto"/>
              <w:jc w:val="center"/>
              <w:rPr>
                <w:rFonts w:cs="Times New Roman"/>
                <w:b/>
                <w:sz w:val="20"/>
                <w:szCs w:val="20"/>
                <w:lang w:val="el-GR" w:eastAsia="el-GR"/>
              </w:rPr>
            </w:pPr>
            <w:r w:rsidRPr="00473640">
              <w:rPr>
                <w:rFonts w:cs="Times New Roman"/>
                <w:b/>
                <w:sz w:val="20"/>
                <w:szCs w:val="20"/>
                <w:lang w:val="el-GR" w:eastAsia="el-GR"/>
              </w:rPr>
              <w:t xml:space="preserve">Περιγραφή </w:t>
            </w:r>
          </w:p>
        </w:tc>
        <w:tc>
          <w:tcPr>
            <w:tcW w:w="1341" w:type="dxa"/>
          </w:tcPr>
          <w:p w14:paraId="68D02D8C" w14:textId="60959EE6" w:rsidR="009A23B4" w:rsidRPr="00473640" w:rsidRDefault="009A23B4" w:rsidP="00473640">
            <w:pPr>
              <w:suppressAutoHyphens w:val="0"/>
              <w:spacing w:after="80" w:line="276" w:lineRule="auto"/>
              <w:jc w:val="center"/>
              <w:rPr>
                <w:rFonts w:cs="Times New Roman"/>
                <w:b/>
                <w:sz w:val="20"/>
                <w:szCs w:val="20"/>
                <w:lang w:val="el-GR" w:eastAsia="el-GR"/>
              </w:rPr>
            </w:pPr>
            <w:r w:rsidRPr="00473640">
              <w:rPr>
                <w:rFonts w:cs="Times New Roman"/>
                <w:b/>
                <w:sz w:val="20"/>
                <w:szCs w:val="20"/>
                <w:lang w:val="el-GR" w:eastAsia="el-GR"/>
              </w:rPr>
              <w:t xml:space="preserve">ΑΠΑΙΤΗΣΗ </w:t>
            </w:r>
          </w:p>
        </w:tc>
        <w:tc>
          <w:tcPr>
            <w:tcW w:w="1232" w:type="dxa"/>
          </w:tcPr>
          <w:p w14:paraId="15704108" w14:textId="77777777" w:rsidR="009A23B4" w:rsidRPr="00473640" w:rsidRDefault="009A23B4" w:rsidP="00473640">
            <w:pPr>
              <w:suppressAutoHyphens w:val="0"/>
              <w:spacing w:after="80" w:line="276" w:lineRule="auto"/>
              <w:jc w:val="center"/>
              <w:rPr>
                <w:rFonts w:cs="Times New Roman"/>
                <w:b/>
                <w:sz w:val="20"/>
                <w:szCs w:val="20"/>
                <w:lang w:val="el-GR" w:eastAsia="el-GR"/>
              </w:rPr>
            </w:pPr>
            <w:r w:rsidRPr="00473640">
              <w:rPr>
                <w:rFonts w:cs="Times New Roman"/>
                <w:b/>
                <w:sz w:val="20"/>
                <w:szCs w:val="20"/>
                <w:lang w:val="el-GR" w:eastAsia="el-GR"/>
              </w:rPr>
              <w:t xml:space="preserve">ΑΠΑΝΤΗΣΗ </w:t>
            </w:r>
          </w:p>
        </w:tc>
        <w:tc>
          <w:tcPr>
            <w:tcW w:w="1837" w:type="dxa"/>
          </w:tcPr>
          <w:p w14:paraId="3713803B" w14:textId="76D1F52C" w:rsidR="009A23B4" w:rsidRPr="00EE4E24" w:rsidRDefault="00C07C42" w:rsidP="00473640">
            <w:pPr>
              <w:suppressAutoHyphens w:val="0"/>
              <w:spacing w:after="80" w:line="276" w:lineRule="auto"/>
              <w:jc w:val="center"/>
              <w:rPr>
                <w:rFonts w:cs="Times New Roman"/>
                <w:b/>
                <w:sz w:val="20"/>
                <w:szCs w:val="20"/>
                <w:lang w:val="el-GR" w:eastAsia="el-GR"/>
              </w:rPr>
            </w:pPr>
            <w:r w:rsidRPr="00EE4E24">
              <w:rPr>
                <w:rFonts w:cs="Times New Roman"/>
                <w:b/>
                <w:sz w:val="20"/>
                <w:szCs w:val="20"/>
                <w:lang w:val="el-GR" w:eastAsia="el-GR"/>
              </w:rPr>
              <w:t>ΠΑΡΑΤΗΡΗΣΕΙΣ</w:t>
            </w:r>
          </w:p>
          <w:p w14:paraId="0E7B9C56" w14:textId="1B17254C" w:rsidR="00F36CAB" w:rsidRPr="00C23A14" w:rsidRDefault="00F36CAB" w:rsidP="00EE4E24">
            <w:pPr>
              <w:suppressAutoHyphens w:val="0"/>
              <w:spacing w:after="80" w:line="276" w:lineRule="auto"/>
              <w:jc w:val="center"/>
              <w:rPr>
                <w:rFonts w:cs="Times New Roman"/>
                <w:b/>
                <w:sz w:val="20"/>
                <w:szCs w:val="20"/>
                <w:highlight w:val="green"/>
                <w:lang w:val="el-GR" w:eastAsia="el-GR"/>
              </w:rPr>
            </w:pPr>
          </w:p>
        </w:tc>
      </w:tr>
      <w:tr w:rsidR="009A23B4" w:rsidRPr="00473640" w14:paraId="2E0121D7" w14:textId="77777777" w:rsidTr="009A23B4">
        <w:trPr>
          <w:jc w:val="center"/>
        </w:trPr>
        <w:tc>
          <w:tcPr>
            <w:tcW w:w="563" w:type="dxa"/>
          </w:tcPr>
          <w:p w14:paraId="4683CC69" w14:textId="77777777" w:rsidR="009A23B4" w:rsidRPr="00473640"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n-US" w:eastAsia="el-GR"/>
              </w:rPr>
            </w:pPr>
            <w:r w:rsidRPr="00473640">
              <w:rPr>
                <w:rFonts w:cs="Times New Roman"/>
                <w:color w:val="212121"/>
                <w:sz w:val="20"/>
                <w:szCs w:val="20"/>
                <w:shd w:val="clear" w:color="auto" w:fill="FFFFFF"/>
                <w:lang w:val="en-US" w:eastAsia="el-GR"/>
              </w:rPr>
              <w:t>1</w:t>
            </w:r>
          </w:p>
        </w:tc>
        <w:tc>
          <w:tcPr>
            <w:tcW w:w="2033" w:type="dxa"/>
          </w:tcPr>
          <w:p w14:paraId="4945B009" w14:textId="388BFBF9" w:rsidR="009A23B4" w:rsidRPr="00470DF6"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l-GR" w:eastAsia="el-GR"/>
              </w:rPr>
            </w:pPr>
            <w:r w:rsidRPr="00470DF6">
              <w:rPr>
                <w:rFonts w:cs="Times New Roman"/>
                <w:color w:val="212121"/>
                <w:sz w:val="20"/>
                <w:szCs w:val="20"/>
                <w:shd w:val="clear" w:color="auto" w:fill="FFFFFF"/>
                <w:lang w:val="el-GR" w:eastAsia="el-GR"/>
              </w:rPr>
              <w:t xml:space="preserve">20 </w:t>
            </w:r>
            <w:r w:rsidRPr="00473640">
              <w:rPr>
                <w:rFonts w:cs="Times New Roman"/>
                <w:color w:val="212121"/>
                <w:sz w:val="20"/>
                <w:szCs w:val="20"/>
                <w:shd w:val="clear" w:color="auto" w:fill="FFFFFF"/>
                <w:lang w:val="el-GR" w:eastAsia="el-GR"/>
              </w:rPr>
              <w:t>άδειες</w:t>
            </w:r>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l-GR" w:eastAsia="el-GR"/>
              </w:rPr>
              <w:t>χρήσης</w:t>
            </w:r>
            <w:r w:rsidRPr="00470DF6">
              <w:rPr>
                <w:rFonts w:cs="Times New Roman"/>
                <w:color w:val="212121"/>
                <w:sz w:val="20"/>
                <w:szCs w:val="20"/>
                <w:shd w:val="clear" w:color="auto" w:fill="FFFFFF"/>
                <w:lang w:val="el-GR" w:eastAsia="el-GR"/>
              </w:rPr>
              <w:t xml:space="preserve"> </w:t>
            </w:r>
            <w:proofErr w:type="spellStart"/>
            <w:r w:rsidRPr="00473640">
              <w:rPr>
                <w:rFonts w:cs="Times New Roman"/>
                <w:color w:val="212121"/>
                <w:sz w:val="20"/>
                <w:szCs w:val="20"/>
                <w:shd w:val="clear" w:color="auto" w:fill="FFFFFF"/>
                <w:lang w:val="en-US" w:eastAsia="el-GR"/>
              </w:rPr>
              <w:t>AutoDesk</w:t>
            </w:r>
            <w:proofErr w:type="spellEnd"/>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n-US" w:eastAsia="el-GR"/>
              </w:rPr>
              <w:t>AutoCAD</w:t>
            </w:r>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n-US" w:eastAsia="el-GR"/>
              </w:rPr>
              <w:t>LT</w:t>
            </w:r>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l-GR" w:eastAsia="el-GR"/>
              </w:rPr>
              <w:t>για</w:t>
            </w:r>
            <w:r w:rsidRPr="00470DF6">
              <w:rPr>
                <w:rFonts w:cs="Times New Roman"/>
                <w:color w:val="212121"/>
                <w:sz w:val="20"/>
                <w:szCs w:val="20"/>
                <w:shd w:val="clear" w:color="auto" w:fill="FFFFFF"/>
                <w:lang w:val="el-GR" w:eastAsia="el-GR"/>
              </w:rPr>
              <w:t xml:space="preserve"> </w:t>
            </w:r>
            <w:r w:rsidRPr="00470DF6">
              <w:rPr>
                <w:rFonts w:cs="Times New Roman"/>
                <w:sz w:val="20"/>
                <w:szCs w:val="20"/>
                <w:lang w:val="el-GR" w:eastAsia="el-GR"/>
              </w:rPr>
              <w:t xml:space="preserve">3 </w:t>
            </w:r>
            <w:r w:rsidR="00CF1811">
              <w:rPr>
                <w:rFonts w:cs="Times New Roman"/>
                <w:sz w:val="20"/>
                <w:szCs w:val="20"/>
                <w:lang w:val="el-GR" w:eastAsia="el-GR"/>
              </w:rPr>
              <w:t xml:space="preserve">έτη από την ημερομηνία ενεργοποίησής τους </w:t>
            </w:r>
          </w:p>
        </w:tc>
        <w:tc>
          <w:tcPr>
            <w:tcW w:w="1341" w:type="dxa"/>
          </w:tcPr>
          <w:p w14:paraId="117F2596" w14:textId="2FE43EAE" w:rsidR="009A23B4" w:rsidRPr="00473640"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l-GR" w:eastAsia="el-GR"/>
              </w:rPr>
            </w:pPr>
            <w:r w:rsidRPr="00473640">
              <w:rPr>
                <w:rFonts w:cs="Times New Roman"/>
                <w:color w:val="212121"/>
                <w:sz w:val="20"/>
                <w:szCs w:val="20"/>
                <w:shd w:val="clear" w:color="auto" w:fill="FFFFFF"/>
                <w:lang w:val="el-GR" w:eastAsia="el-GR"/>
              </w:rPr>
              <w:t>ΝΑΙ</w:t>
            </w:r>
          </w:p>
        </w:tc>
        <w:tc>
          <w:tcPr>
            <w:tcW w:w="1232" w:type="dxa"/>
          </w:tcPr>
          <w:p w14:paraId="55D19693" w14:textId="77777777" w:rsidR="009A23B4" w:rsidRPr="00473640" w:rsidRDefault="009A23B4" w:rsidP="00473640">
            <w:pPr>
              <w:suppressAutoHyphens w:val="0"/>
              <w:spacing w:after="80" w:line="276" w:lineRule="auto"/>
              <w:jc w:val="center"/>
              <w:rPr>
                <w:rFonts w:cs="Times New Roman"/>
                <w:sz w:val="20"/>
                <w:szCs w:val="20"/>
                <w:lang w:val="el-GR" w:eastAsia="el-GR"/>
              </w:rPr>
            </w:pPr>
          </w:p>
        </w:tc>
        <w:tc>
          <w:tcPr>
            <w:tcW w:w="1837" w:type="dxa"/>
          </w:tcPr>
          <w:p w14:paraId="648A7040" w14:textId="77777777" w:rsidR="009A23B4" w:rsidRPr="00473640" w:rsidRDefault="009A23B4" w:rsidP="00473640">
            <w:pPr>
              <w:suppressAutoHyphens w:val="0"/>
              <w:spacing w:after="80" w:line="276" w:lineRule="auto"/>
              <w:jc w:val="center"/>
              <w:rPr>
                <w:rFonts w:cs="Times New Roman"/>
                <w:sz w:val="20"/>
                <w:szCs w:val="20"/>
                <w:lang w:val="el-GR" w:eastAsia="el-GR"/>
              </w:rPr>
            </w:pPr>
          </w:p>
        </w:tc>
      </w:tr>
      <w:bookmarkEnd w:id="91"/>
      <w:tr w:rsidR="009A23B4" w:rsidRPr="00473640" w14:paraId="6BE0C53D" w14:textId="77777777" w:rsidTr="009A23B4">
        <w:trPr>
          <w:jc w:val="center"/>
        </w:trPr>
        <w:tc>
          <w:tcPr>
            <w:tcW w:w="563" w:type="dxa"/>
          </w:tcPr>
          <w:p w14:paraId="7C7BFFBB" w14:textId="77777777" w:rsidR="009A23B4" w:rsidRPr="00473640"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n-US" w:eastAsia="el-GR"/>
              </w:rPr>
            </w:pPr>
            <w:r w:rsidRPr="00473640">
              <w:rPr>
                <w:rFonts w:cs="Times New Roman"/>
                <w:color w:val="212121"/>
                <w:sz w:val="20"/>
                <w:szCs w:val="20"/>
                <w:shd w:val="clear" w:color="auto" w:fill="FFFFFF"/>
                <w:lang w:val="en-US" w:eastAsia="el-GR"/>
              </w:rPr>
              <w:t>2</w:t>
            </w:r>
          </w:p>
        </w:tc>
        <w:tc>
          <w:tcPr>
            <w:tcW w:w="2033" w:type="dxa"/>
          </w:tcPr>
          <w:p w14:paraId="3C0EA5D7" w14:textId="281DCC92" w:rsidR="009A23B4" w:rsidRPr="00470DF6"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l-GR" w:eastAsia="el-GR"/>
              </w:rPr>
            </w:pPr>
            <w:r w:rsidRPr="00470DF6">
              <w:rPr>
                <w:rFonts w:cs="Times New Roman"/>
                <w:color w:val="212121"/>
                <w:sz w:val="20"/>
                <w:szCs w:val="20"/>
                <w:shd w:val="clear" w:color="auto" w:fill="FFFFFF"/>
                <w:lang w:val="el-GR" w:eastAsia="el-GR"/>
              </w:rPr>
              <w:t xml:space="preserve">15  </w:t>
            </w:r>
            <w:r w:rsidRPr="00473640">
              <w:rPr>
                <w:rFonts w:cs="Times New Roman"/>
                <w:color w:val="212121"/>
                <w:sz w:val="20"/>
                <w:szCs w:val="20"/>
                <w:shd w:val="clear" w:color="auto" w:fill="FFFFFF"/>
                <w:lang w:val="el-GR" w:eastAsia="el-GR"/>
              </w:rPr>
              <w:t>άδειες</w:t>
            </w:r>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l-GR" w:eastAsia="el-GR"/>
              </w:rPr>
              <w:t>χρήσης</w:t>
            </w:r>
            <w:r w:rsidRPr="00470DF6">
              <w:rPr>
                <w:rFonts w:cs="Times New Roman"/>
                <w:color w:val="212121"/>
                <w:sz w:val="20"/>
                <w:szCs w:val="20"/>
                <w:shd w:val="clear" w:color="auto" w:fill="FFFFFF"/>
                <w:lang w:val="el-GR" w:eastAsia="el-GR"/>
              </w:rPr>
              <w:t xml:space="preserve"> </w:t>
            </w:r>
            <w:proofErr w:type="spellStart"/>
            <w:r w:rsidRPr="00473640">
              <w:rPr>
                <w:rFonts w:cs="Times New Roman"/>
                <w:color w:val="212121"/>
                <w:sz w:val="20"/>
                <w:szCs w:val="20"/>
                <w:shd w:val="clear" w:color="auto" w:fill="FFFFFF"/>
                <w:lang w:val="en-US" w:eastAsia="el-GR"/>
              </w:rPr>
              <w:t>AutoDesk</w:t>
            </w:r>
            <w:proofErr w:type="spellEnd"/>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n-US" w:eastAsia="el-GR"/>
              </w:rPr>
              <w:t>Revit</w:t>
            </w:r>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n-US" w:eastAsia="el-GR"/>
              </w:rPr>
              <w:t>LT</w:t>
            </w:r>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n-US" w:eastAsia="el-GR"/>
              </w:rPr>
              <w:t>Suite</w:t>
            </w:r>
            <w:r w:rsidRPr="00470DF6">
              <w:rPr>
                <w:rFonts w:cs="Times New Roman"/>
                <w:color w:val="212121"/>
                <w:sz w:val="20"/>
                <w:szCs w:val="20"/>
                <w:shd w:val="clear" w:color="auto" w:fill="FFFFFF"/>
                <w:lang w:val="el-GR" w:eastAsia="el-GR"/>
              </w:rPr>
              <w:t xml:space="preserve"> </w:t>
            </w:r>
            <w:r w:rsidRPr="00473640">
              <w:rPr>
                <w:rFonts w:cs="Times New Roman"/>
                <w:color w:val="212121"/>
                <w:sz w:val="20"/>
                <w:szCs w:val="20"/>
                <w:shd w:val="clear" w:color="auto" w:fill="FFFFFF"/>
                <w:lang w:val="el-GR" w:eastAsia="el-GR"/>
              </w:rPr>
              <w:t>για</w:t>
            </w:r>
            <w:r w:rsidRPr="00470DF6">
              <w:rPr>
                <w:rFonts w:cs="Times New Roman"/>
                <w:color w:val="212121"/>
                <w:sz w:val="20"/>
                <w:szCs w:val="20"/>
                <w:shd w:val="clear" w:color="auto" w:fill="FFFFFF"/>
                <w:lang w:val="el-GR" w:eastAsia="el-GR"/>
              </w:rPr>
              <w:t xml:space="preserve"> </w:t>
            </w:r>
            <w:r w:rsidRPr="00470DF6">
              <w:rPr>
                <w:rFonts w:cs="Times New Roman"/>
                <w:sz w:val="20"/>
                <w:szCs w:val="20"/>
                <w:lang w:val="el-GR" w:eastAsia="el-GR"/>
              </w:rPr>
              <w:t xml:space="preserve">3 </w:t>
            </w:r>
            <w:r w:rsidR="00CF1811">
              <w:rPr>
                <w:rFonts w:cs="Times New Roman"/>
                <w:sz w:val="20"/>
                <w:szCs w:val="20"/>
                <w:lang w:val="el-GR" w:eastAsia="el-GR"/>
              </w:rPr>
              <w:t xml:space="preserve">έτη από την ημερομηνία ενεργοποίησής τους </w:t>
            </w:r>
          </w:p>
        </w:tc>
        <w:tc>
          <w:tcPr>
            <w:tcW w:w="1341" w:type="dxa"/>
          </w:tcPr>
          <w:p w14:paraId="18FCFB28" w14:textId="1E1C22BB" w:rsidR="009A23B4" w:rsidRPr="00473640"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l-GR" w:eastAsia="el-GR"/>
              </w:rPr>
            </w:pPr>
            <w:r w:rsidRPr="00473640">
              <w:rPr>
                <w:rFonts w:cs="Times New Roman"/>
                <w:color w:val="212121"/>
                <w:sz w:val="20"/>
                <w:szCs w:val="20"/>
                <w:shd w:val="clear" w:color="auto" w:fill="FFFFFF"/>
                <w:lang w:val="el-GR" w:eastAsia="el-GR"/>
              </w:rPr>
              <w:t>ΝΑΙ</w:t>
            </w:r>
          </w:p>
        </w:tc>
        <w:tc>
          <w:tcPr>
            <w:tcW w:w="1232" w:type="dxa"/>
          </w:tcPr>
          <w:p w14:paraId="3C3BDD09" w14:textId="77777777" w:rsidR="009A23B4" w:rsidRPr="00473640" w:rsidRDefault="009A23B4" w:rsidP="00473640">
            <w:pPr>
              <w:suppressAutoHyphens w:val="0"/>
              <w:spacing w:after="80" w:line="276" w:lineRule="auto"/>
              <w:jc w:val="center"/>
              <w:rPr>
                <w:rFonts w:cs="Times New Roman"/>
                <w:sz w:val="20"/>
                <w:szCs w:val="20"/>
                <w:lang w:val="el-GR" w:eastAsia="el-GR"/>
              </w:rPr>
            </w:pPr>
          </w:p>
        </w:tc>
        <w:tc>
          <w:tcPr>
            <w:tcW w:w="1837" w:type="dxa"/>
          </w:tcPr>
          <w:p w14:paraId="5F9B8240" w14:textId="77777777" w:rsidR="009A23B4" w:rsidRPr="00473640" w:rsidRDefault="009A23B4" w:rsidP="00473640">
            <w:pPr>
              <w:suppressAutoHyphens w:val="0"/>
              <w:spacing w:after="80" w:line="276" w:lineRule="auto"/>
              <w:jc w:val="center"/>
              <w:rPr>
                <w:rFonts w:cs="Times New Roman"/>
                <w:sz w:val="20"/>
                <w:szCs w:val="20"/>
                <w:lang w:val="en-US" w:eastAsia="el-GR"/>
              </w:rPr>
            </w:pPr>
          </w:p>
        </w:tc>
      </w:tr>
      <w:tr w:rsidR="009A23B4" w:rsidRPr="00473640" w14:paraId="48A43AC4" w14:textId="77777777" w:rsidTr="009A23B4">
        <w:trPr>
          <w:jc w:val="center"/>
        </w:trPr>
        <w:tc>
          <w:tcPr>
            <w:tcW w:w="563" w:type="dxa"/>
          </w:tcPr>
          <w:p w14:paraId="28FB95E5" w14:textId="77777777" w:rsidR="009A23B4" w:rsidRPr="00473640"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l-GR" w:eastAsia="el-GR"/>
              </w:rPr>
            </w:pPr>
            <w:r w:rsidRPr="00473640">
              <w:rPr>
                <w:rFonts w:cs="Times New Roman"/>
                <w:color w:val="212121"/>
                <w:sz w:val="20"/>
                <w:szCs w:val="20"/>
                <w:shd w:val="clear" w:color="auto" w:fill="FFFFFF"/>
                <w:lang w:val="el-GR" w:eastAsia="el-GR"/>
              </w:rPr>
              <w:t>3</w:t>
            </w:r>
          </w:p>
        </w:tc>
        <w:tc>
          <w:tcPr>
            <w:tcW w:w="2033" w:type="dxa"/>
          </w:tcPr>
          <w:p w14:paraId="56B238D9" w14:textId="4EE56089" w:rsidR="009A23B4" w:rsidRPr="00473640"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l-GR" w:eastAsia="el-GR"/>
              </w:rPr>
            </w:pPr>
            <w:r w:rsidRPr="00473640">
              <w:rPr>
                <w:rFonts w:cs="Times New Roman"/>
                <w:color w:val="212121"/>
                <w:sz w:val="20"/>
                <w:szCs w:val="20"/>
                <w:shd w:val="clear" w:color="auto" w:fill="FFFFFF"/>
                <w:lang w:val="el-GR" w:eastAsia="el-GR"/>
              </w:rPr>
              <w:t xml:space="preserve">5 άδειες χρήσης 3DS MAX για </w:t>
            </w:r>
            <w:r w:rsidRPr="00473640">
              <w:rPr>
                <w:rFonts w:cs="Times New Roman"/>
                <w:sz w:val="20"/>
                <w:szCs w:val="20"/>
                <w:lang w:val="el-GR" w:eastAsia="el-GR"/>
              </w:rPr>
              <w:t xml:space="preserve">3 </w:t>
            </w:r>
            <w:r w:rsidR="00CF1811">
              <w:rPr>
                <w:rFonts w:cs="Times New Roman"/>
                <w:sz w:val="20"/>
                <w:szCs w:val="20"/>
                <w:lang w:val="el-GR" w:eastAsia="el-GR"/>
              </w:rPr>
              <w:t xml:space="preserve">έτη από την ημερομηνία ενεργοποίησής τους </w:t>
            </w:r>
          </w:p>
        </w:tc>
        <w:tc>
          <w:tcPr>
            <w:tcW w:w="1341" w:type="dxa"/>
          </w:tcPr>
          <w:p w14:paraId="0E3BC1B0" w14:textId="501AA070" w:rsidR="009A23B4" w:rsidRPr="00473640" w:rsidRDefault="009A23B4" w:rsidP="00473640">
            <w:pPr>
              <w:tabs>
                <w:tab w:val="left" w:pos="660"/>
              </w:tabs>
              <w:suppressAutoHyphens w:val="0"/>
              <w:spacing w:after="80" w:line="276" w:lineRule="auto"/>
              <w:jc w:val="center"/>
              <w:rPr>
                <w:rFonts w:cs="Times New Roman"/>
                <w:color w:val="212121"/>
                <w:sz w:val="20"/>
                <w:szCs w:val="20"/>
                <w:shd w:val="clear" w:color="auto" w:fill="FFFFFF"/>
                <w:lang w:val="el-GR" w:eastAsia="el-GR"/>
              </w:rPr>
            </w:pPr>
            <w:r w:rsidRPr="00473640">
              <w:rPr>
                <w:rFonts w:cs="Times New Roman"/>
                <w:color w:val="212121"/>
                <w:sz w:val="20"/>
                <w:szCs w:val="20"/>
                <w:shd w:val="clear" w:color="auto" w:fill="FFFFFF"/>
                <w:lang w:val="el-GR" w:eastAsia="el-GR"/>
              </w:rPr>
              <w:t>ΝΑΙ</w:t>
            </w:r>
          </w:p>
        </w:tc>
        <w:tc>
          <w:tcPr>
            <w:tcW w:w="1232" w:type="dxa"/>
          </w:tcPr>
          <w:p w14:paraId="25824326" w14:textId="77777777" w:rsidR="009A23B4" w:rsidRPr="00473640" w:rsidRDefault="009A23B4" w:rsidP="00473640">
            <w:pPr>
              <w:suppressAutoHyphens w:val="0"/>
              <w:spacing w:after="80" w:line="276" w:lineRule="auto"/>
              <w:jc w:val="center"/>
              <w:rPr>
                <w:rFonts w:cs="Times New Roman"/>
                <w:sz w:val="20"/>
                <w:szCs w:val="20"/>
                <w:lang w:val="el-GR" w:eastAsia="el-GR"/>
              </w:rPr>
            </w:pPr>
          </w:p>
        </w:tc>
        <w:tc>
          <w:tcPr>
            <w:tcW w:w="1837" w:type="dxa"/>
          </w:tcPr>
          <w:p w14:paraId="1156C3DA" w14:textId="77777777" w:rsidR="009A23B4" w:rsidRPr="00473640" w:rsidRDefault="009A23B4" w:rsidP="00473640">
            <w:pPr>
              <w:suppressAutoHyphens w:val="0"/>
              <w:spacing w:after="80" w:line="276" w:lineRule="auto"/>
              <w:jc w:val="center"/>
              <w:rPr>
                <w:rFonts w:cs="Times New Roman"/>
                <w:sz w:val="20"/>
                <w:szCs w:val="20"/>
                <w:lang w:val="el-GR" w:eastAsia="el-GR"/>
              </w:rPr>
            </w:pPr>
          </w:p>
        </w:tc>
      </w:tr>
    </w:tbl>
    <w:p w14:paraId="5F6F505C" w14:textId="77777777" w:rsidR="00473640" w:rsidRPr="00473640" w:rsidRDefault="00473640" w:rsidP="00473640">
      <w:pPr>
        <w:suppressAutoHyphens w:val="0"/>
        <w:spacing w:line="360" w:lineRule="auto"/>
        <w:ind w:left="-284"/>
        <w:jc w:val="center"/>
        <w:rPr>
          <w:rFonts w:cs="Times New Roman"/>
          <w:szCs w:val="22"/>
          <w:lang w:val="el-GR" w:eastAsia="el-GR"/>
        </w:rPr>
      </w:pPr>
    </w:p>
    <w:p w14:paraId="3859F5C0" w14:textId="6A94C248" w:rsidR="00473640" w:rsidRPr="004B04BC" w:rsidRDefault="00473640" w:rsidP="00473640">
      <w:pPr>
        <w:suppressAutoHyphens w:val="0"/>
        <w:spacing w:line="276" w:lineRule="auto"/>
        <w:ind w:left="-284"/>
        <w:rPr>
          <w:rFonts w:cs="Times New Roman"/>
          <w:szCs w:val="22"/>
          <w:lang w:val="el-GR" w:eastAsia="el-GR"/>
        </w:rPr>
      </w:pPr>
    </w:p>
    <w:p w14:paraId="652E904A" w14:textId="00BB1C8F" w:rsidR="004B04BC" w:rsidRDefault="004B04BC" w:rsidP="00EE4E24">
      <w:pPr>
        <w:autoSpaceDE w:val="0"/>
        <w:autoSpaceDN w:val="0"/>
        <w:adjustRightInd w:val="0"/>
        <w:spacing w:after="0"/>
        <w:ind w:left="-284"/>
        <w:rPr>
          <w:rFonts w:cstheme="minorHAnsi"/>
          <w:lang w:val="el-GR"/>
        </w:rPr>
      </w:pPr>
      <w:r w:rsidRPr="004B04BC">
        <w:rPr>
          <w:rFonts w:cstheme="minorHAnsi"/>
          <w:lang w:val="el-GR"/>
        </w:rPr>
        <w:t xml:space="preserve">Οι </w:t>
      </w:r>
      <w:r w:rsidR="00CC732B">
        <w:rPr>
          <w:rFonts w:cstheme="minorHAnsi"/>
          <w:lang w:val="el-GR"/>
        </w:rPr>
        <w:t xml:space="preserve">συμμετέχοντες </w:t>
      </w:r>
      <w:r w:rsidRPr="004B04BC">
        <w:rPr>
          <w:rFonts w:cstheme="minorHAnsi"/>
          <w:lang w:val="el-GR"/>
        </w:rPr>
        <w:t xml:space="preserve"> πρέπει να διαθέτουν “</w:t>
      </w:r>
      <w:proofErr w:type="spellStart"/>
      <w:r w:rsidRPr="001A4F34">
        <w:rPr>
          <w:rFonts w:cstheme="minorHAnsi"/>
        </w:rPr>
        <w:t>AutoDesk</w:t>
      </w:r>
      <w:proofErr w:type="spellEnd"/>
      <w:r w:rsidRPr="004B04BC">
        <w:rPr>
          <w:rFonts w:cstheme="minorHAnsi"/>
          <w:lang w:val="el-GR"/>
        </w:rPr>
        <w:t xml:space="preserve"> </w:t>
      </w:r>
      <w:r w:rsidRPr="001A4F34">
        <w:rPr>
          <w:rFonts w:cstheme="minorHAnsi"/>
        </w:rPr>
        <w:t>Government</w:t>
      </w:r>
      <w:r w:rsidRPr="004B04BC">
        <w:rPr>
          <w:rFonts w:cstheme="minorHAnsi"/>
          <w:lang w:val="el-GR"/>
        </w:rPr>
        <w:t xml:space="preserve"> </w:t>
      </w:r>
      <w:r w:rsidRPr="001A4F34">
        <w:rPr>
          <w:rFonts w:cstheme="minorHAnsi"/>
        </w:rPr>
        <w:t>Specialization</w:t>
      </w:r>
      <w:r w:rsidRPr="004B04BC">
        <w:rPr>
          <w:rFonts w:cstheme="minorHAnsi"/>
          <w:lang w:val="el-GR"/>
        </w:rPr>
        <w:t xml:space="preserve">” ώστε να είναι εφικτό να υλοποιήσουν παραγγελίες προϊόντων </w:t>
      </w:r>
      <w:proofErr w:type="spellStart"/>
      <w:r w:rsidRPr="00EE4E24">
        <w:rPr>
          <w:rFonts w:cstheme="minorHAnsi"/>
        </w:rPr>
        <w:t>AutoDesk</w:t>
      </w:r>
      <w:proofErr w:type="spellEnd"/>
      <w:r w:rsidRPr="00EE4E24">
        <w:rPr>
          <w:rFonts w:cstheme="minorHAnsi"/>
          <w:lang w:val="el-GR"/>
        </w:rPr>
        <w:t xml:space="preserve"> με τιμολόγηση του τελικού πελάτη Δημοσίου Τομέα</w:t>
      </w:r>
      <w:r w:rsidR="00EE4E24">
        <w:rPr>
          <w:rFonts w:cstheme="minorHAnsi"/>
          <w:lang w:val="el-GR"/>
        </w:rPr>
        <w:t xml:space="preserve"> </w:t>
      </w:r>
      <w:r w:rsidRPr="00EE4E24">
        <w:rPr>
          <w:rFonts w:cstheme="minorHAnsi"/>
          <w:lang w:val="el-GR"/>
        </w:rPr>
        <w:t>(</w:t>
      </w:r>
      <w:r w:rsidRPr="00EE4E24">
        <w:rPr>
          <w:rFonts w:cstheme="minorHAnsi"/>
        </w:rPr>
        <w:t>Government</w:t>
      </w:r>
      <w:r w:rsidRPr="00EE4E24">
        <w:rPr>
          <w:rFonts w:cstheme="minorHAnsi"/>
          <w:lang w:val="el-GR"/>
        </w:rPr>
        <w:t>)</w:t>
      </w:r>
      <w:r w:rsidR="00EE4E24">
        <w:rPr>
          <w:rFonts w:cstheme="minorHAnsi"/>
          <w:lang w:val="el-GR"/>
        </w:rPr>
        <w:t>.</w:t>
      </w:r>
      <w:r w:rsidR="003D4D09" w:rsidRPr="00EE4E24">
        <w:rPr>
          <w:rFonts w:cstheme="minorHAnsi"/>
          <w:lang w:val="el-GR"/>
        </w:rPr>
        <w:t xml:space="preserve">Θα πρέπει να υποβάλλουν </w:t>
      </w:r>
      <w:proofErr w:type="spellStart"/>
      <w:r w:rsidR="003D4D09" w:rsidRPr="00EE4E24">
        <w:rPr>
          <w:rFonts w:cstheme="minorHAnsi"/>
          <w:lang w:val="el-GR"/>
        </w:rPr>
        <w:t>σχετκά</w:t>
      </w:r>
      <w:proofErr w:type="spellEnd"/>
      <w:r w:rsidR="003D4D09" w:rsidRPr="00EE4E24">
        <w:rPr>
          <w:rFonts w:cstheme="minorHAnsi"/>
          <w:lang w:val="el-GR"/>
        </w:rPr>
        <w:t xml:space="preserve"> </w:t>
      </w:r>
      <w:proofErr w:type="spellStart"/>
      <w:r w:rsidR="003D4D09" w:rsidRPr="00EE4E24">
        <w:rPr>
          <w:rFonts w:cstheme="minorHAnsi"/>
          <w:lang w:val="el-GR"/>
        </w:rPr>
        <w:t>εγγραφα</w:t>
      </w:r>
      <w:proofErr w:type="spellEnd"/>
      <w:r w:rsidR="003D4D09" w:rsidRPr="00EE4E24">
        <w:rPr>
          <w:rFonts w:cstheme="minorHAnsi"/>
          <w:lang w:val="el-GR"/>
        </w:rPr>
        <w:t xml:space="preserve"> τεκμηρίωσης σ</w:t>
      </w:r>
      <w:r w:rsidR="00CC732B" w:rsidRPr="00EE4E24">
        <w:rPr>
          <w:rFonts w:cstheme="minorHAnsi"/>
          <w:lang w:val="el-GR"/>
        </w:rPr>
        <w:t xml:space="preserve">την Τεχνική προσφορά </w:t>
      </w:r>
      <w:r w:rsidR="003D4D09" w:rsidRPr="00EE4E24">
        <w:rPr>
          <w:rFonts w:cstheme="minorHAnsi"/>
          <w:lang w:val="el-GR"/>
        </w:rPr>
        <w:t>τους.</w:t>
      </w:r>
      <w:r w:rsidR="00CC732B">
        <w:rPr>
          <w:rFonts w:cstheme="minorHAnsi"/>
          <w:lang w:val="el-GR"/>
        </w:rPr>
        <w:t xml:space="preserve"> </w:t>
      </w:r>
    </w:p>
    <w:p w14:paraId="7080C532" w14:textId="1A7F20A4" w:rsidR="00CF1811" w:rsidRPr="004B04BC" w:rsidRDefault="00CF1811" w:rsidP="004B04BC">
      <w:pPr>
        <w:autoSpaceDE w:val="0"/>
        <w:autoSpaceDN w:val="0"/>
        <w:adjustRightInd w:val="0"/>
        <w:spacing w:after="0"/>
        <w:ind w:left="-284"/>
        <w:rPr>
          <w:rFonts w:cstheme="minorHAnsi"/>
          <w:lang w:val="el-GR"/>
        </w:rPr>
      </w:pPr>
    </w:p>
    <w:p w14:paraId="466265D0" w14:textId="77777777" w:rsidR="004B04BC" w:rsidRPr="004B04BC" w:rsidRDefault="004B04BC" w:rsidP="004B04BC">
      <w:pPr>
        <w:autoSpaceDE w:val="0"/>
        <w:autoSpaceDN w:val="0"/>
        <w:adjustRightInd w:val="0"/>
        <w:spacing w:after="0"/>
        <w:ind w:left="-284"/>
        <w:rPr>
          <w:rFonts w:cstheme="minorHAnsi"/>
          <w:lang w:val="el-GR"/>
        </w:rPr>
      </w:pPr>
    </w:p>
    <w:p w14:paraId="47E8AADD" w14:textId="77777777" w:rsidR="004B04BC" w:rsidRPr="004B04BC" w:rsidRDefault="004B04BC" w:rsidP="004B04BC">
      <w:pPr>
        <w:autoSpaceDE w:val="0"/>
        <w:autoSpaceDN w:val="0"/>
        <w:adjustRightInd w:val="0"/>
        <w:spacing w:after="0"/>
        <w:ind w:left="-284"/>
        <w:rPr>
          <w:lang w:val="el-GR"/>
        </w:rPr>
      </w:pPr>
      <w:r w:rsidRPr="004B04BC">
        <w:rPr>
          <w:lang w:val="el-GR"/>
        </w:rPr>
        <w:t xml:space="preserve">Ο υποψήφιος δηλώνει ότι θα συνεργαστεί στο μέγιστο βαθμό με το προσωπικό της ΕΡΤ που θα υποδειχθεί από την τελευταία για την ολοκλήρωση του έργου, θέτοντας υπόψη του προσωπικού της ΕΡΤ κάθε στοιχείο που έχει στην αντίληψή του και αφορά το έργο, συμπεριλαμβανομένου κάθε στοιχείου που μπορεί να συμβάλει </w:t>
      </w:r>
      <w:r w:rsidRPr="004B04BC">
        <w:rPr>
          <w:lang w:val="el-GR"/>
        </w:rPr>
        <w:lastRenderedPageBreak/>
        <w:t>στη βελτίωση, την επίσπευση, ή την βελτιστοποίηση του έργου, καθώς και κάθε τυχόν στοιχείου που αντίθετα, μπορεί να θέσει την ποιότητα ή τις προθεσμίες παράδοσης του έργου σε κίνδυνο.</w:t>
      </w:r>
    </w:p>
    <w:p w14:paraId="43EFB302" w14:textId="77777777" w:rsidR="004B04BC" w:rsidRPr="004B04BC" w:rsidRDefault="004B04BC" w:rsidP="004B04BC">
      <w:pPr>
        <w:autoSpaceDE w:val="0"/>
        <w:autoSpaceDN w:val="0"/>
        <w:adjustRightInd w:val="0"/>
        <w:spacing w:after="0"/>
        <w:ind w:left="-284"/>
        <w:rPr>
          <w:lang w:val="el-GR"/>
        </w:rPr>
      </w:pPr>
    </w:p>
    <w:p w14:paraId="5DB31B95" w14:textId="59E86906" w:rsidR="004B04BC" w:rsidRPr="004B04BC" w:rsidRDefault="004B04BC" w:rsidP="004B04BC">
      <w:pPr>
        <w:autoSpaceDE w:val="0"/>
        <w:autoSpaceDN w:val="0"/>
        <w:adjustRightInd w:val="0"/>
        <w:spacing w:after="0"/>
        <w:ind w:left="-284"/>
        <w:rPr>
          <w:lang w:val="el-GR"/>
        </w:rPr>
      </w:pPr>
      <w:bookmarkStart w:id="92" w:name="_Hlk216955474"/>
      <w:r w:rsidRPr="004B04BC">
        <w:rPr>
          <w:lang w:val="el-GR"/>
        </w:rPr>
        <w:t xml:space="preserve">Ο Ανάδοχος των ειδών προϊόντων λογισμικού της εταιρείας </w:t>
      </w:r>
      <w:r>
        <w:rPr>
          <w:lang w:val="en-US"/>
        </w:rPr>
        <w:t>Autodesk</w:t>
      </w:r>
      <w:r w:rsidRPr="004B04BC">
        <w:rPr>
          <w:lang w:val="el-GR"/>
        </w:rPr>
        <w:t>,  πρέπει να μεριμνήσει, ώστε τα εν λόγω λογισμικά να ενταχθούν στην υφιστάμενη εταιρική συνδρομή της ΕΡΤ (</w:t>
      </w:r>
      <w:r w:rsidRPr="00FC3005">
        <w:rPr>
          <w:lang w:val="en-US"/>
        </w:rPr>
        <w:t>licenses</w:t>
      </w:r>
      <w:r w:rsidRPr="004B04BC">
        <w:rPr>
          <w:lang w:val="el-GR"/>
        </w:rPr>
        <w:t>@</w:t>
      </w:r>
      <w:r w:rsidRPr="00FC3005">
        <w:rPr>
          <w:lang w:val="en-US"/>
        </w:rPr>
        <w:t>ert</w:t>
      </w:r>
      <w:r w:rsidRPr="004B04BC">
        <w:rPr>
          <w:lang w:val="el-GR"/>
        </w:rPr>
        <w:t>.</w:t>
      </w:r>
      <w:r w:rsidRPr="00FC3005">
        <w:rPr>
          <w:lang w:val="en-US"/>
        </w:rPr>
        <w:t>gr</w:t>
      </w:r>
      <w:r w:rsidRPr="004B04BC">
        <w:rPr>
          <w:lang w:val="el-GR"/>
        </w:rPr>
        <w:t>).</w:t>
      </w:r>
    </w:p>
    <w:bookmarkEnd w:id="92"/>
    <w:p w14:paraId="3B360463" w14:textId="77777777" w:rsidR="004B04BC" w:rsidRPr="004B04BC" w:rsidRDefault="004B04BC" w:rsidP="004B04BC">
      <w:pPr>
        <w:autoSpaceDE w:val="0"/>
        <w:autoSpaceDN w:val="0"/>
        <w:adjustRightInd w:val="0"/>
        <w:spacing w:after="0"/>
        <w:ind w:left="-284"/>
        <w:rPr>
          <w:lang w:val="el-GR"/>
        </w:rPr>
      </w:pPr>
    </w:p>
    <w:p w14:paraId="27CC56E6" w14:textId="77777777" w:rsidR="004B04BC" w:rsidRPr="004B04BC" w:rsidRDefault="004B04BC" w:rsidP="00473640">
      <w:pPr>
        <w:suppressAutoHyphens w:val="0"/>
        <w:spacing w:line="276" w:lineRule="auto"/>
        <w:ind w:left="-284"/>
        <w:rPr>
          <w:rFonts w:cs="Times New Roman"/>
          <w:szCs w:val="22"/>
          <w:lang w:val="el-GR" w:eastAsia="el-GR"/>
        </w:rPr>
      </w:pPr>
    </w:p>
    <w:p w14:paraId="65D6A00C" w14:textId="77777777" w:rsidR="00CC76C7" w:rsidRDefault="00CC76C7">
      <w:pPr>
        <w:suppressAutoHyphens w:val="0"/>
        <w:spacing w:after="0"/>
        <w:jc w:val="left"/>
        <w:rPr>
          <w:rFonts w:ascii="Arial" w:hAnsi="Arial" w:cs="Arial"/>
          <w:b/>
          <w:color w:val="002060"/>
          <w:sz w:val="24"/>
          <w:szCs w:val="22"/>
          <w:lang w:val="el-GR"/>
        </w:rPr>
      </w:pPr>
      <w:r>
        <w:rPr>
          <w:lang w:val="el-GR"/>
        </w:rPr>
        <w:br w:type="page"/>
      </w:r>
    </w:p>
    <w:p w14:paraId="3B5A3318" w14:textId="090D7F3B" w:rsidR="003929DA" w:rsidRPr="00BD65F6" w:rsidRDefault="003929DA">
      <w:pPr>
        <w:pStyle w:val="2"/>
        <w:tabs>
          <w:tab w:val="clear" w:pos="567"/>
          <w:tab w:val="left" w:pos="0"/>
        </w:tabs>
        <w:spacing w:before="57" w:after="57"/>
        <w:ind w:left="0" w:firstLine="0"/>
        <w:rPr>
          <w:i/>
          <w:color w:val="5B9BD5"/>
          <w:lang w:val="el-GR"/>
        </w:rPr>
      </w:pPr>
      <w:bookmarkStart w:id="93" w:name="_Toc231553484"/>
      <w:r>
        <w:rPr>
          <w:lang w:val="el-GR"/>
        </w:rPr>
        <w:lastRenderedPageBreak/>
        <w:t>ΠΑΡΑΡΤΗΜΑ ΙΙ – ΕΕΕΣ (</w:t>
      </w:r>
      <w:r w:rsidR="004E69D4" w:rsidRPr="00EF2306">
        <w:rPr>
          <w:iCs/>
          <w:lang w:val="el-GR"/>
        </w:rPr>
        <w:t>Ευρωπαϊκό Ενιαίο Έγγραφο Σύμβασης</w:t>
      </w:r>
      <w:r w:rsidR="004E69D4">
        <w:rPr>
          <w:i/>
          <w:lang w:val="el-GR"/>
        </w:rPr>
        <w:t>)</w:t>
      </w:r>
      <w:bookmarkEnd w:id="93"/>
    </w:p>
    <w:p w14:paraId="416FABF2" w14:textId="43C39B62" w:rsidR="003929DA" w:rsidRDefault="003929DA" w:rsidP="005E6BA4">
      <w:pPr>
        <w:pStyle w:val="normalwithoutspacing"/>
        <w:rPr>
          <w:iCs/>
          <w:szCs w:val="22"/>
        </w:rPr>
      </w:pPr>
      <w:r w:rsidRPr="00EF2306">
        <w:rPr>
          <w:iCs/>
          <w:szCs w:val="22"/>
        </w:rPr>
        <w:t>Από τις 2-5-2019, οι αναθέτουσες αρχές συντάσσουν το ΕΕΕΣ με τη χρήση  της νέας ηλεκτρονικής υπηρεσίας </w:t>
      </w:r>
      <w:hyperlink w:history="1">
        <w:r w:rsidRPr="00EF2306">
          <w:rPr>
            <w:rStyle w:val="-"/>
            <w:rFonts w:eastAsia="MS Mincho"/>
            <w:iCs/>
            <w:color w:val="auto"/>
            <w:szCs w:val="22"/>
          </w:rPr>
          <w:t>Promitheus ESPDint </w:t>
        </w:r>
      </w:hyperlink>
      <w:r w:rsidRPr="00EF2306">
        <w:rPr>
          <w:iCs/>
          <w:szCs w:val="22"/>
        </w:rPr>
        <w:t>(</w:t>
      </w:r>
      <w:hyperlink r:id="rId32" w:anchor="_blank" w:history="1">
        <w:r w:rsidRPr="00EF2306">
          <w:rPr>
            <w:rStyle w:val="-"/>
            <w:rFonts w:eastAsia="MS Mincho"/>
            <w:iCs/>
            <w:color w:val="auto"/>
            <w:szCs w:val="22"/>
          </w:rPr>
          <w:t>https://espdint.eprocurement.gov.gr/</w:t>
        </w:r>
      </w:hyperlink>
      <w:r w:rsidRPr="00EF2306">
        <w:rPr>
          <w:iCs/>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F2306">
        <w:rPr>
          <w:iCs/>
          <w:szCs w:val="22"/>
        </w:rPr>
        <w:t xml:space="preserve"> </w:t>
      </w:r>
      <w:r w:rsidRPr="00EF2306">
        <w:rPr>
          <w:iCs/>
          <w:szCs w:val="22"/>
        </w:rPr>
        <w:t>του ΕΣΗΔΗΣ «</w:t>
      </w:r>
      <w:hyperlink r:id="rId33" w:history="1">
        <w:r w:rsidRPr="00EF2306">
          <w:rPr>
            <w:rStyle w:val="-"/>
            <w:rFonts w:eastAsia="MS Mincho"/>
            <w:iCs/>
            <w:color w:val="auto"/>
            <w:szCs w:val="22"/>
          </w:rPr>
          <w:t>www.promitheus.gov.gr</w:t>
        </w:r>
      </w:hyperlink>
      <w:r w:rsidRPr="00EF2306">
        <w:rPr>
          <w:iCs/>
          <w:szCs w:val="22"/>
        </w:rPr>
        <w:t>». Το περιεχόμενο του αρχείου, είτε ενσωματώνεται στο κείμενο της διακήρυξης, είτε, ως αρχείο PDF, ηλεκτρονικά</w:t>
      </w:r>
      <w:r w:rsidRPr="00157E9E">
        <w:rPr>
          <w:iCs/>
        </w:rPr>
        <w:t xml:space="preserve"> </w:t>
      </w:r>
      <w:r w:rsidRPr="00EF2306">
        <w:rPr>
          <w:iCs/>
          <w:szCs w:val="22"/>
        </w:rPr>
        <w:t xml:space="preserve">υπογεγραμμένο, αναρτάται ξεχωριστά ως αναπόσπαστο μέρος αυτής. </w:t>
      </w:r>
      <w:r w:rsidRPr="00EF2306">
        <w:rPr>
          <w:iCs/>
          <w:szCs w:val="22"/>
          <w:lang w:val="en-US"/>
        </w:rPr>
        <w:t>T</w:t>
      </w:r>
      <w:r w:rsidRPr="00EF2306">
        <w:rPr>
          <w:iCs/>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EF2306">
        <w:rPr>
          <w:iCs/>
          <w:szCs w:val="22"/>
        </w:rPr>
        <w:t>eΕΕΕΣ</w:t>
      </w:r>
      <w:proofErr w:type="spellEnd"/>
      <w:r w:rsidRPr="00EF2306">
        <w:rPr>
          <w:iCs/>
          <w:szCs w:val="22"/>
        </w:rPr>
        <w:t xml:space="preserve"> τη σχετική απάντηση τους.</w:t>
      </w:r>
    </w:p>
    <w:p w14:paraId="1A471AE7" w14:textId="77777777" w:rsidR="005E6BA4" w:rsidRDefault="005E6BA4" w:rsidP="005E6BA4">
      <w:pPr>
        <w:pStyle w:val="normalwithoutspacing"/>
        <w:spacing w:after="0"/>
        <w:rPr>
          <w:iCs/>
          <w:szCs w:val="22"/>
        </w:rPr>
      </w:pPr>
    </w:p>
    <w:p w14:paraId="5BA851E1" w14:textId="77777777" w:rsidR="005E6BA4" w:rsidRPr="005E6BA4" w:rsidRDefault="005E6BA4" w:rsidP="005E6BA4">
      <w:pPr>
        <w:pStyle w:val="normalwithoutspacing"/>
        <w:spacing w:after="0"/>
        <w:rPr>
          <w:iCs/>
          <w:szCs w:val="22"/>
        </w:rPr>
      </w:pPr>
    </w:p>
    <w:p w14:paraId="3FEFB415" w14:textId="77777777" w:rsidR="00141A7C" w:rsidRDefault="00141A7C">
      <w:pPr>
        <w:suppressAutoHyphens w:val="0"/>
        <w:spacing w:after="0"/>
        <w:jc w:val="left"/>
        <w:rPr>
          <w:rFonts w:ascii="Arial" w:hAnsi="Arial" w:cs="Arial"/>
          <w:b/>
          <w:color w:val="002060"/>
          <w:sz w:val="24"/>
          <w:szCs w:val="22"/>
          <w:lang w:val="el-GR"/>
        </w:rPr>
      </w:pPr>
      <w:r>
        <w:rPr>
          <w:lang w:val="el-GR"/>
        </w:rPr>
        <w:br w:type="page"/>
      </w:r>
    </w:p>
    <w:p w14:paraId="54BB35E0" w14:textId="5A0654CA" w:rsidR="005E6BA4" w:rsidRDefault="003929DA" w:rsidP="005E6BA4">
      <w:pPr>
        <w:pStyle w:val="2"/>
        <w:rPr>
          <w:lang w:val="el-GR"/>
        </w:rPr>
      </w:pPr>
      <w:bookmarkStart w:id="94" w:name="_Toc231553485"/>
      <w:r>
        <w:rPr>
          <w:lang w:val="el-GR"/>
        </w:rPr>
        <w:lastRenderedPageBreak/>
        <w:t xml:space="preserve">ΠΑΡΑΡΤΗΜΑ </w:t>
      </w:r>
      <w:r w:rsidR="00AF4FB2" w:rsidRPr="00AF4FB2">
        <w:rPr>
          <w:lang w:val="el-GR"/>
        </w:rPr>
        <w:t>III</w:t>
      </w:r>
      <w:r>
        <w:rPr>
          <w:lang w:val="el-GR"/>
        </w:rPr>
        <w:t xml:space="preserve"> – </w:t>
      </w:r>
      <w:r w:rsidR="00AF4FB2">
        <w:rPr>
          <w:lang w:val="el-GR"/>
        </w:rPr>
        <w:t>ΥΠΟΔΕΙΓΜΑ ΟΙΚΟΝΟΜΙΚΗΣ ΠΡΟΣΦΟΡΑΣ</w:t>
      </w:r>
      <w:bookmarkEnd w:id="94"/>
      <w:r w:rsidR="00AF4FB2">
        <w:rPr>
          <w:lang w:val="el-GR"/>
        </w:rPr>
        <w:t xml:space="preserve"> </w:t>
      </w:r>
    </w:p>
    <w:p w14:paraId="3DD6FFAE" w14:textId="45C94079" w:rsidR="00AF4FB2" w:rsidRPr="00AF4FB2" w:rsidRDefault="00AF4FB2" w:rsidP="00AF4FB2">
      <w:pPr>
        <w:spacing w:before="57" w:after="57"/>
        <w:rPr>
          <w:lang w:val="el-GR"/>
        </w:rPr>
      </w:pPr>
      <w:r w:rsidRPr="00AF4FB2">
        <w:rPr>
          <w:lang w:val="el-GR"/>
        </w:rPr>
        <w:t xml:space="preserve">Για την τεκμηρίωση του κόστους της </w:t>
      </w:r>
      <w:r w:rsidRPr="003A7F4B">
        <w:rPr>
          <w:lang w:val="el-GR"/>
        </w:rPr>
        <w:t xml:space="preserve">προμήθειας, την διευκόλυνση των διαδικασιών και την </w:t>
      </w:r>
      <w:proofErr w:type="spellStart"/>
      <w:r w:rsidRPr="003A7F4B">
        <w:rPr>
          <w:lang w:val="el-GR"/>
        </w:rPr>
        <w:t>ομογενοποίηση</w:t>
      </w:r>
      <w:proofErr w:type="spellEnd"/>
      <w:r w:rsidRPr="003A7F4B">
        <w:rPr>
          <w:lang w:val="el-GR"/>
        </w:rPr>
        <w:t xml:space="preserve"> των προσφορών, θεωρείται απαραίτητη, με ποινή αποκλεισμού, η συμπλήρωση</w:t>
      </w:r>
      <w:r w:rsidRPr="00AF4FB2">
        <w:rPr>
          <w:lang w:val="el-GR"/>
        </w:rPr>
        <w:t xml:space="preserve"> από τους ενδιαφερόμενους του παρακάτω πίνακα.</w:t>
      </w:r>
    </w:p>
    <w:p w14:paraId="7C1B9E6F" w14:textId="77777777" w:rsidR="00AF4FB2" w:rsidRPr="00AF4FB2" w:rsidRDefault="00AF4FB2" w:rsidP="00AF4FB2">
      <w:pPr>
        <w:spacing w:before="57" w:after="57"/>
        <w:rPr>
          <w:lang w:val="el-G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AF4FB2" w:rsidRPr="008F40AE" w14:paraId="1054AB3E" w14:textId="77777777" w:rsidTr="00B05912">
        <w:trPr>
          <w:trHeight w:hRule="exact" w:val="582"/>
          <w:jc w:val="center"/>
        </w:trPr>
        <w:tc>
          <w:tcPr>
            <w:tcW w:w="9851" w:type="dxa"/>
            <w:gridSpan w:val="2"/>
            <w:shd w:val="clear" w:color="auto" w:fill="B4C6E7"/>
          </w:tcPr>
          <w:p w14:paraId="4A99FB90" w14:textId="77777777" w:rsidR="00AF4FB2" w:rsidRPr="00AF4FB2" w:rsidRDefault="00AF4FB2" w:rsidP="00AF4FB2">
            <w:pPr>
              <w:spacing w:before="57" w:after="57"/>
              <w:rPr>
                <w:b/>
                <w:bCs/>
                <w:lang w:val="el-GR"/>
              </w:rPr>
            </w:pPr>
            <w:r w:rsidRPr="00AF4FB2">
              <w:rPr>
                <w:b/>
                <w:bCs/>
                <w:lang w:val="el-GR"/>
              </w:rPr>
              <w:t>ΑΝΑΘΕΤΟΥΣΑ ΑΡΧΗ:  ΕΛΛΗΝΙΚΗ ΡΑΔΙΟΦΩΝΙΑ ΤΗΛΕΟΡΑΣΗ ΑΝΩΝΥΜΗ ΕΤΑΙΡΙΑ (ΕΡΤ Α.Ε.)</w:t>
            </w:r>
          </w:p>
        </w:tc>
      </w:tr>
      <w:tr w:rsidR="00AF4FB2" w:rsidRPr="008F40AE" w14:paraId="09CAAB7C" w14:textId="77777777" w:rsidTr="00EF2306">
        <w:trPr>
          <w:trHeight w:hRule="exact" w:val="831"/>
          <w:jc w:val="center"/>
        </w:trPr>
        <w:tc>
          <w:tcPr>
            <w:tcW w:w="9851" w:type="dxa"/>
            <w:gridSpan w:val="2"/>
            <w:shd w:val="clear" w:color="auto" w:fill="B4C6E7"/>
          </w:tcPr>
          <w:p w14:paraId="1F187EF1" w14:textId="5C55262C" w:rsidR="00AF4FB2" w:rsidRPr="00AF4FB2" w:rsidRDefault="00AF4FB2" w:rsidP="00AF4FB2">
            <w:pPr>
              <w:spacing w:before="57" w:after="57"/>
              <w:rPr>
                <w:b/>
                <w:bCs/>
                <w:lang w:val="el-GR"/>
              </w:rPr>
            </w:pPr>
            <w:r w:rsidRPr="00AF4FB2">
              <w:rPr>
                <w:b/>
                <w:bCs/>
                <w:lang w:val="el-GR"/>
              </w:rPr>
              <w:t xml:space="preserve">ΤΙΤΛΟΣ ΕΡΓΟΥ: ΗΛΕΚΤΡΟΝΙΚΟΣ ΑΝΟΙΚΤΟΣ ΔΗΜΟΣΙΟΣ ΔΙΑΓΩΝΙΣΜΟΣ ΓΙΑ ΤΗΝ </w:t>
            </w:r>
            <w:bookmarkStart w:id="95" w:name="_Hlk213930609"/>
            <w:r w:rsidRPr="00AF4FB2">
              <w:rPr>
                <w:b/>
                <w:bCs/>
                <w:lang w:val="el-GR"/>
              </w:rPr>
              <w:t xml:space="preserve">ΠΡΟΜΗΘΕΙΑ ΑΔΕΙΩΝ ΧΡΗΣΗΣ </w:t>
            </w:r>
            <w:r w:rsidR="009470F1">
              <w:rPr>
                <w:b/>
                <w:bCs/>
                <w:lang w:val="el-GR"/>
              </w:rPr>
              <w:t xml:space="preserve">ΛΟΓΙΣΜΙΚΟΥ </w:t>
            </w:r>
            <w:r w:rsidR="009470F1">
              <w:rPr>
                <w:b/>
                <w:bCs/>
                <w:lang w:val="en-US"/>
              </w:rPr>
              <w:t>AYTODESK</w:t>
            </w:r>
            <w:r w:rsidR="009470F1" w:rsidRPr="009470F1">
              <w:rPr>
                <w:b/>
                <w:bCs/>
                <w:lang w:val="el-GR"/>
              </w:rPr>
              <w:t xml:space="preserve"> </w:t>
            </w:r>
            <w:r w:rsidRPr="00AF4FB2">
              <w:rPr>
                <w:b/>
                <w:bCs/>
                <w:lang w:val="el-GR"/>
              </w:rPr>
              <w:t xml:space="preserve">ΓΙΑ ΤΡΙΑ (3) ΕΤΗ </w:t>
            </w:r>
            <w:bookmarkEnd w:id="95"/>
            <w:r w:rsidRPr="00AF4FB2">
              <w:rPr>
                <w:b/>
                <w:bCs/>
                <w:lang w:val="el-GR"/>
              </w:rPr>
              <w:t>1</w:t>
            </w:r>
            <w:r w:rsidR="009470F1" w:rsidRPr="009470F1">
              <w:rPr>
                <w:b/>
                <w:bCs/>
                <w:lang w:val="el-GR"/>
              </w:rPr>
              <w:t>75</w:t>
            </w:r>
            <w:r w:rsidRPr="00AF4FB2">
              <w:rPr>
                <w:b/>
                <w:bCs/>
                <w:lang w:val="el-GR"/>
              </w:rPr>
              <w:t>/202</w:t>
            </w:r>
            <w:r w:rsidR="00CF42FE">
              <w:rPr>
                <w:b/>
                <w:bCs/>
                <w:lang w:val="el-GR"/>
              </w:rPr>
              <w:t>6</w:t>
            </w:r>
          </w:p>
        </w:tc>
      </w:tr>
      <w:tr w:rsidR="00AF4FB2" w:rsidRPr="00AF4FB2" w14:paraId="01B53886" w14:textId="77777777" w:rsidTr="00B05912">
        <w:trPr>
          <w:trHeight w:hRule="exact" w:val="582"/>
          <w:jc w:val="center"/>
        </w:trPr>
        <w:tc>
          <w:tcPr>
            <w:tcW w:w="9851" w:type="dxa"/>
            <w:gridSpan w:val="2"/>
            <w:shd w:val="clear" w:color="auto" w:fill="B4C6E7"/>
          </w:tcPr>
          <w:p w14:paraId="3F2175E9" w14:textId="77777777" w:rsidR="00AF4FB2" w:rsidRPr="00AF4FB2" w:rsidRDefault="00AF4FB2" w:rsidP="00AF4FB2">
            <w:pPr>
              <w:spacing w:before="57" w:after="57"/>
              <w:rPr>
                <w:b/>
                <w:bCs/>
                <w:lang w:val="el-GR"/>
              </w:rPr>
            </w:pPr>
            <w:r w:rsidRPr="00AF4FB2">
              <w:rPr>
                <w:b/>
                <w:bCs/>
                <w:lang w:val="el-GR"/>
              </w:rPr>
              <w:t>ΣΤΟΙΧΕΙΑ ΠΡΟΣΦΕΡΟΝΤΟΣ</w:t>
            </w:r>
          </w:p>
        </w:tc>
      </w:tr>
      <w:tr w:rsidR="00AF4FB2" w:rsidRPr="00AF4FB2" w14:paraId="57A25AF2" w14:textId="77777777" w:rsidTr="00B05912">
        <w:trPr>
          <w:trHeight w:hRule="exact" w:val="420"/>
          <w:jc w:val="center"/>
        </w:trPr>
        <w:tc>
          <w:tcPr>
            <w:tcW w:w="3256" w:type="dxa"/>
            <w:shd w:val="clear" w:color="auto" w:fill="FFFFFF"/>
            <w:vAlign w:val="center"/>
          </w:tcPr>
          <w:p w14:paraId="20462E18" w14:textId="77777777" w:rsidR="00AF4FB2" w:rsidRPr="00AF4FB2" w:rsidRDefault="00AF4FB2" w:rsidP="00AF4FB2">
            <w:pPr>
              <w:spacing w:before="57" w:after="57"/>
            </w:pPr>
            <w:r w:rsidRPr="00AF4FB2">
              <w:rPr>
                <w:b/>
                <w:bCs/>
                <w:lang w:val="el-GR" w:bidi="el-GR"/>
              </w:rPr>
              <w:t xml:space="preserve"> ΕΠΩΝΥΜΙΑ ΠΡΟΣΦΕΡΟΝΤΟΣ:</w:t>
            </w:r>
          </w:p>
        </w:tc>
        <w:tc>
          <w:tcPr>
            <w:tcW w:w="6595" w:type="dxa"/>
            <w:shd w:val="clear" w:color="auto" w:fill="FFFFFF"/>
          </w:tcPr>
          <w:p w14:paraId="3F631827" w14:textId="77777777" w:rsidR="00AF4FB2" w:rsidRPr="00AF4FB2" w:rsidRDefault="00AF4FB2" w:rsidP="00AF4FB2">
            <w:pPr>
              <w:spacing w:before="57" w:after="57"/>
            </w:pPr>
          </w:p>
        </w:tc>
      </w:tr>
      <w:tr w:rsidR="00AF4FB2" w:rsidRPr="008F40AE" w14:paraId="4FE5E4E2" w14:textId="77777777" w:rsidTr="00B05912">
        <w:trPr>
          <w:trHeight w:hRule="exact" w:val="426"/>
          <w:jc w:val="center"/>
        </w:trPr>
        <w:tc>
          <w:tcPr>
            <w:tcW w:w="3256" w:type="dxa"/>
            <w:shd w:val="clear" w:color="auto" w:fill="FFFFFF"/>
            <w:vAlign w:val="center"/>
          </w:tcPr>
          <w:p w14:paraId="0A87DA66" w14:textId="77777777" w:rsidR="00AF4FB2" w:rsidRPr="00AF4FB2" w:rsidRDefault="00AF4FB2" w:rsidP="00AF4FB2">
            <w:pPr>
              <w:spacing w:before="57" w:after="57"/>
              <w:rPr>
                <w:lang w:val="el-GR"/>
              </w:rPr>
            </w:pPr>
            <w:r w:rsidRPr="00AF4FB2">
              <w:rPr>
                <w:b/>
                <w:bCs/>
                <w:lang w:val="el-GR" w:bidi="el-GR"/>
              </w:rPr>
              <w:t xml:space="preserve"> ΔΙΕΥΘΥΝΣΗ, Τ.Κ, ΠΟΛΗ ΕΔΡΑΣ:</w:t>
            </w:r>
          </w:p>
        </w:tc>
        <w:tc>
          <w:tcPr>
            <w:tcW w:w="6595" w:type="dxa"/>
            <w:shd w:val="clear" w:color="auto" w:fill="FFFFFF"/>
          </w:tcPr>
          <w:p w14:paraId="18D21E6C" w14:textId="77777777" w:rsidR="00AF4FB2" w:rsidRPr="00AF4FB2" w:rsidRDefault="00AF4FB2" w:rsidP="00AF4FB2">
            <w:pPr>
              <w:spacing w:before="57" w:after="57"/>
              <w:rPr>
                <w:lang w:val="el-GR"/>
              </w:rPr>
            </w:pPr>
          </w:p>
        </w:tc>
      </w:tr>
      <w:tr w:rsidR="00AF4FB2" w:rsidRPr="00AF4FB2" w14:paraId="38902365" w14:textId="77777777" w:rsidTr="00B05912">
        <w:trPr>
          <w:trHeight w:hRule="exact" w:val="433"/>
          <w:jc w:val="center"/>
        </w:trPr>
        <w:tc>
          <w:tcPr>
            <w:tcW w:w="3256" w:type="dxa"/>
            <w:shd w:val="clear" w:color="auto" w:fill="FFFFFF"/>
            <w:vAlign w:val="center"/>
          </w:tcPr>
          <w:p w14:paraId="418A8F2A" w14:textId="77777777" w:rsidR="00AF4FB2" w:rsidRPr="00AF4FB2" w:rsidRDefault="00AF4FB2" w:rsidP="00AF4FB2">
            <w:pPr>
              <w:spacing w:before="57" w:after="57"/>
            </w:pPr>
            <w:r w:rsidRPr="00AF4FB2">
              <w:rPr>
                <w:b/>
                <w:bCs/>
                <w:lang w:val="el-GR" w:bidi="el-GR"/>
              </w:rPr>
              <w:t xml:space="preserve"> ΑΡΙΘΜΟΣ ΤΗΛΕΦΩΝΟΥ:</w:t>
            </w:r>
          </w:p>
        </w:tc>
        <w:tc>
          <w:tcPr>
            <w:tcW w:w="6595" w:type="dxa"/>
            <w:shd w:val="clear" w:color="auto" w:fill="FFFFFF"/>
          </w:tcPr>
          <w:p w14:paraId="7BA308A9" w14:textId="77777777" w:rsidR="00AF4FB2" w:rsidRPr="00AF4FB2" w:rsidRDefault="00AF4FB2" w:rsidP="00AF4FB2">
            <w:pPr>
              <w:spacing w:before="57" w:after="57"/>
            </w:pPr>
          </w:p>
        </w:tc>
      </w:tr>
      <w:tr w:rsidR="00AF4FB2" w:rsidRPr="00AF4FB2" w14:paraId="415FBC18" w14:textId="77777777" w:rsidTr="00EF2306">
        <w:trPr>
          <w:trHeight w:hRule="exact" w:val="829"/>
          <w:jc w:val="center"/>
        </w:trPr>
        <w:tc>
          <w:tcPr>
            <w:tcW w:w="3256" w:type="dxa"/>
            <w:shd w:val="clear" w:color="auto" w:fill="FFFFFF"/>
            <w:vAlign w:val="center"/>
          </w:tcPr>
          <w:p w14:paraId="0CAAB808" w14:textId="77777777" w:rsidR="00AF4FB2" w:rsidRPr="00AF4FB2" w:rsidRDefault="00AF4FB2" w:rsidP="00AF4FB2">
            <w:pPr>
              <w:spacing w:before="57" w:after="57"/>
            </w:pPr>
            <w:r w:rsidRPr="00AF4FB2">
              <w:rPr>
                <w:b/>
                <w:bCs/>
                <w:lang w:val="el-GR" w:bidi="el-GR"/>
              </w:rPr>
              <w:t xml:space="preserve"> ΔΙΕΥΘΥΝΣΗ ΗΛΕΚΤΡΟΝΙΚΟΥ ΤΑΧΥΔΡΟΜΕΙΟΥ:</w:t>
            </w:r>
          </w:p>
        </w:tc>
        <w:tc>
          <w:tcPr>
            <w:tcW w:w="6595" w:type="dxa"/>
            <w:shd w:val="clear" w:color="auto" w:fill="FFFFFF"/>
          </w:tcPr>
          <w:p w14:paraId="0C62B252" w14:textId="77777777" w:rsidR="00AF4FB2" w:rsidRPr="00AF4FB2" w:rsidRDefault="00AF4FB2" w:rsidP="00AF4FB2">
            <w:pPr>
              <w:spacing w:before="57" w:after="57"/>
            </w:pPr>
          </w:p>
        </w:tc>
      </w:tr>
      <w:tr w:rsidR="00AF4FB2" w:rsidRPr="00AF4FB2" w14:paraId="79A3B84B" w14:textId="77777777" w:rsidTr="00EF2306">
        <w:trPr>
          <w:trHeight w:hRule="exact" w:val="1120"/>
          <w:jc w:val="center"/>
        </w:trPr>
        <w:tc>
          <w:tcPr>
            <w:tcW w:w="3256" w:type="dxa"/>
            <w:shd w:val="clear" w:color="auto" w:fill="FFFFFF"/>
            <w:vAlign w:val="center"/>
          </w:tcPr>
          <w:p w14:paraId="10BFC96D" w14:textId="77777777" w:rsidR="00AF4FB2" w:rsidRPr="00AF4FB2" w:rsidRDefault="00AF4FB2" w:rsidP="00AF4FB2">
            <w:pPr>
              <w:spacing w:before="57" w:after="57"/>
            </w:pPr>
            <w:r w:rsidRPr="00AF4FB2">
              <w:rPr>
                <w:b/>
                <w:bCs/>
                <w:lang w:val="el-GR" w:bidi="el-GR"/>
              </w:rPr>
              <w:t xml:space="preserve"> ΣΤΟΙΧΕΙΑ ΝΟΜΙΜΟΥ/ΕΞΟΥΣΙΟΔΟΤΗΜΕΝΟΥ ΕΚΠΡΟΣΩΠΟΥ:</w:t>
            </w:r>
          </w:p>
        </w:tc>
        <w:tc>
          <w:tcPr>
            <w:tcW w:w="6595" w:type="dxa"/>
            <w:shd w:val="clear" w:color="auto" w:fill="FFFFFF"/>
          </w:tcPr>
          <w:p w14:paraId="289F12DF" w14:textId="77777777" w:rsidR="00AF4FB2" w:rsidRPr="00AF4FB2" w:rsidRDefault="00AF4FB2" w:rsidP="00AF4FB2">
            <w:pPr>
              <w:spacing w:before="57" w:after="57"/>
            </w:pPr>
          </w:p>
        </w:tc>
      </w:tr>
    </w:tbl>
    <w:p w14:paraId="18E219CC" w14:textId="77777777" w:rsidR="00AF4FB2" w:rsidRPr="00AF4FB2" w:rsidRDefault="00AF4FB2" w:rsidP="00AF4FB2">
      <w:pPr>
        <w:spacing w:before="57" w:after="57"/>
        <w:rPr>
          <w:lang w:val="el-GR"/>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313"/>
        <w:gridCol w:w="1350"/>
        <w:gridCol w:w="1568"/>
        <w:gridCol w:w="1343"/>
        <w:gridCol w:w="1242"/>
        <w:gridCol w:w="1208"/>
      </w:tblGrid>
      <w:tr w:rsidR="005D4A4D" w:rsidRPr="00AF4FB2" w14:paraId="04F128B3" w14:textId="664D1750" w:rsidTr="00C77987">
        <w:trPr>
          <w:trHeight w:val="187"/>
          <w:jc w:val="center"/>
        </w:trPr>
        <w:tc>
          <w:tcPr>
            <w:tcW w:w="9821" w:type="dxa"/>
            <w:gridSpan w:val="7"/>
            <w:shd w:val="clear" w:color="auto" w:fill="B4C6E7"/>
          </w:tcPr>
          <w:p w14:paraId="3684405D" w14:textId="51838C22" w:rsidR="005D4A4D" w:rsidRPr="00AF4FB2" w:rsidRDefault="005D4A4D" w:rsidP="00C77987">
            <w:pPr>
              <w:spacing w:before="57" w:after="57"/>
              <w:jc w:val="center"/>
              <w:rPr>
                <w:b/>
                <w:bCs/>
                <w:lang w:val="el-GR"/>
              </w:rPr>
            </w:pPr>
            <w:r w:rsidRPr="00AF4FB2">
              <w:rPr>
                <w:b/>
                <w:bCs/>
                <w:lang w:val="el-GR"/>
              </w:rPr>
              <w:t>ΣΥΓΚΕΝΤΡΩΤΙΚΟΣ ΠΙΝΑΚΑΣ ΟΙΚΟΝΟΜΙΚΗΣ ΠΡΟΣΦΟΡΑΣ</w:t>
            </w:r>
          </w:p>
        </w:tc>
      </w:tr>
      <w:tr w:rsidR="005D4A4D" w:rsidRPr="008F40AE" w14:paraId="3F2D5C57" w14:textId="0AA603A2" w:rsidTr="00C77987">
        <w:trPr>
          <w:trHeight w:val="187"/>
          <w:jc w:val="center"/>
        </w:trPr>
        <w:tc>
          <w:tcPr>
            <w:tcW w:w="797" w:type="dxa"/>
            <w:shd w:val="clear" w:color="auto" w:fill="B4C6E7"/>
            <w:vAlign w:val="center"/>
          </w:tcPr>
          <w:p w14:paraId="64B948E8" w14:textId="008DE6DF" w:rsidR="005D4A4D" w:rsidRPr="00AF4FB2" w:rsidRDefault="005D4A4D" w:rsidP="00AF4FB2">
            <w:pPr>
              <w:spacing w:before="57" w:after="57"/>
              <w:rPr>
                <w:b/>
                <w:bCs/>
                <w:lang w:val="el-GR"/>
              </w:rPr>
            </w:pPr>
            <w:r>
              <w:rPr>
                <w:b/>
                <w:bCs/>
                <w:lang w:val="el-GR"/>
              </w:rPr>
              <w:t>Α/Α ΕΙΔΟΣ</w:t>
            </w:r>
          </w:p>
        </w:tc>
        <w:tc>
          <w:tcPr>
            <w:tcW w:w="2313" w:type="dxa"/>
            <w:shd w:val="clear" w:color="auto" w:fill="B4C6E7"/>
            <w:vAlign w:val="center"/>
          </w:tcPr>
          <w:p w14:paraId="32B31480" w14:textId="352B99D5" w:rsidR="005D4A4D" w:rsidRPr="00AF4FB2" w:rsidRDefault="005D4A4D" w:rsidP="00AF4FB2">
            <w:pPr>
              <w:spacing w:before="57" w:after="57"/>
              <w:rPr>
                <w:b/>
                <w:bCs/>
                <w:lang w:val="el-GR"/>
              </w:rPr>
            </w:pPr>
            <w:r w:rsidRPr="00AF4FB2">
              <w:rPr>
                <w:b/>
                <w:bCs/>
                <w:lang w:val="el-GR"/>
              </w:rPr>
              <w:t>ΠΕΡΙΓΡΑΦΗ</w:t>
            </w:r>
          </w:p>
        </w:tc>
        <w:tc>
          <w:tcPr>
            <w:tcW w:w="1350" w:type="dxa"/>
            <w:shd w:val="clear" w:color="auto" w:fill="B4C6E7"/>
            <w:vAlign w:val="center"/>
          </w:tcPr>
          <w:p w14:paraId="1B263231" w14:textId="1CE76168" w:rsidR="005D4A4D" w:rsidRPr="00AF4FB2" w:rsidRDefault="005D4A4D" w:rsidP="00AF4FB2">
            <w:pPr>
              <w:spacing w:before="57" w:after="57"/>
              <w:rPr>
                <w:b/>
                <w:bCs/>
                <w:lang w:val="el-GR"/>
              </w:rPr>
            </w:pPr>
            <w:r>
              <w:rPr>
                <w:b/>
                <w:bCs/>
                <w:lang w:val="el-GR"/>
              </w:rPr>
              <w:t>ΠΟΣΟΤΗΤΑ</w:t>
            </w:r>
          </w:p>
        </w:tc>
        <w:tc>
          <w:tcPr>
            <w:tcW w:w="1568" w:type="dxa"/>
            <w:shd w:val="clear" w:color="auto" w:fill="B4C6E7"/>
            <w:vAlign w:val="center"/>
          </w:tcPr>
          <w:p w14:paraId="2360446A" w14:textId="65D994F6" w:rsidR="005D4A4D" w:rsidRPr="00AF4FB2" w:rsidRDefault="005D4A4D" w:rsidP="00AF4FB2">
            <w:pPr>
              <w:spacing w:before="57" w:after="57"/>
              <w:rPr>
                <w:b/>
                <w:bCs/>
                <w:lang w:val="el-GR"/>
              </w:rPr>
            </w:pPr>
            <w:r>
              <w:rPr>
                <w:b/>
                <w:bCs/>
                <w:lang w:val="el-GR"/>
              </w:rPr>
              <w:t>ΤΙΜΗ ΜΟΝΑΔΟΣ</w:t>
            </w:r>
            <w:r w:rsidR="0001035E">
              <w:rPr>
                <w:b/>
                <w:bCs/>
                <w:lang w:val="el-GR"/>
              </w:rPr>
              <w:t>,</w:t>
            </w:r>
            <w:r>
              <w:rPr>
                <w:b/>
                <w:bCs/>
                <w:lang w:val="el-GR"/>
              </w:rPr>
              <w:t xml:space="preserve"> ΧΩΡΙΣ Φ.Π.Α.</w:t>
            </w:r>
          </w:p>
        </w:tc>
        <w:tc>
          <w:tcPr>
            <w:tcW w:w="1343" w:type="dxa"/>
            <w:shd w:val="clear" w:color="auto" w:fill="B4C6E7"/>
            <w:vAlign w:val="center"/>
          </w:tcPr>
          <w:p w14:paraId="07EEEE82" w14:textId="67348DDC" w:rsidR="005D4A4D" w:rsidRDefault="005D4A4D" w:rsidP="00AF4FB2">
            <w:pPr>
              <w:spacing w:before="57" w:after="57"/>
              <w:rPr>
                <w:b/>
                <w:bCs/>
                <w:lang w:val="el-GR"/>
              </w:rPr>
            </w:pPr>
            <w:r>
              <w:rPr>
                <w:b/>
                <w:bCs/>
                <w:lang w:val="el-GR"/>
              </w:rPr>
              <w:t>ΣΥΝΟΛΟ</w:t>
            </w:r>
            <w:r w:rsidR="0001035E">
              <w:rPr>
                <w:b/>
                <w:bCs/>
                <w:lang w:val="el-GR"/>
              </w:rPr>
              <w:t>,</w:t>
            </w:r>
            <w:r>
              <w:rPr>
                <w:b/>
                <w:bCs/>
                <w:lang w:val="el-GR"/>
              </w:rPr>
              <w:t xml:space="preserve"> ΧΩΡΙΣ Φ.Π.Α.</w:t>
            </w:r>
          </w:p>
        </w:tc>
        <w:tc>
          <w:tcPr>
            <w:tcW w:w="1242" w:type="dxa"/>
            <w:shd w:val="clear" w:color="auto" w:fill="B4C6E7"/>
            <w:vAlign w:val="center"/>
          </w:tcPr>
          <w:p w14:paraId="06EA75B7" w14:textId="50FB1A96" w:rsidR="005D4A4D" w:rsidRDefault="005D4A4D" w:rsidP="00AF4FB2">
            <w:pPr>
              <w:spacing w:before="57" w:after="57"/>
              <w:rPr>
                <w:b/>
                <w:bCs/>
                <w:lang w:val="el-GR"/>
              </w:rPr>
            </w:pPr>
            <w:r>
              <w:rPr>
                <w:b/>
                <w:bCs/>
                <w:lang w:val="el-GR"/>
              </w:rPr>
              <w:t>ΠΟΣΟΣΤΟ Φ.Π.Α.</w:t>
            </w:r>
          </w:p>
        </w:tc>
        <w:tc>
          <w:tcPr>
            <w:tcW w:w="1205" w:type="dxa"/>
            <w:shd w:val="clear" w:color="auto" w:fill="B4C6E7"/>
            <w:vAlign w:val="center"/>
          </w:tcPr>
          <w:p w14:paraId="1DE61B25" w14:textId="663331B9" w:rsidR="005D4A4D" w:rsidRDefault="005D4A4D" w:rsidP="00AF4FB2">
            <w:pPr>
              <w:spacing w:before="57" w:after="57"/>
              <w:rPr>
                <w:b/>
                <w:bCs/>
                <w:lang w:val="el-GR"/>
              </w:rPr>
            </w:pPr>
            <w:r>
              <w:rPr>
                <w:b/>
                <w:bCs/>
                <w:lang w:val="el-GR"/>
              </w:rPr>
              <w:t>ΣΥΝΟΛΙΚΗ ΤΙΜΗ</w:t>
            </w:r>
            <w:r w:rsidR="0001035E">
              <w:rPr>
                <w:b/>
                <w:bCs/>
                <w:lang w:val="el-GR"/>
              </w:rPr>
              <w:t>,</w:t>
            </w:r>
            <w:r>
              <w:rPr>
                <w:b/>
                <w:bCs/>
                <w:lang w:val="el-GR"/>
              </w:rPr>
              <w:t xml:space="preserve"> ΜΕ Φ.Π.Α.</w:t>
            </w:r>
          </w:p>
        </w:tc>
      </w:tr>
      <w:tr w:rsidR="005D4A4D" w:rsidRPr="00E97A4E" w14:paraId="228036D7" w14:textId="1FAC2440" w:rsidTr="003A7F4B">
        <w:trPr>
          <w:trHeight w:val="323"/>
          <w:jc w:val="center"/>
        </w:trPr>
        <w:tc>
          <w:tcPr>
            <w:tcW w:w="797" w:type="dxa"/>
            <w:vAlign w:val="center"/>
          </w:tcPr>
          <w:p w14:paraId="29362E1A" w14:textId="18B977D1" w:rsidR="005D4A4D" w:rsidRDefault="00C77987" w:rsidP="00AF4FB2">
            <w:pPr>
              <w:spacing w:before="57" w:after="57"/>
              <w:rPr>
                <w:lang w:val="el-GR"/>
              </w:rPr>
            </w:pPr>
            <w:r>
              <w:rPr>
                <w:lang w:val="el-GR"/>
              </w:rPr>
              <w:t>1</w:t>
            </w:r>
          </w:p>
        </w:tc>
        <w:tc>
          <w:tcPr>
            <w:tcW w:w="2313" w:type="dxa"/>
            <w:vAlign w:val="center"/>
          </w:tcPr>
          <w:p w14:paraId="4A3C5A89" w14:textId="2E0FCBCA" w:rsidR="005D4A4D" w:rsidRPr="00D8549B" w:rsidRDefault="00C77987" w:rsidP="00AF4FB2">
            <w:pPr>
              <w:spacing w:before="57" w:after="57"/>
              <w:rPr>
                <w:lang w:val="en-US"/>
              </w:rPr>
            </w:pPr>
            <w:proofErr w:type="spellStart"/>
            <w:r w:rsidRPr="00C77987">
              <w:rPr>
                <w:lang w:val="en-US"/>
              </w:rPr>
              <w:t>AutoDesk</w:t>
            </w:r>
            <w:proofErr w:type="spellEnd"/>
            <w:r w:rsidRPr="00D8549B">
              <w:rPr>
                <w:lang w:val="en-US"/>
              </w:rPr>
              <w:t xml:space="preserve"> </w:t>
            </w:r>
            <w:r w:rsidRPr="00C77987">
              <w:rPr>
                <w:lang w:val="en-US"/>
              </w:rPr>
              <w:t>AutoCAD</w:t>
            </w:r>
            <w:r w:rsidRPr="00D8549B">
              <w:rPr>
                <w:lang w:val="en-US"/>
              </w:rPr>
              <w:t xml:space="preserve"> </w:t>
            </w:r>
            <w:r w:rsidRPr="00C77987">
              <w:rPr>
                <w:lang w:val="en-US"/>
              </w:rPr>
              <w:t>LT</w:t>
            </w:r>
            <w:r w:rsidRPr="00D8549B">
              <w:rPr>
                <w:lang w:val="en-US"/>
              </w:rPr>
              <w:t xml:space="preserve"> </w:t>
            </w:r>
            <w:r w:rsidRPr="00C77987">
              <w:rPr>
                <w:lang w:val="el-GR"/>
              </w:rPr>
              <w:t>για</w:t>
            </w:r>
            <w:r w:rsidRPr="00D8549B">
              <w:rPr>
                <w:lang w:val="en-US"/>
              </w:rPr>
              <w:t xml:space="preserve"> 3 </w:t>
            </w:r>
            <w:r w:rsidR="00D8549B">
              <w:rPr>
                <w:lang w:val="el-GR"/>
              </w:rPr>
              <w:t>έτη</w:t>
            </w:r>
          </w:p>
        </w:tc>
        <w:tc>
          <w:tcPr>
            <w:tcW w:w="1350" w:type="dxa"/>
            <w:vAlign w:val="center"/>
          </w:tcPr>
          <w:p w14:paraId="086A06F3" w14:textId="70C6A645" w:rsidR="005D4A4D" w:rsidRPr="003A7F4B" w:rsidRDefault="003A7F4B" w:rsidP="003A7F4B">
            <w:pPr>
              <w:spacing w:before="57" w:after="57"/>
              <w:jc w:val="center"/>
              <w:rPr>
                <w:lang w:val="el-GR"/>
              </w:rPr>
            </w:pPr>
            <w:r w:rsidRPr="003A7F4B">
              <w:rPr>
                <w:lang w:val="el-GR"/>
              </w:rPr>
              <w:t>20</w:t>
            </w:r>
          </w:p>
        </w:tc>
        <w:tc>
          <w:tcPr>
            <w:tcW w:w="1568" w:type="dxa"/>
          </w:tcPr>
          <w:p w14:paraId="66994F33" w14:textId="77777777" w:rsidR="005D4A4D" w:rsidRPr="00AF4FB2" w:rsidRDefault="005D4A4D" w:rsidP="00AF4FB2">
            <w:pPr>
              <w:spacing w:before="57" w:after="57"/>
              <w:rPr>
                <w:b/>
                <w:bCs/>
                <w:lang w:val="el-GR"/>
              </w:rPr>
            </w:pPr>
          </w:p>
        </w:tc>
        <w:tc>
          <w:tcPr>
            <w:tcW w:w="1343" w:type="dxa"/>
          </w:tcPr>
          <w:p w14:paraId="7187E1B4" w14:textId="77777777" w:rsidR="005D4A4D" w:rsidRPr="00AF4FB2" w:rsidRDefault="005D4A4D" w:rsidP="00AF4FB2">
            <w:pPr>
              <w:spacing w:before="57" w:after="57"/>
              <w:rPr>
                <w:b/>
                <w:bCs/>
                <w:lang w:val="el-GR"/>
              </w:rPr>
            </w:pPr>
          </w:p>
        </w:tc>
        <w:tc>
          <w:tcPr>
            <w:tcW w:w="1242" w:type="dxa"/>
          </w:tcPr>
          <w:p w14:paraId="3F4E633F" w14:textId="77777777" w:rsidR="005D4A4D" w:rsidRPr="00AF4FB2" w:rsidRDefault="005D4A4D" w:rsidP="00AF4FB2">
            <w:pPr>
              <w:spacing w:before="57" w:after="57"/>
              <w:rPr>
                <w:b/>
                <w:bCs/>
                <w:lang w:val="el-GR"/>
              </w:rPr>
            </w:pPr>
          </w:p>
        </w:tc>
        <w:tc>
          <w:tcPr>
            <w:tcW w:w="1205" w:type="dxa"/>
          </w:tcPr>
          <w:p w14:paraId="29F75B81" w14:textId="77777777" w:rsidR="005D4A4D" w:rsidRPr="00AF4FB2" w:rsidRDefault="005D4A4D" w:rsidP="00AF4FB2">
            <w:pPr>
              <w:spacing w:before="57" w:after="57"/>
              <w:rPr>
                <w:b/>
                <w:bCs/>
                <w:lang w:val="el-GR"/>
              </w:rPr>
            </w:pPr>
          </w:p>
        </w:tc>
      </w:tr>
      <w:tr w:rsidR="005D4A4D" w:rsidRPr="00C77987" w14:paraId="6D76D860" w14:textId="117E3CCE" w:rsidTr="003A7F4B">
        <w:trPr>
          <w:trHeight w:val="458"/>
          <w:jc w:val="center"/>
        </w:trPr>
        <w:tc>
          <w:tcPr>
            <w:tcW w:w="797" w:type="dxa"/>
            <w:vAlign w:val="center"/>
          </w:tcPr>
          <w:p w14:paraId="16D1282E" w14:textId="1E365CCD" w:rsidR="005D4A4D" w:rsidRPr="00AF4FB2" w:rsidRDefault="00C77987" w:rsidP="00AF4FB2">
            <w:pPr>
              <w:spacing w:before="57" w:after="57"/>
              <w:rPr>
                <w:lang w:val="el-GR"/>
              </w:rPr>
            </w:pPr>
            <w:r>
              <w:rPr>
                <w:lang w:val="el-GR"/>
              </w:rPr>
              <w:t>2</w:t>
            </w:r>
          </w:p>
        </w:tc>
        <w:tc>
          <w:tcPr>
            <w:tcW w:w="2313" w:type="dxa"/>
            <w:vAlign w:val="center"/>
          </w:tcPr>
          <w:p w14:paraId="2BC48B62" w14:textId="2B07BE67" w:rsidR="005D4A4D" w:rsidRPr="00D8549B" w:rsidRDefault="00C77987" w:rsidP="00AF4FB2">
            <w:pPr>
              <w:spacing w:before="57" w:after="57"/>
              <w:rPr>
                <w:lang w:val="en-US"/>
              </w:rPr>
            </w:pPr>
            <w:proofErr w:type="spellStart"/>
            <w:r w:rsidRPr="00C23A14">
              <w:rPr>
                <w:lang w:val="fr-FR"/>
              </w:rPr>
              <w:t>AutoDesk</w:t>
            </w:r>
            <w:proofErr w:type="spellEnd"/>
            <w:r w:rsidRPr="00C23A14">
              <w:rPr>
                <w:lang w:val="fr-FR"/>
              </w:rPr>
              <w:t xml:space="preserve"> Revit LT Suite </w:t>
            </w:r>
            <w:r w:rsidRPr="00C77987">
              <w:rPr>
                <w:lang w:val="el-GR"/>
              </w:rPr>
              <w:t>για</w:t>
            </w:r>
            <w:r w:rsidRPr="00C23A14">
              <w:rPr>
                <w:lang w:val="fr-FR"/>
              </w:rPr>
              <w:t xml:space="preserve"> 3 </w:t>
            </w:r>
            <w:r w:rsidR="00D8549B">
              <w:rPr>
                <w:lang w:val="el-GR"/>
              </w:rPr>
              <w:t>έτη</w:t>
            </w:r>
          </w:p>
        </w:tc>
        <w:tc>
          <w:tcPr>
            <w:tcW w:w="1350" w:type="dxa"/>
            <w:vAlign w:val="center"/>
          </w:tcPr>
          <w:p w14:paraId="2E23E7B3" w14:textId="74FFBC78" w:rsidR="005D4A4D" w:rsidRPr="003A7F4B" w:rsidDel="002C5EA7" w:rsidRDefault="003A7F4B" w:rsidP="003A7F4B">
            <w:pPr>
              <w:spacing w:before="57" w:after="57"/>
              <w:jc w:val="center"/>
              <w:rPr>
                <w:lang w:val="el-GR"/>
              </w:rPr>
            </w:pPr>
            <w:r>
              <w:rPr>
                <w:lang w:val="el-GR"/>
              </w:rPr>
              <w:t>15</w:t>
            </w:r>
          </w:p>
        </w:tc>
        <w:tc>
          <w:tcPr>
            <w:tcW w:w="1568" w:type="dxa"/>
          </w:tcPr>
          <w:p w14:paraId="327C813D" w14:textId="77777777" w:rsidR="005D4A4D" w:rsidRPr="00C77987" w:rsidRDefault="005D4A4D" w:rsidP="00AF4FB2">
            <w:pPr>
              <w:spacing w:before="57" w:after="57"/>
              <w:rPr>
                <w:lang w:val="en-US"/>
              </w:rPr>
            </w:pPr>
          </w:p>
        </w:tc>
        <w:tc>
          <w:tcPr>
            <w:tcW w:w="1343" w:type="dxa"/>
          </w:tcPr>
          <w:p w14:paraId="39271117" w14:textId="77777777" w:rsidR="005D4A4D" w:rsidRPr="00C77987" w:rsidRDefault="005D4A4D" w:rsidP="00AF4FB2">
            <w:pPr>
              <w:spacing w:before="57" w:after="57"/>
              <w:rPr>
                <w:lang w:val="en-US"/>
              </w:rPr>
            </w:pPr>
          </w:p>
        </w:tc>
        <w:tc>
          <w:tcPr>
            <w:tcW w:w="1242" w:type="dxa"/>
          </w:tcPr>
          <w:p w14:paraId="2EDDF0E7" w14:textId="77777777" w:rsidR="005D4A4D" w:rsidRPr="00C77987" w:rsidRDefault="005D4A4D" w:rsidP="00AF4FB2">
            <w:pPr>
              <w:spacing w:before="57" w:after="57"/>
              <w:rPr>
                <w:lang w:val="en-US"/>
              </w:rPr>
            </w:pPr>
          </w:p>
        </w:tc>
        <w:tc>
          <w:tcPr>
            <w:tcW w:w="1205" w:type="dxa"/>
          </w:tcPr>
          <w:p w14:paraId="32EF759E" w14:textId="77777777" w:rsidR="005D4A4D" w:rsidRPr="00C77987" w:rsidRDefault="005D4A4D" w:rsidP="00AF4FB2">
            <w:pPr>
              <w:spacing w:before="57" w:after="57"/>
              <w:rPr>
                <w:lang w:val="en-US"/>
              </w:rPr>
            </w:pPr>
          </w:p>
        </w:tc>
      </w:tr>
      <w:tr w:rsidR="005D4A4D" w:rsidRPr="00E97A4E" w14:paraId="72613036" w14:textId="277FEC84" w:rsidTr="003A7F4B">
        <w:trPr>
          <w:trHeight w:val="323"/>
          <w:jc w:val="center"/>
        </w:trPr>
        <w:tc>
          <w:tcPr>
            <w:tcW w:w="797" w:type="dxa"/>
            <w:vAlign w:val="center"/>
          </w:tcPr>
          <w:p w14:paraId="0A98F40A" w14:textId="2692F014" w:rsidR="005D4A4D" w:rsidRPr="00C77987" w:rsidRDefault="00C77987" w:rsidP="00AF4FB2">
            <w:pPr>
              <w:spacing w:before="57" w:after="57"/>
              <w:rPr>
                <w:lang w:val="el-GR"/>
              </w:rPr>
            </w:pPr>
            <w:r>
              <w:rPr>
                <w:lang w:val="el-GR"/>
              </w:rPr>
              <w:t>3</w:t>
            </w:r>
          </w:p>
        </w:tc>
        <w:tc>
          <w:tcPr>
            <w:tcW w:w="2313" w:type="dxa"/>
            <w:vAlign w:val="center"/>
          </w:tcPr>
          <w:p w14:paraId="467AF415" w14:textId="3C74A70F" w:rsidR="005D4A4D" w:rsidRPr="009A23B4" w:rsidRDefault="00C77987" w:rsidP="00AF4FB2">
            <w:pPr>
              <w:spacing w:before="57" w:after="57"/>
              <w:rPr>
                <w:lang w:val="el-GR"/>
              </w:rPr>
            </w:pPr>
            <w:r w:rsidRPr="00C77987">
              <w:rPr>
                <w:lang w:val="el-GR"/>
              </w:rPr>
              <w:t xml:space="preserve">3DS MAX για 3 </w:t>
            </w:r>
            <w:r w:rsidR="00D8549B">
              <w:rPr>
                <w:lang w:val="el-GR"/>
              </w:rPr>
              <w:t>έτη</w:t>
            </w:r>
          </w:p>
        </w:tc>
        <w:tc>
          <w:tcPr>
            <w:tcW w:w="1350" w:type="dxa"/>
            <w:vAlign w:val="center"/>
          </w:tcPr>
          <w:p w14:paraId="75F2A0B1" w14:textId="11EE463A" w:rsidR="005D4A4D" w:rsidRPr="00AF4FB2" w:rsidDel="002C5EA7" w:rsidRDefault="003A7F4B" w:rsidP="003A7F4B">
            <w:pPr>
              <w:spacing w:before="57" w:after="57"/>
              <w:jc w:val="center"/>
              <w:rPr>
                <w:lang w:val="el-GR"/>
              </w:rPr>
            </w:pPr>
            <w:r>
              <w:rPr>
                <w:lang w:val="el-GR"/>
              </w:rPr>
              <w:t>5</w:t>
            </w:r>
          </w:p>
        </w:tc>
        <w:tc>
          <w:tcPr>
            <w:tcW w:w="1568" w:type="dxa"/>
          </w:tcPr>
          <w:p w14:paraId="780BA90C" w14:textId="77777777" w:rsidR="005D4A4D" w:rsidRPr="00AF4FB2" w:rsidRDefault="005D4A4D" w:rsidP="00AF4FB2">
            <w:pPr>
              <w:spacing w:before="57" w:after="57"/>
              <w:rPr>
                <w:lang w:val="el-GR"/>
              </w:rPr>
            </w:pPr>
          </w:p>
        </w:tc>
        <w:tc>
          <w:tcPr>
            <w:tcW w:w="1343" w:type="dxa"/>
          </w:tcPr>
          <w:p w14:paraId="40C0AD80" w14:textId="77777777" w:rsidR="005D4A4D" w:rsidRPr="00AF4FB2" w:rsidRDefault="005D4A4D" w:rsidP="00AF4FB2">
            <w:pPr>
              <w:spacing w:before="57" w:after="57"/>
              <w:rPr>
                <w:lang w:val="el-GR"/>
              </w:rPr>
            </w:pPr>
          </w:p>
        </w:tc>
        <w:tc>
          <w:tcPr>
            <w:tcW w:w="1242" w:type="dxa"/>
          </w:tcPr>
          <w:p w14:paraId="3C3BDDE4" w14:textId="77777777" w:rsidR="005D4A4D" w:rsidRPr="00AF4FB2" w:rsidRDefault="005D4A4D" w:rsidP="00AF4FB2">
            <w:pPr>
              <w:spacing w:before="57" w:after="57"/>
              <w:rPr>
                <w:lang w:val="el-GR"/>
              </w:rPr>
            </w:pPr>
          </w:p>
        </w:tc>
        <w:tc>
          <w:tcPr>
            <w:tcW w:w="1205" w:type="dxa"/>
          </w:tcPr>
          <w:p w14:paraId="71A14DAE" w14:textId="77777777" w:rsidR="005D4A4D" w:rsidRPr="00AF4FB2" w:rsidRDefault="005D4A4D" w:rsidP="00AF4FB2">
            <w:pPr>
              <w:spacing w:before="57" w:after="57"/>
              <w:rPr>
                <w:lang w:val="el-GR"/>
              </w:rPr>
            </w:pPr>
          </w:p>
        </w:tc>
      </w:tr>
    </w:tbl>
    <w:p w14:paraId="565CBC2E" w14:textId="3914228A" w:rsidR="009470F1" w:rsidRDefault="009470F1" w:rsidP="00AF4FB2">
      <w:pPr>
        <w:spacing w:before="57" w:after="57"/>
        <w:rPr>
          <w:lang w:val="el-GR"/>
        </w:rPr>
      </w:pPr>
    </w:p>
    <w:p w14:paraId="19CA499A" w14:textId="1F2F2F03" w:rsidR="0069476A" w:rsidRPr="00C23A14" w:rsidRDefault="0069476A" w:rsidP="00AF4FB2">
      <w:pPr>
        <w:spacing w:before="57" w:after="57"/>
        <w:rPr>
          <w:b/>
          <w:bCs/>
          <w:lang w:val="el-GR"/>
        </w:rPr>
      </w:pPr>
      <w:r w:rsidRPr="00C23A14">
        <w:rPr>
          <w:b/>
          <w:bCs/>
          <w:lang w:val="el-GR"/>
        </w:rPr>
        <w:t>Συνολική Τιμή Χωρίς ΦΠΑ:</w:t>
      </w:r>
    </w:p>
    <w:p w14:paraId="79142480" w14:textId="2531235D" w:rsidR="00B31C2E" w:rsidRPr="00C23A14" w:rsidRDefault="0069476A" w:rsidP="00AF4FB2">
      <w:pPr>
        <w:spacing w:before="57" w:after="57"/>
        <w:rPr>
          <w:b/>
          <w:bCs/>
          <w:lang w:val="el-GR"/>
        </w:rPr>
      </w:pPr>
      <w:r w:rsidRPr="00C23A14">
        <w:rPr>
          <w:b/>
          <w:bCs/>
          <w:lang w:val="el-GR"/>
        </w:rPr>
        <w:t xml:space="preserve">Συνολική Τιμή με ΦΠΑ : </w:t>
      </w:r>
    </w:p>
    <w:p w14:paraId="2E563A85" w14:textId="77777777" w:rsidR="00B31C2E" w:rsidRPr="00BD5070" w:rsidRDefault="00B31C2E" w:rsidP="00AF4FB2">
      <w:pPr>
        <w:spacing w:before="57" w:after="57"/>
        <w:rPr>
          <w:lang w:val="el-GR"/>
        </w:rPr>
      </w:pPr>
    </w:p>
    <w:p w14:paraId="5BE8289F" w14:textId="77777777" w:rsidR="00AF4FB2" w:rsidRPr="00AF4FB2" w:rsidRDefault="00AF4FB2" w:rsidP="00AF4FB2">
      <w:pPr>
        <w:spacing w:before="57" w:after="57"/>
        <w:rPr>
          <w:lang w:val="el-GR"/>
        </w:rPr>
      </w:pPr>
      <w:r w:rsidRPr="00AF4FB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6B4016" w14:textId="0ADDE708" w:rsidR="00AF4FB2" w:rsidRPr="00AF4FB2" w:rsidRDefault="00AF4FB2" w:rsidP="00AF4FB2">
      <w:pPr>
        <w:spacing w:before="57" w:after="57"/>
        <w:rPr>
          <w:lang w:val="el-GR"/>
        </w:rPr>
      </w:pPr>
      <w:r w:rsidRPr="00AF4FB2">
        <w:rPr>
          <w:lang w:val="el-GR"/>
        </w:rPr>
        <w:t>Αφού έλαβα γνώση των όρων  της με αρ. πρωτ............................... (ΑΔΑΜ:………………), Διακήρυξης για την προμ</w:t>
      </w:r>
      <w:r>
        <w:rPr>
          <w:lang w:val="el-GR"/>
        </w:rPr>
        <w:t>ή</w:t>
      </w:r>
      <w:r w:rsidRPr="00AF4FB2">
        <w:rPr>
          <w:lang w:val="el-GR"/>
        </w:rPr>
        <w:t>θεια αδει</w:t>
      </w:r>
      <w:r>
        <w:rPr>
          <w:lang w:val="el-GR"/>
        </w:rPr>
        <w:t>ώ</w:t>
      </w:r>
      <w:r w:rsidRPr="00AF4FB2">
        <w:rPr>
          <w:lang w:val="el-GR"/>
        </w:rPr>
        <w:t>ν χρ</w:t>
      </w:r>
      <w:r>
        <w:rPr>
          <w:lang w:val="el-GR"/>
        </w:rPr>
        <w:t>ή</w:t>
      </w:r>
      <w:r w:rsidRPr="00AF4FB2">
        <w:rPr>
          <w:lang w:val="el-GR"/>
        </w:rPr>
        <w:t>σης ασφ</w:t>
      </w:r>
      <w:r>
        <w:rPr>
          <w:lang w:val="el-GR"/>
        </w:rPr>
        <w:t>ά</w:t>
      </w:r>
      <w:r w:rsidRPr="00AF4FB2">
        <w:rPr>
          <w:lang w:val="el-GR"/>
        </w:rPr>
        <w:t>λειας ηλεκτρονικ</w:t>
      </w:r>
      <w:r>
        <w:rPr>
          <w:lang w:val="el-GR"/>
        </w:rPr>
        <w:t>ή</w:t>
      </w:r>
      <w:r w:rsidRPr="00AF4FB2">
        <w:rPr>
          <w:lang w:val="el-GR"/>
        </w:rPr>
        <w:t>ς αλληλογραφ</w:t>
      </w:r>
      <w:r>
        <w:rPr>
          <w:lang w:val="el-GR"/>
        </w:rPr>
        <w:t>ί</w:t>
      </w:r>
      <w:r w:rsidRPr="00AF4FB2">
        <w:rPr>
          <w:lang w:val="el-GR"/>
        </w:rPr>
        <w:t xml:space="preserve">ας για </w:t>
      </w:r>
      <w:proofErr w:type="spellStart"/>
      <w:r w:rsidRPr="00AF4FB2">
        <w:rPr>
          <w:lang w:val="el-GR"/>
        </w:rPr>
        <w:t>τρια</w:t>
      </w:r>
      <w:proofErr w:type="spellEnd"/>
      <w:r w:rsidRPr="00AF4FB2">
        <w:rPr>
          <w:lang w:val="el-GR"/>
        </w:rPr>
        <w:t xml:space="preserve"> (3) </w:t>
      </w:r>
      <w:proofErr w:type="spellStart"/>
      <w:r w:rsidRPr="00AF4FB2">
        <w:rPr>
          <w:lang w:val="el-GR"/>
        </w:rPr>
        <w:t>ετη</w:t>
      </w:r>
      <w:proofErr w:type="spellEnd"/>
      <w:r w:rsidRPr="00AF4FB2">
        <w:rPr>
          <w:lang w:val="el-GR"/>
        </w:rPr>
        <w:t xml:space="preserve">, δηλώνω ότι τους αποδέχομαι πλήρως και χωρίς επιφύλαξη. </w:t>
      </w:r>
    </w:p>
    <w:p w14:paraId="51869483" w14:textId="77777777" w:rsidR="00AF4FB2" w:rsidRPr="00AF4FB2" w:rsidRDefault="00AF4FB2" w:rsidP="00AF4FB2">
      <w:pPr>
        <w:spacing w:before="57" w:after="57"/>
        <w:rPr>
          <w:lang w:val="el-GR"/>
        </w:rPr>
      </w:pPr>
    </w:p>
    <w:p w14:paraId="32FC3DA2" w14:textId="77777777" w:rsidR="00AF4FB2" w:rsidRPr="00AF4FB2" w:rsidRDefault="00AF4FB2" w:rsidP="00AF4FB2">
      <w:pPr>
        <w:spacing w:before="57" w:after="57"/>
        <w:rPr>
          <w:lang w:val="el-GR"/>
        </w:rPr>
      </w:pPr>
      <w:r w:rsidRPr="00AF4FB2">
        <w:rPr>
          <w:lang w:val="el-GR"/>
        </w:rPr>
        <w:t xml:space="preserve">ΟΝΟΜΑΤΕΠΩΝΥΜΟ ΝΟΜΙΜΟΥ/ΕΞΟΥΣΙΟΔΟΤΗΜΕΝΟΥ ΕΚΠΡΟΣΩΠΟΥ : </w:t>
      </w:r>
    </w:p>
    <w:p w14:paraId="11D533BD" w14:textId="77777777" w:rsidR="00AF4FB2" w:rsidRPr="00AF4FB2" w:rsidRDefault="00AF4FB2" w:rsidP="00AF4FB2">
      <w:pPr>
        <w:spacing w:before="57" w:after="57"/>
        <w:rPr>
          <w:lang w:val="el-GR"/>
        </w:rPr>
      </w:pPr>
      <w:r w:rsidRPr="00AF4FB2">
        <w:rPr>
          <w:lang w:val="el-GR"/>
        </w:rPr>
        <w:t xml:space="preserve">ΥΠΟΓΡΑΦΗ :........................................ </w:t>
      </w:r>
    </w:p>
    <w:p w14:paraId="0C698215" w14:textId="10E83047" w:rsidR="009470F1" w:rsidRPr="002E60DA" w:rsidRDefault="00AF4FB2" w:rsidP="002E60DA">
      <w:pPr>
        <w:spacing w:before="57" w:after="57"/>
        <w:rPr>
          <w:lang w:val="el-GR"/>
        </w:rPr>
      </w:pPr>
      <w:r w:rsidRPr="00AF4FB2">
        <w:rPr>
          <w:lang w:val="el-GR"/>
        </w:rPr>
        <w:t>ΣΦΡΑΓΙΔΑ :.........................................</w:t>
      </w:r>
    </w:p>
    <w:p w14:paraId="25676E85" w14:textId="49A65075" w:rsidR="003929DA" w:rsidRPr="002B58A3" w:rsidRDefault="003929DA">
      <w:pPr>
        <w:pStyle w:val="2"/>
        <w:tabs>
          <w:tab w:val="clear" w:pos="567"/>
          <w:tab w:val="left" w:pos="0"/>
        </w:tabs>
        <w:spacing w:before="57" w:after="57"/>
        <w:ind w:left="0" w:firstLine="0"/>
        <w:rPr>
          <w:iCs/>
          <w:color w:val="538135"/>
          <w:lang w:val="el-GR"/>
        </w:rPr>
      </w:pPr>
      <w:bookmarkStart w:id="96" w:name="_Toc231553486"/>
      <w:r>
        <w:rPr>
          <w:lang w:val="el-GR"/>
        </w:rPr>
        <w:lastRenderedPageBreak/>
        <w:t xml:space="preserve">ΠΑΡΑΡΤΗΜΑ </w:t>
      </w:r>
      <w:r w:rsidR="00AF4FB2" w:rsidRPr="00AF4FB2">
        <w:rPr>
          <w:lang w:val="el-GR"/>
        </w:rPr>
        <w:t>ΙV</w:t>
      </w:r>
      <w:r>
        <w:rPr>
          <w:lang w:val="el-GR"/>
        </w:rPr>
        <w:t xml:space="preserve"> – Υποδείγματα Εγγυητικών Επιστολών</w:t>
      </w:r>
      <w:bookmarkEnd w:id="96"/>
    </w:p>
    <w:p w14:paraId="5F4DB5F0" w14:textId="77777777" w:rsidR="005F0D2A" w:rsidRPr="005F0D2A" w:rsidRDefault="005F0D2A" w:rsidP="005F0D2A">
      <w:pPr>
        <w:rPr>
          <w:b/>
          <w:bCs/>
          <w:lang w:val="el-GR"/>
        </w:rPr>
      </w:pPr>
      <w:bookmarkStart w:id="97" w:name="_Toc518468425"/>
      <w:bookmarkStart w:id="98" w:name="_Toc12282109"/>
      <w:bookmarkStart w:id="99" w:name="_Toc19274824"/>
      <w:bookmarkStart w:id="100" w:name="_Toc67053156"/>
      <w:bookmarkStart w:id="101" w:name="_Toc92795947"/>
      <w:r w:rsidRPr="005F0D2A">
        <w:rPr>
          <w:b/>
          <w:bCs/>
          <w:lang w:val="el-GR"/>
        </w:rPr>
        <w:t>Εγγύηση Συμμετοχής</w:t>
      </w:r>
      <w:bookmarkEnd w:id="97"/>
      <w:bookmarkEnd w:id="98"/>
      <w:bookmarkEnd w:id="99"/>
      <w:bookmarkEnd w:id="100"/>
      <w:bookmarkEnd w:id="101"/>
    </w:p>
    <w:p w14:paraId="434999F8" w14:textId="1175F643" w:rsidR="005F0D2A" w:rsidRPr="005F0D2A" w:rsidRDefault="005F0D2A" w:rsidP="005F0D2A">
      <w:pPr>
        <w:rPr>
          <w:lang w:val="el-GR"/>
        </w:rPr>
      </w:pPr>
      <w:r w:rsidRPr="005F0D2A">
        <w:rPr>
          <w:lang w:val="el-GR"/>
        </w:rPr>
        <w:t>ΕΚΔΟΤΗΣ (Πλήρης επωνυμία)........................................................................</w:t>
      </w:r>
    </w:p>
    <w:p w14:paraId="79A49A81" w14:textId="77777777" w:rsidR="005F0D2A" w:rsidRPr="005F0D2A" w:rsidRDefault="005F0D2A" w:rsidP="005F0D2A">
      <w:pPr>
        <w:rPr>
          <w:lang w:val="el-GR"/>
        </w:rPr>
      </w:pPr>
      <w:r w:rsidRPr="005F0D2A">
        <w:rPr>
          <w:lang w:val="el-GR"/>
        </w:rPr>
        <w:t>Ημερομηνία έκδοσης...........................</w:t>
      </w:r>
    </w:p>
    <w:p w14:paraId="3AC837C8" w14:textId="77777777" w:rsidR="005F0D2A" w:rsidRPr="005F0D2A" w:rsidRDefault="005F0D2A" w:rsidP="005F0D2A">
      <w:pPr>
        <w:rPr>
          <w:lang w:val="el-GR"/>
        </w:rPr>
      </w:pPr>
      <w:r w:rsidRPr="005F0D2A">
        <w:rPr>
          <w:lang w:val="el-GR"/>
        </w:rPr>
        <w:t>Προς: Την Ε.Ρ.Τ ΑΕ</w:t>
      </w:r>
    </w:p>
    <w:p w14:paraId="2E10C34E" w14:textId="77777777" w:rsidR="005F0D2A" w:rsidRPr="005F0D2A" w:rsidRDefault="005F0D2A" w:rsidP="005F0D2A">
      <w:pPr>
        <w:rPr>
          <w:lang w:val="el-GR"/>
        </w:rPr>
      </w:pPr>
      <w:r w:rsidRPr="005F0D2A">
        <w:rPr>
          <w:lang w:val="el-GR"/>
        </w:rPr>
        <w:t>Λ. Μεσογείων 432, Αγία Παρασκευή, Τ.Κ 15342, Αθήνα</w:t>
      </w:r>
    </w:p>
    <w:p w14:paraId="54216465" w14:textId="77777777" w:rsidR="005F0D2A" w:rsidRPr="005F0D2A" w:rsidRDefault="005F0D2A" w:rsidP="005F0D2A">
      <w:pPr>
        <w:rPr>
          <w:lang w:val="el-GR"/>
        </w:rPr>
      </w:pPr>
      <w:r w:rsidRPr="005F0D2A">
        <w:rPr>
          <w:lang w:val="el-GR"/>
        </w:rPr>
        <w:t xml:space="preserve">Εγγύηση μας υπ’ αριθμ. ……………….. ποσού ………………….……. ευρώ </w:t>
      </w:r>
    </w:p>
    <w:p w14:paraId="20156776"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702EDB80"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0A7C233"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4ED1EC61"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66661483" w14:textId="77777777" w:rsidR="005F0D2A" w:rsidRPr="005F0D2A" w:rsidRDefault="005F0D2A" w:rsidP="005F0D2A">
      <w:pPr>
        <w:rPr>
          <w:lang w:val="el-GR"/>
        </w:rPr>
      </w:pPr>
      <w:r w:rsidRPr="005F0D2A">
        <w:rPr>
          <w:lang w:val="el-GR"/>
        </w:rPr>
        <w:t>α) (πλήρη επωνυμία) …… ΑΦΜ…….….... οδός............................. αριθμός.................ΤΚ………………</w:t>
      </w:r>
    </w:p>
    <w:p w14:paraId="752DC62B" w14:textId="77777777" w:rsidR="005F0D2A" w:rsidRPr="005F0D2A" w:rsidRDefault="005F0D2A" w:rsidP="005F0D2A">
      <w:pPr>
        <w:rPr>
          <w:lang w:val="el-GR"/>
        </w:rPr>
      </w:pPr>
      <w:r w:rsidRPr="005F0D2A">
        <w:rPr>
          <w:lang w:val="el-GR"/>
        </w:rPr>
        <w:t>β) (πλήρη επωνυμία) …… ΑΦΜ…….…....  οδός............................. αριθμός.................ΤΚ………………</w:t>
      </w:r>
    </w:p>
    <w:p w14:paraId="781864FE" w14:textId="77777777" w:rsidR="005F0D2A" w:rsidRPr="005F0D2A" w:rsidRDefault="005F0D2A" w:rsidP="005F0D2A">
      <w:pPr>
        <w:rPr>
          <w:lang w:val="el-GR"/>
        </w:rPr>
      </w:pPr>
      <w:r w:rsidRPr="005F0D2A">
        <w:rPr>
          <w:lang w:val="el-GR"/>
        </w:rPr>
        <w:t>γ) (πλήρη επωνυμία) …… ΑΦΜ…….…....  οδός............................. αριθμός.................ΤΚ………………</w:t>
      </w:r>
    </w:p>
    <w:p w14:paraId="5AE74A66" w14:textId="77777777" w:rsidR="005F0D2A" w:rsidRPr="005F0D2A" w:rsidRDefault="005F0D2A" w:rsidP="005F0D2A">
      <w:pPr>
        <w:rPr>
          <w:lang w:val="el-GR"/>
        </w:rPr>
      </w:pPr>
      <w:r w:rsidRPr="005F0D2A">
        <w:rPr>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61E1B12" w14:textId="77777777" w:rsidR="005F0D2A" w:rsidRPr="005F0D2A" w:rsidRDefault="005F0D2A" w:rsidP="005F0D2A">
      <w:pPr>
        <w:rPr>
          <w:lang w:val="el-GR"/>
        </w:rPr>
      </w:pPr>
      <w:r w:rsidRPr="005F0D2A">
        <w:rPr>
          <w:lang w:val="el-GR"/>
        </w:rPr>
        <w:t xml:space="preserve">για τη συμμετοχή του/της/τους σύμφωνα με την (αριθμό/ημερομηνία) ..................... Διακήρυξη ............................... με καταληκτική ημερομηνία υποβολής προσφορών την...................... της/του (Αναθέτουσας Αρχής), για την ανάδειξη αναδόχου για την ανάθεση της σύμβασης: “(τίτλος σύμβασης)”............... </w:t>
      </w:r>
    </w:p>
    <w:p w14:paraId="7C017094" w14:textId="77777777" w:rsidR="005F0D2A" w:rsidRPr="005F0D2A" w:rsidRDefault="005F0D2A" w:rsidP="005F0D2A">
      <w:pPr>
        <w:rPr>
          <w:lang w:val="el-GR"/>
        </w:rPr>
      </w:pPr>
      <w:r w:rsidRPr="005F0D2A">
        <w:rPr>
          <w:lang w:val="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5E48E576"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D97B7E9" w14:textId="77777777" w:rsidR="005F0D2A" w:rsidRPr="005F0D2A" w:rsidRDefault="005F0D2A" w:rsidP="005F0D2A">
      <w:pPr>
        <w:rPr>
          <w:lang w:val="el-GR"/>
        </w:rPr>
      </w:pPr>
      <w:r w:rsidRPr="005F0D2A">
        <w:rPr>
          <w:lang w:val="el-GR"/>
        </w:rPr>
        <w:t>Η παρούσα ισχύει μέχρι και την (</w:t>
      </w:r>
      <w:r w:rsidRPr="005F0D2A">
        <w:rPr>
          <w:i/>
          <w:lang w:val="el-GR"/>
        </w:rPr>
        <w:t>διάρκεια ισχύος θα πρέπει να είναι μεγαλύτερη κατά τριάντα (30) τουλάχιστον ημέρες μετά τον χρόνο λήξης ισχύος της Προσφοράς</w:t>
      </w:r>
      <w:r w:rsidRPr="005F0D2A">
        <w:rPr>
          <w:lang w:val="el-GR"/>
        </w:rPr>
        <w:t xml:space="preserve">) …………………………………… </w:t>
      </w:r>
    </w:p>
    <w:p w14:paraId="30772988"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66810F9C" w14:textId="77777777" w:rsidR="005F0D2A" w:rsidRPr="005F0D2A" w:rsidRDefault="005F0D2A" w:rsidP="005F0D2A">
      <w:pPr>
        <w:rPr>
          <w:lang w:val="el-GR"/>
        </w:rPr>
      </w:pPr>
      <w:r w:rsidRPr="005F0D2A">
        <w:rPr>
          <w:lang w:val="el-GR"/>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την </w:t>
      </w:r>
      <w:r w:rsidRPr="005F0D2A">
        <w:rPr>
          <w:b/>
          <w:bCs/>
          <w:lang w:val="el-GR"/>
        </w:rPr>
        <w:t>παρ.[……. ]</w:t>
      </w:r>
      <w:r w:rsidRPr="005F0D2A">
        <w:rPr>
          <w:lang w:val="el-GR"/>
        </w:rPr>
        <w:t xml:space="preserve"> της Διακήρυξης, με την προϋπόθεση ότι το σχετικό αίτημά σας θα μας υποβληθεί πριν από την ημερομηνία λήξης της. </w:t>
      </w:r>
    </w:p>
    <w:p w14:paraId="0040BF46" w14:textId="77777777" w:rsidR="005F0D2A" w:rsidRPr="005F0D2A" w:rsidRDefault="005F0D2A" w:rsidP="005F0D2A">
      <w:pPr>
        <w:rPr>
          <w:lang w:val="el-GR"/>
        </w:rPr>
      </w:pPr>
    </w:p>
    <w:p w14:paraId="4EF68D9C"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5F0D2A">
        <w:rPr>
          <w:lang w:val="el-GR"/>
        </w:rPr>
        <w:tab/>
      </w:r>
      <w:r w:rsidRPr="005F0D2A">
        <w:rPr>
          <w:lang w:val="el-GR"/>
        </w:rPr>
        <w:tab/>
      </w:r>
      <w:r w:rsidRPr="005F0D2A">
        <w:rPr>
          <w:lang w:val="el-GR"/>
        </w:rPr>
        <w:tab/>
      </w:r>
      <w:r w:rsidRPr="005F0D2A">
        <w:rPr>
          <w:lang w:val="el-GR"/>
        </w:rPr>
        <w:tab/>
      </w:r>
      <w:r w:rsidRPr="005F0D2A">
        <w:rPr>
          <w:lang w:val="el-GR"/>
        </w:rPr>
        <w:tab/>
      </w:r>
    </w:p>
    <w:p w14:paraId="63A387D1" w14:textId="77777777" w:rsidR="005F0D2A" w:rsidRPr="005F0D2A" w:rsidRDefault="005F0D2A" w:rsidP="005F0D2A">
      <w:pPr>
        <w:rPr>
          <w:lang w:val="el-GR"/>
        </w:rPr>
      </w:pPr>
      <w:r w:rsidRPr="005F0D2A">
        <w:rPr>
          <w:lang w:val="el-GR"/>
        </w:rPr>
        <w:t>(Εξουσιοδοτημένη υπογραφή)</w:t>
      </w:r>
    </w:p>
    <w:p w14:paraId="335C57EF" w14:textId="77777777" w:rsidR="005F0D2A" w:rsidRPr="005F0D2A" w:rsidRDefault="005F0D2A" w:rsidP="005F0D2A">
      <w:pPr>
        <w:rPr>
          <w:lang w:val="el-GR"/>
        </w:rPr>
      </w:pPr>
    </w:p>
    <w:p w14:paraId="5AF99149" w14:textId="77777777" w:rsidR="00CA4638" w:rsidRDefault="00CA4638">
      <w:pPr>
        <w:suppressAutoHyphens w:val="0"/>
        <w:spacing w:after="0"/>
        <w:jc w:val="left"/>
        <w:rPr>
          <w:b/>
          <w:bCs/>
          <w:lang w:val="el-GR"/>
        </w:rPr>
      </w:pPr>
      <w:bookmarkStart w:id="102" w:name="_Toc518468427"/>
      <w:bookmarkStart w:id="103" w:name="_Toc12282111"/>
      <w:bookmarkStart w:id="104" w:name="_Toc19274826"/>
      <w:bookmarkStart w:id="105" w:name="_Toc67053158"/>
      <w:bookmarkStart w:id="106" w:name="_Toc92795949"/>
      <w:r>
        <w:rPr>
          <w:b/>
          <w:bCs/>
          <w:lang w:val="el-GR"/>
        </w:rPr>
        <w:br w:type="page"/>
      </w:r>
    </w:p>
    <w:p w14:paraId="78A63FF7" w14:textId="210F1732" w:rsidR="005F0D2A" w:rsidRPr="005F0D2A" w:rsidRDefault="005F0D2A" w:rsidP="005F0D2A">
      <w:pPr>
        <w:rPr>
          <w:b/>
          <w:bCs/>
          <w:lang w:val="el-GR"/>
        </w:rPr>
      </w:pPr>
      <w:r w:rsidRPr="005F0D2A">
        <w:rPr>
          <w:b/>
          <w:bCs/>
          <w:lang w:val="el-GR"/>
        </w:rPr>
        <w:lastRenderedPageBreak/>
        <w:t>Εγγύηση Καλής Εκτέλεσης</w:t>
      </w:r>
      <w:bookmarkEnd w:id="102"/>
      <w:bookmarkEnd w:id="103"/>
      <w:bookmarkEnd w:id="104"/>
      <w:bookmarkEnd w:id="105"/>
      <w:bookmarkEnd w:id="106"/>
    </w:p>
    <w:p w14:paraId="1CF0E643" w14:textId="77777777" w:rsidR="005F0D2A" w:rsidRPr="005F0D2A" w:rsidRDefault="005F0D2A" w:rsidP="005F0D2A">
      <w:pPr>
        <w:rPr>
          <w:lang w:val="el-GR"/>
        </w:rPr>
      </w:pPr>
      <w:bookmarkStart w:id="107" w:name="_Toc336420407"/>
      <w:r w:rsidRPr="005F0D2A">
        <w:rPr>
          <w:lang w:val="el-GR"/>
        </w:rPr>
        <w:t>ΕΚΔΟΤΗΣ (Πλήρης επωνυμία).......................................................................</w:t>
      </w:r>
      <w:bookmarkEnd w:id="107"/>
    </w:p>
    <w:p w14:paraId="60BE51CF" w14:textId="77777777" w:rsidR="005F0D2A" w:rsidRPr="005F0D2A" w:rsidRDefault="005F0D2A" w:rsidP="005F0D2A">
      <w:pPr>
        <w:rPr>
          <w:lang w:val="el-GR"/>
        </w:rPr>
      </w:pPr>
      <w:r w:rsidRPr="005F0D2A">
        <w:rPr>
          <w:lang w:val="el-GR"/>
        </w:rPr>
        <w:t>Ημερομηνία έκδοσης...........................</w:t>
      </w:r>
    </w:p>
    <w:p w14:paraId="00555841" w14:textId="77777777" w:rsidR="005F0D2A" w:rsidRPr="005F0D2A" w:rsidRDefault="005F0D2A" w:rsidP="005F0D2A">
      <w:pPr>
        <w:rPr>
          <w:lang w:val="el-GR"/>
        </w:rPr>
      </w:pPr>
      <w:r w:rsidRPr="005F0D2A">
        <w:rPr>
          <w:lang w:val="el-GR"/>
        </w:rPr>
        <w:t>Προς: Την Ε.Ρ.Τ ΑΕ</w:t>
      </w:r>
    </w:p>
    <w:p w14:paraId="65277839" w14:textId="77777777" w:rsidR="005F0D2A" w:rsidRPr="005F0D2A" w:rsidRDefault="005F0D2A" w:rsidP="005F0D2A">
      <w:pPr>
        <w:rPr>
          <w:lang w:val="el-GR"/>
        </w:rPr>
      </w:pPr>
      <w:r w:rsidRPr="005F0D2A">
        <w:rPr>
          <w:lang w:val="el-GR"/>
        </w:rPr>
        <w:t>Λ. Μεσογείων 432, Αγία Παρασκευή, Τ.Κ 15342, Αθήνα</w:t>
      </w:r>
    </w:p>
    <w:p w14:paraId="363C0EE8" w14:textId="77777777" w:rsidR="005F0D2A" w:rsidRPr="005F0D2A" w:rsidRDefault="005F0D2A" w:rsidP="005F0D2A">
      <w:pPr>
        <w:rPr>
          <w:lang w:val="el-GR"/>
        </w:rPr>
      </w:pPr>
    </w:p>
    <w:p w14:paraId="3914A73C" w14:textId="77777777" w:rsidR="005F0D2A" w:rsidRPr="005F0D2A" w:rsidRDefault="005F0D2A" w:rsidP="005F0D2A">
      <w:pPr>
        <w:rPr>
          <w:lang w:val="el-GR"/>
        </w:rPr>
      </w:pPr>
      <w:r w:rsidRPr="005F0D2A">
        <w:rPr>
          <w:lang w:val="el-GR"/>
        </w:rPr>
        <w:t xml:space="preserve">Εγγύηση μας υπ’ αριθμ. ……………….. ποσού ………………….……. ευρώ </w:t>
      </w:r>
    </w:p>
    <w:p w14:paraId="6860712D"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56E2B705"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2941554"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1603218B"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112A85CD" w14:textId="77777777" w:rsidR="005F0D2A" w:rsidRPr="005F0D2A" w:rsidRDefault="005F0D2A" w:rsidP="005F0D2A">
      <w:pPr>
        <w:rPr>
          <w:lang w:val="el-GR"/>
        </w:rPr>
      </w:pPr>
      <w:r w:rsidRPr="005F0D2A">
        <w:rPr>
          <w:lang w:val="el-GR"/>
        </w:rPr>
        <w:t>α) (πλήρη επωνυμία) …… ΑΦΜ…….….... οδός............................. αριθμός.................ΤΚ………………</w:t>
      </w:r>
    </w:p>
    <w:p w14:paraId="275BB4B5" w14:textId="77777777" w:rsidR="005F0D2A" w:rsidRPr="005F0D2A" w:rsidRDefault="005F0D2A" w:rsidP="005F0D2A">
      <w:pPr>
        <w:rPr>
          <w:lang w:val="el-GR"/>
        </w:rPr>
      </w:pPr>
      <w:r w:rsidRPr="005F0D2A">
        <w:rPr>
          <w:lang w:val="el-GR"/>
        </w:rPr>
        <w:t>β) (πλήρη επωνυμία) …… ΑΦΜ…….…....  οδός............................. αριθμός.................ΤΚ………………</w:t>
      </w:r>
    </w:p>
    <w:p w14:paraId="0430562E" w14:textId="77777777" w:rsidR="005F0D2A" w:rsidRPr="005F0D2A" w:rsidRDefault="005F0D2A" w:rsidP="005F0D2A">
      <w:pPr>
        <w:rPr>
          <w:lang w:val="el-GR"/>
        </w:rPr>
      </w:pPr>
      <w:r w:rsidRPr="005F0D2A">
        <w:rPr>
          <w:lang w:val="el-GR"/>
        </w:rPr>
        <w:t>γ) (πλήρη επωνυμία) …… ΑΦΜ…….…....  οδός............................. αριθμός.................ΤΚ………………</w:t>
      </w:r>
    </w:p>
    <w:p w14:paraId="4D66CEB1" w14:textId="77777777" w:rsidR="005F0D2A" w:rsidRPr="005F0D2A" w:rsidRDefault="005F0D2A" w:rsidP="005F0D2A">
      <w:pPr>
        <w:rPr>
          <w:lang w:val="el-GR"/>
        </w:rPr>
      </w:pPr>
      <w:r w:rsidRPr="005F0D2A">
        <w:rPr>
          <w:lang w:val="el-GR"/>
        </w:rPr>
        <w:t xml:space="preserve">ατομικά και για κάθε μία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C144E0A" w14:textId="77777777" w:rsidR="005F0D2A" w:rsidRPr="005F0D2A" w:rsidRDefault="005F0D2A" w:rsidP="005F0D2A">
      <w:pPr>
        <w:rPr>
          <w:lang w:val="el-GR"/>
        </w:rPr>
      </w:pPr>
      <w:r w:rsidRPr="005F0D2A">
        <w:rPr>
          <w:lang w:val="el-GR"/>
        </w:rPr>
        <w:t xml:space="preserve">για την καλή εκτέλεση της </w:t>
      </w:r>
      <w:proofErr w:type="spellStart"/>
      <w:r w:rsidRPr="005F0D2A">
        <w:rPr>
          <w:lang w:val="el-GR"/>
        </w:rPr>
        <w:t>υπ</w:t>
      </w:r>
      <w:proofErr w:type="spellEnd"/>
      <w:r w:rsidRPr="005F0D2A">
        <w:rPr>
          <w:lang w:val="el-GR"/>
        </w:rPr>
        <w:t xml:space="preserve"> </w:t>
      </w:r>
      <w:proofErr w:type="spellStart"/>
      <w:r w:rsidRPr="005F0D2A">
        <w:rPr>
          <w:lang w:val="el-GR"/>
        </w:rPr>
        <w:t>αριθ</w:t>
      </w:r>
      <w:proofErr w:type="spellEnd"/>
      <w:r w:rsidRPr="005F0D2A">
        <w:rPr>
          <w:lang w:val="el-GR"/>
        </w:rPr>
        <w:t xml:space="preserve"> ..... σύμβασης “(τίτλος σύμβασης)”, σύμφωνα με την (αριθμό/ημερομηνία) ........................ Διακήρυξη........................... της (Αναθέτουσας Αρχής) με καταληκτική ημερομηνία υποβολής προσφορών την ….</w:t>
      </w:r>
    </w:p>
    <w:p w14:paraId="3202CB7F"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0459656" w14:textId="77777777" w:rsidR="005F0D2A" w:rsidRPr="005F0D2A" w:rsidRDefault="005F0D2A" w:rsidP="005F0D2A">
      <w:pPr>
        <w:rPr>
          <w:i/>
          <w:lang w:val="el-GR"/>
        </w:rPr>
      </w:pPr>
      <w:r w:rsidRPr="005F0D2A">
        <w:rPr>
          <w:lang w:val="el-GR"/>
        </w:rPr>
        <w:t>Η παρούσα ισχύει μέχρι και την ............... (</w:t>
      </w:r>
      <w:r w:rsidRPr="005F0D2A">
        <w:rPr>
          <w:i/>
          <w:lang w:val="el-GR"/>
        </w:rPr>
        <w:t xml:space="preserve">διάρκεια ισχύος σύμφωνα με την </w:t>
      </w:r>
      <w:proofErr w:type="spellStart"/>
      <w:r w:rsidRPr="005F0D2A">
        <w:rPr>
          <w:i/>
          <w:lang w:val="el-GR"/>
        </w:rPr>
        <w:t>παρ</w:t>
      </w:r>
      <w:proofErr w:type="spellEnd"/>
      <w:r w:rsidRPr="005F0D2A">
        <w:rPr>
          <w:i/>
          <w:lang w:val="el-GR"/>
        </w:rPr>
        <w:t>………… της  Διακήρυξης )</w:t>
      </w:r>
    </w:p>
    <w:p w14:paraId="78A53ADA"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75CFC6B0"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F0633C4" w14:textId="77777777" w:rsidR="005F0D2A" w:rsidRPr="005F0D2A" w:rsidRDefault="005F0D2A" w:rsidP="005F0D2A">
      <w:pPr>
        <w:rPr>
          <w:lang w:val="el-GR"/>
        </w:rPr>
      </w:pPr>
    </w:p>
    <w:p w14:paraId="6BFCBA58" w14:textId="77777777" w:rsidR="005F0D2A" w:rsidRPr="005F0D2A" w:rsidRDefault="005F0D2A" w:rsidP="005F0D2A">
      <w:pPr>
        <w:rPr>
          <w:lang w:val="el-GR"/>
        </w:rPr>
      </w:pPr>
    </w:p>
    <w:p w14:paraId="5985C17F" w14:textId="77777777" w:rsidR="005F0D2A" w:rsidRPr="005F0D2A" w:rsidRDefault="005F0D2A" w:rsidP="005F0D2A">
      <w:pPr>
        <w:rPr>
          <w:lang w:val="el-GR"/>
        </w:rPr>
      </w:pPr>
      <w:r w:rsidRPr="005F0D2A">
        <w:rPr>
          <w:lang w:val="el-GR"/>
        </w:rPr>
        <w:t>(Εξουσιοδοτημένη υπογραφή)</w:t>
      </w:r>
    </w:p>
    <w:p w14:paraId="7B5D04F7" w14:textId="77777777" w:rsidR="005F0D2A" w:rsidRPr="005F0D2A" w:rsidRDefault="005F0D2A" w:rsidP="005F0D2A">
      <w:pPr>
        <w:rPr>
          <w:lang w:val="el-GR"/>
        </w:rPr>
      </w:pPr>
    </w:p>
    <w:p w14:paraId="3A948426" w14:textId="77777777" w:rsidR="005F0D2A" w:rsidRPr="005F0D2A" w:rsidRDefault="005F0D2A" w:rsidP="005F0D2A">
      <w:pPr>
        <w:rPr>
          <w:lang w:val="el-GR"/>
        </w:rPr>
      </w:pPr>
    </w:p>
    <w:p w14:paraId="6E9E6890" w14:textId="77777777" w:rsidR="005F0D2A" w:rsidRPr="005F0D2A" w:rsidRDefault="005F0D2A" w:rsidP="005F0D2A">
      <w:pPr>
        <w:rPr>
          <w:lang w:val="el-GR"/>
        </w:rPr>
      </w:pPr>
    </w:p>
    <w:p w14:paraId="4E1E5672" w14:textId="77777777" w:rsidR="005F0D2A" w:rsidRPr="005F0D2A" w:rsidRDefault="005F0D2A" w:rsidP="005F0D2A">
      <w:pPr>
        <w:rPr>
          <w:lang w:val="el-GR"/>
        </w:rPr>
      </w:pPr>
    </w:p>
    <w:p w14:paraId="7CE7303F" w14:textId="77777777" w:rsidR="005F0D2A" w:rsidRPr="005F0D2A" w:rsidRDefault="005F0D2A" w:rsidP="005F0D2A">
      <w:pPr>
        <w:rPr>
          <w:lang w:val="el-GR"/>
        </w:rPr>
      </w:pPr>
    </w:p>
    <w:p w14:paraId="4C32E31D" w14:textId="77777777" w:rsidR="005F0D2A" w:rsidRDefault="005F0D2A" w:rsidP="005F0D2A">
      <w:pPr>
        <w:rPr>
          <w:lang w:val="el-GR"/>
        </w:rPr>
      </w:pPr>
    </w:p>
    <w:p w14:paraId="25893B91" w14:textId="77777777" w:rsidR="00EF2306" w:rsidRDefault="00EF2306" w:rsidP="001E6F85">
      <w:pPr>
        <w:rPr>
          <w:lang w:val="el-GR"/>
        </w:rPr>
      </w:pPr>
    </w:p>
    <w:p w14:paraId="78C4521A" w14:textId="77777777" w:rsidR="003929DA" w:rsidRDefault="003929DA">
      <w:pPr>
        <w:spacing w:before="57" w:after="57"/>
        <w:rPr>
          <w:lang w:val="el-GR"/>
        </w:rPr>
      </w:pPr>
    </w:p>
    <w:p w14:paraId="1E8EB246" w14:textId="6F08FA4F" w:rsidR="0035532D" w:rsidRPr="0035532D" w:rsidRDefault="0035532D" w:rsidP="0035532D">
      <w:pPr>
        <w:pStyle w:val="2"/>
        <w:tabs>
          <w:tab w:val="clear" w:pos="567"/>
          <w:tab w:val="left" w:pos="0"/>
        </w:tabs>
        <w:spacing w:before="57" w:after="57"/>
        <w:ind w:left="0" w:firstLine="0"/>
        <w:rPr>
          <w:i/>
          <w:color w:val="538135"/>
          <w:lang w:val="el-GR"/>
        </w:rPr>
      </w:pPr>
      <w:bookmarkStart w:id="108" w:name="_Toc231553487"/>
      <w:r w:rsidRPr="001C3E1B">
        <w:rPr>
          <w:lang w:val="el-GR"/>
        </w:rPr>
        <w:lastRenderedPageBreak/>
        <w:t xml:space="preserve">ΠΑΡΑΡΤΗΜΑ </w:t>
      </w:r>
      <w:r w:rsidR="00D85ECF" w:rsidRPr="00D85ECF">
        <w:rPr>
          <w:lang w:val="el-GR"/>
        </w:rPr>
        <w:t>V</w:t>
      </w:r>
      <w:r w:rsidRPr="001C3E1B">
        <w:rPr>
          <w:lang w:val="el-GR"/>
        </w:rPr>
        <w:t xml:space="preserve"> – </w:t>
      </w:r>
      <w:r w:rsidR="004E69D4" w:rsidRPr="004E69D4">
        <w:rPr>
          <w:lang w:val="el-GR"/>
        </w:rPr>
        <w:t>ΕΝΗΜΕΡΩΣΗ ΦΥΣΙΚΩΝ ΠΡΟΣΩΠΩΝ ΓΙΑ ΤΗΝ ΕΠΕΞΕΡΓΑΣΙΑ ΠΡΟΣΩΠΙΚΩΝ ΔΕΔΟΜΕΝΩΝ</w:t>
      </w:r>
      <w:bookmarkEnd w:id="108"/>
      <w:r w:rsidR="004E69D4">
        <w:rPr>
          <w:lang w:val="el-GR"/>
        </w:rPr>
        <w:t xml:space="preserve"> </w:t>
      </w:r>
      <w:r>
        <w:rPr>
          <w:lang w:val="el-GR"/>
        </w:rPr>
        <w:t xml:space="preserve"> </w:t>
      </w:r>
    </w:p>
    <w:p w14:paraId="6A0403E3" w14:textId="77777777" w:rsidR="005F0D2A" w:rsidRPr="005F0D2A" w:rsidRDefault="005F0D2A" w:rsidP="005F0D2A">
      <w:pPr>
        <w:spacing w:before="57" w:after="57"/>
        <w:rPr>
          <w:b/>
          <w:bCs/>
          <w:lang w:val="el-GR"/>
        </w:rPr>
      </w:pPr>
      <w:r w:rsidRPr="005F0D2A">
        <w:rPr>
          <w:b/>
          <w:bCs/>
          <w:lang w:val="el-GR"/>
        </w:rPr>
        <w:t>ΕΝΗΜΕΡΩΣΗ ΓΙΑ ΤΗΝ ΕΠΕΞΕΡΓΑΣΙΑ ΠΡΟΣΩΠΙΚΩΝ ΔΕΔΟΜΕΝΩΝ</w:t>
      </w:r>
    </w:p>
    <w:p w14:paraId="37160DBB" w14:textId="77777777" w:rsidR="005F0D2A" w:rsidRPr="005F0D2A" w:rsidRDefault="005F0D2A" w:rsidP="005F0D2A">
      <w:pPr>
        <w:spacing w:before="57" w:after="57"/>
        <w:rPr>
          <w:lang w:val="el-GR"/>
        </w:rPr>
      </w:pPr>
      <w:r w:rsidRPr="005F0D2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41998D8" w14:textId="77777777" w:rsidR="005F0D2A" w:rsidRPr="005F0D2A" w:rsidRDefault="005F0D2A" w:rsidP="005F0D2A">
      <w:pPr>
        <w:spacing w:before="57" w:after="57"/>
        <w:rPr>
          <w:lang w:val="el-GR"/>
        </w:rPr>
      </w:pPr>
      <w:r w:rsidRPr="005F0D2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5099579" w14:textId="77777777" w:rsidR="005F0D2A" w:rsidRPr="005F0D2A" w:rsidRDefault="005F0D2A" w:rsidP="005F0D2A">
      <w:pPr>
        <w:spacing w:before="57" w:after="57"/>
        <w:rPr>
          <w:lang w:val="el-GR"/>
        </w:rPr>
      </w:pPr>
      <w:r w:rsidRPr="005F0D2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BB8183A" w14:textId="77777777" w:rsidR="005F0D2A" w:rsidRPr="005F0D2A" w:rsidRDefault="005F0D2A" w:rsidP="005F0D2A">
      <w:pPr>
        <w:spacing w:before="57" w:after="57"/>
        <w:rPr>
          <w:lang w:val="el-GR"/>
        </w:rPr>
      </w:pPr>
      <w:r w:rsidRPr="005F0D2A">
        <w:rPr>
          <w:lang w:val="el-GR"/>
        </w:rPr>
        <w:t xml:space="preserve">ΙΙΙ. Αποδέκτες των ανωτέρω (υπό Α) δεδομένων στους οποίους κοινοποιούνται είναι: </w:t>
      </w:r>
    </w:p>
    <w:p w14:paraId="008637AD" w14:textId="77777777" w:rsidR="005F0D2A" w:rsidRPr="005F0D2A" w:rsidRDefault="005F0D2A" w:rsidP="005F0D2A">
      <w:pPr>
        <w:spacing w:before="57" w:after="57"/>
        <w:rPr>
          <w:lang w:val="el-GR"/>
        </w:rPr>
      </w:pPr>
      <w:r w:rsidRPr="005F0D2A">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81289B7" w14:textId="77777777" w:rsidR="005F0D2A" w:rsidRPr="005F0D2A" w:rsidRDefault="005F0D2A" w:rsidP="005F0D2A">
      <w:pPr>
        <w:spacing w:before="57" w:after="57"/>
        <w:rPr>
          <w:lang w:val="el-GR"/>
        </w:rPr>
      </w:pPr>
      <w:r w:rsidRPr="005F0D2A">
        <w:rPr>
          <w:lang w:val="el-GR"/>
        </w:rPr>
        <w:t>(β) Το Δημόσιο, άλλοι δημόσιοι φορείς ή δικαστικές αρχές ή άλλες αρχές ή δικαιοδοτικά όργανα, στο πλαίσιο των αρμοδιοτήτων τους.</w:t>
      </w:r>
    </w:p>
    <w:p w14:paraId="3A3A0F38" w14:textId="77777777" w:rsidR="005F0D2A" w:rsidRPr="005F0D2A" w:rsidRDefault="005F0D2A" w:rsidP="005F0D2A">
      <w:pPr>
        <w:spacing w:before="57" w:after="57"/>
        <w:rPr>
          <w:lang w:val="el-GR"/>
        </w:rPr>
      </w:pPr>
      <w:r w:rsidRPr="005F0D2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669F33" w14:textId="77777777" w:rsidR="005F0D2A" w:rsidRPr="005F0D2A" w:rsidRDefault="005F0D2A" w:rsidP="005F0D2A">
      <w:pPr>
        <w:spacing w:before="57" w:after="57"/>
        <w:rPr>
          <w:lang w:val="el-GR"/>
        </w:rPr>
      </w:pPr>
      <w:r w:rsidRPr="005F0D2A">
        <w:t>IV</w:t>
      </w:r>
      <w:r w:rsidRPr="005F0D2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BF648C8" w14:textId="77777777" w:rsidR="005F0D2A" w:rsidRPr="005F0D2A" w:rsidRDefault="005F0D2A" w:rsidP="005F0D2A">
      <w:pPr>
        <w:spacing w:before="57" w:after="57"/>
        <w:rPr>
          <w:lang w:val="el-GR"/>
        </w:rPr>
      </w:pPr>
      <w:r w:rsidRPr="005F0D2A">
        <w:t>V</w:t>
      </w:r>
      <w:r w:rsidRPr="005F0D2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2EC2945" w14:textId="69DC5647" w:rsidR="0037670C" w:rsidRDefault="005F0D2A" w:rsidP="00141A7C">
      <w:pPr>
        <w:spacing w:before="57" w:after="57"/>
        <w:rPr>
          <w:lang w:val="el-GR"/>
        </w:rPr>
      </w:pPr>
      <w:r w:rsidRPr="005F0D2A">
        <w:t>VI</w:t>
      </w:r>
      <w:r w:rsidRPr="005F0D2A">
        <w:rPr>
          <w:lang w:val="el-GR"/>
        </w:rPr>
        <w:t xml:space="preserve">. </w:t>
      </w:r>
      <w:r w:rsidRPr="005F0D2A">
        <w:t>H</w:t>
      </w:r>
      <w:r w:rsidRPr="005F0D2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7670C" w:rsidSect="00374408">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134" w:header="720" w:footer="709" w:gutter="0"/>
      <w:pgNumType w:start="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4DB7" w14:textId="77777777" w:rsidR="00A245ED" w:rsidRDefault="00A245ED">
      <w:pPr>
        <w:spacing w:after="0"/>
      </w:pPr>
      <w:r>
        <w:separator/>
      </w:r>
    </w:p>
  </w:endnote>
  <w:endnote w:type="continuationSeparator" w:id="0">
    <w:p w14:paraId="494C650E" w14:textId="77777777" w:rsidR="00A245ED" w:rsidRDefault="00A245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tantia">
    <w:panose1 w:val="02030602050306030303"/>
    <w:charset w:val="A1"/>
    <w:family w:val="roman"/>
    <w:pitch w:val="variable"/>
    <w:sig w:usb0="A00002EF" w:usb1="4000204B"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1092" w14:textId="77777777" w:rsidR="00374408" w:rsidRDefault="003744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4"/>
      <w:spacing w:after="0"/>
      <w:jc w:val="center"/>
      <w:rPr>
        <w:rFonts w:eastAsia="Times New Roman"/>
        <w:kern w:val="1"/>
        <w:sz w:val="18"/>
        <w:szCs w:val="18"/>
        <w:lang w:val="el-GR" w:eastAsia="zh-CN"/>
      </w:rPr>
    </w:pPr>
  </w:p>
  <w:p w14:paraId="7CEDBECA" w14:textId="5A67E58A" w:rsidR="009E23A8" w:rsidRDefault="009E23A8">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3849" w14:textId="77777777" w:rsidR="00374408" w:rsidRDefault="0037440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F203" w14:textId="77777777" w:rsidR="00A245ED" w:rsidRDefault="00A245ED">
      <w:pPr>
        <w:spacing w:after="0"/>
      </w:pPr>
      <w:r>
        <w:separator/>
      </w:r>
    </w:p>
  </w:footnote>
  <w:footnote w:type="continuationSeparator" w:id="0">
    <w:p w14:paraId="2976D1A8" w14:textId="77777777" w:rsidR="00A245ED" w:rsidRDefault="00A245ED">
      <w:pPr>
        <w:spacing w:after="0"/>
      </w:pPr>
      <w:r>
        <w:continuationSeparator/>
      </w:r>
    </w:p>
  </w:footnote>
  <w:footnote w:id="1">
    <w:p w14:paraId="365B35F2" w14:textId="77777777" w:rsidR="009049B1" w:rsidRPr="00D31DA2" w:rsidRDefault="009049B1" w:rsidP="009049B1">
      <w:pPr>
        <w:pStyle w:val="af6"/>
        <w:rPr>
          <w:lang w:val="el-GR"/>
        </w:rPr>
      </w:pPr>
      <w:r w:rsidRPr="005301DD">
        <w:rPr>
          <w:rStyle w:val="ae"/>
        </w:rPr>
        <w:footnoteRef/>
      </w:r>
      <w:r>
        <w:rPr>
          <w:lang w:val="el-GR"/>
        </w:rPr>
        <w:t xml:space="preserve">        Άρθρο 53 παρ. 2 περ. α του ν. 4412/2016</w:t>
      </w:r>
      <w:r w:rsidRPr="00186B76">
        <w:rPr>
          <w:lang w:val="el-GR"/>
        </w:rPr>
        <w:t xml:space="preserve">. Ο κωδικός της αναθέτουσας αρχής για την ηλεκτρονική τιμολόγηση, όπως αυτός προσδιορίζεται στον επίσημο </w:t>
      </w:r>
      <w:proofErr w:type="spellStart"/>
      <w:r w:rsidRPr="00186B76">
        <w:rPr>
          <w:lang w:val="el-GR"/>
        </w:rPr>
        <w:t>ιστότοπο</w:t>
      </w:r>
      <w:proofErr w:type="spellEnd"/>
      <w:r w:rsidRPr="00186B76">
        <w:rPr>
          <w:lang w:val="el-GR"/>
        </w:rPr>
        <w:t xml:space="preserve"> της ΓΓΠΣΔΔ. </w:t>
      </w:r>
      <w:proofErr w:type="spellStart"/>
      <w:r w:rsidRPr="00186B76">
        <w:rPr>
          <w:lang w:val="el-GR"/>
        </w:rPr>
        <w:t>Πρβλ</w:t>
      </w:r>
      <w:proofErr w:type="spellEnd"/>
      <w:r w:rsidRPr="00186B76">
        <w:rPr>
          <w:lang w:val="el-GR"/>
        </w:rPr>
        <w:t>.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 xml:space="preserve">Καθορισμός Εθνικού </w:t>
      </w:r>
      <w:proofErr w:type="spellStart"/>
      <w:r w:rsidRPr="00186B76">
        <w:rPr>
          <w:i/>
          <w:lang w:val="el-GR"/>
        </w:rPr>
        <w:t>Μορφότυπου</w:t>
      </w:r>
      <w:proofErr w:type="spellEnd"/>
      <w:r w:rsidRPr="00186B76">
        <w:rPr>
          <w:i/>
          <w:lang w:val="el-GR"/>
        </w:rPr>
        <w:t xml:space="preserve">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6431650C" w14:textId="77777777" w:rsidR="009049B1" w:rsidRPr="00D31DA2" w:rsidRDefault="009049B1" w:rsidP="009049B1">
      <w:pPr>
        <w:pStyle w:val="af6"/>
        <w:rPr>
          <w:szCs w:val="18"/>
          <w:lang w:val="el-GR"/>
        </w:rPr>
      </w:pPr>
      <w:r w:rsidRPr="005301DD">
        <w:rPr>
          <w:vertAlign w:val="superscript"/>
        </w:rPr>
        <w:footnoteRef/>
      </w:r>
      <w:r>
        <w:rPr>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55FE58EC" w14:textId="77777777" w:rsidR="009049B1" w:rsidRPr="005A0EC7" w:rsidRDefault="009049B1" w:rsidP="009049B1">
      <w:pPr>
        <w:spacing w:after="0"/>
        <w:rPr>
          <w:lang w:val="el-GR"/>
        </w:rPr>
      </w:pPr>
      <w:r w:rsidRPr="005301DD">
        <w:rPr>
          <w:vertAlign w:val="superscript"/>
        </w:rPr>
        <w:footnoteRef/>
      </w:r>
      <w:r>
        <w:rPr>
          <w:lang w:val="el-GR"/>
        </w:rPr>
        <w:t xml:space="preserve">       </w:t>
      </w:r>
      <w:r w:rsidRPr="005301DD">
        <w:rPr>
          <w:sz w:val="18"/>
          <w:szCs w:val="18"/>
          <w:lang w:val="el-GR"/>
        </w:rPr>
        <w:t>Μόνο για συμβάσεις άνω των ορίων</w:t>
      </w:r>
      <w:r>
        <w:rPr>
          <w:lang w:val="el-GR"/>
        </w:rPr>
        <w:t xml:space="preserve"> </w:t>
      </w:r>
    </w:p>
  </w:footnote>
  <w:footnote w:id="4">
    <w:p w14:paraId="19A62E3A" w14:textId="77777777" w:rsidR="009049B1" w:rsidRPr="00E90CD8" w:rsidRDefault="009049B1" w:rsidP="009049B1">
      <w:pPr>
        <w:pStyle w:val="af6"/>
        <w:rPr>
          <w:lang w:val="el-GR"/>
        </w:rPr>
      </w:pPr>
      <w:r w:rsidRPr="005301DD">
        <w:rPr>
          <w:vertAlign w:val="superscript"/>
        </w:rPr>
        <w:footnoteRef/>
      </w:r>
      <w:r>
        <w:rPr>
          <w:lang w:val="el-GR"/>
        </w:rPr>
        <w:tab/>
        <w:t>Συμπληρώνεται το όνομα, η διεύθυνση, ο αριθμός τηλεφώνου, η διεύθυνση ηλεκτρονικού ταχυδρομείου (</w:t>
      </w:r>
      <w:r>
        <w:t>e</w:t>
      </w:r>
      <w:r>
        <w:rPr>
          <w:lang w:val="el-GR"/>
        </w:rPr>
        <w:t>-</w:t>
      </w:r>
      <w:r>
        <w:t>mail</w:t>
      </w:r>
      <w:r>
        <w:rPr>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60BB718F" w14:textId="77777777" w:rsidR="009E23A8" w:rsidRPr="00E90CD8" w:rsidRDefault="009E23A8">
      <w:pPr>
        <w:pStyle w:val="af6"/>
        <w:rPr>
          <w:lang w:val="el-GR"/>
        </w:rPr>
      </w:pPr>
      <w:r>
        <w:rPr>
          <w:rStyle w:val="a9"/>
        </w:rPr>
        <w:footnoteRef/>
      </w:r>
      <w:r>
        <w:rPr>
          <w:rStyle w:val="a5"/>
          <w:vertAlign w:val="baseline"/>
          <w:lang w:val="el-GR"/>
        </w:rPr>
        <w:tab/>
        <w:t xml:space="preserve">Επιλέγεται η κύρια δραστηριότητα της Α.Α., βλέπε και Παράρτημα ΙΙ (Προκήρυξη Σύμβασης), Τμήμα Ι, </w:t>
      </w:r>
      <w:proofErr w:type="spellStart"/>
      <w:r>
        <w:rPr>
          <w:rStyle w:val="a5"/>
          <w:vertAlign w:val="baseline"/>
          <w:lang w:val="el-GR"/>
        </w:rPr>
        <w:t>παρ</w:t>
      </w:r>
      <w:proofErr w:type="spellEnd"/>
      <w:r>
        <w:rPr>
          <w:rStyle w:val="a5"/>
          <w:vertAlign w:val="baseline"/>
          <w:lang w:val="el-GR"/>
        </w:rPr>
        <w:t xml:space="preserve">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w:t>
      </w:r>
      <w:proofErr w:type="spellStart"/>
      <w:r>
        <w:rPr>
          <w:rStyle w:val="a5"/>
          <w:vertAlign w:val="baseline"/>
          <w:lang w:val="el-GR"/>
        </w:rPr>
        <w:t>ια</w:t>
      </w:r>
      <w:proofErr w:type="spellEnd"/>
      <w:r>
        <w:rPr>
          <w:rStyle w:val="a5"/>
          <w:vertAlign w:val="baseline"/>
          <w:lang w:val="el-GR"/>
        </w:rPr>
        <w:t>) Τυχόν άλλη δραστηριότητα.</w:t>
      </w:r>
    </w:p>
  </w:footnote>
  <w:footnote w:id="6">
    <w:p w14:paraId="379EFA85" w14:textId="77777777" w:rsidR="009E23A8" w:rsidRPr="007037EB" w:rsidRDefault="009E23A8">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w:t>
      </w:r>
      <w:proofErr w:type="spellStart"/>
      <w:r>
        <w:rPr>
          <w:lang w:val="el-GR"/>
        </w:rPr>
        <w:t>Π</w:t>
      </w:r>
      <w:r w:rsidRPr="00765A21">
        <w:rPr>
          <w:lang w:val="el-GR"/>
        </w:rPr>
        <w:t>ρβλ</w:t>
      </w:r>
      <w:proofErr w:type="spellEnd"/>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7">
    <w:p w14:paraId="15AF3DFD" w14:textId="77777777" w:rsidR="006D4993" w:rsidRPr="002E7A08" w:rsidRDefault="006D4993" w:rsidP="006D4993">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w:t>
      </w:r>
      <w:proofErr w:type="spellStart"/>
      <w:r w:rsidRPr="00EE4B81">
        <w:rPr>
          <w:lang w:val="el-GR"/>
        </w:rPr>
        <w:t>π.δ</w:t>
      </w:r>
      <w:proofErr w:type="spellEnd"/>
      <w:r w:rsidRPr="00EE4B81">
        <w:rPr>
          <w:lang w:val="el-GR"/>
        </w:rPr>
        <w:t xml:space="preserve"> 80/2016 </w:t>
      </w:r>
      <w:r w:rsidRPr="00EE4B81">
        <w:rPr>
          <w:i/>
          <w:lang w:val="el-GR"/>
        </w:rPr>
        <w:t xml:space="preserve">“Ανάληψη υποχρεώσεων από τους </w:t>
      </w:r>
      <w:proofErr w:type="spellStart"/>
      <w:r w:rsidRPr="00EE4B81">
        <w:rPr>
          <w:i/>
          <w:lang w:val="el-GR"/>
        </w:rPr>
        <w:t>διατάκτες</w:t>
      </w:r>
      <w:proofErr w:type="spellEnd"/>
      <w:r w:rsidRPr="00EE4B81">
        <w:rPr>
          <w:i/>
          <w:lang w:val="el-GR"/>
        </w:rPr>
        <w:t>”</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 xml:space="preserve">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w:t>
      </w:r>
      <w:proofErr w:type="spellStart"/>
      <w:r w:rsidRPr="00EE4B81">
        <w:rPr>
          <w:lang w:val="el-GR"/>
        </w:rPr>
        <w:t>π.δ</w:t>
      </w:r>
      <w:proofErr w:type="spellEnd"/>
      <w:r w:rsidRPr="00EE4B81">
        <w:rPr>
          <w:lang w:val="el-GR"/>
        </w:rPr>
        <w:t>: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8">
    <w:p w14:paraId="6085C100" w14:textId="2E78BF9E" w:rsidR="009E23A8" w:rsidRPr="009C31D5" w:rsidRDefault="009E23A8"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9">
    <w:p w14:paraId="5784E5BA" w14:textId="77777777" w:rsidR="009E23A8" w:rsidRPr="00F50CA4" w:rsidRDefault="009E23A8">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0">
    <w:p w14:paraId="0EF7BC34" w14:textId="77777777" w:rsidR="003065B8" w:rsidRPr="00D46D13" w:rsidRDefault="003065B8" w:rsidP="003065B8">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1">
    <w:p w14:paraId="50FBD84E" w14:textId="77777777" w:rsidR="003065B8" w:rsidRPr="00D46D13" w:rsidRDefault="003065B8" w:rsidP="003065B8">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w:t>
      </w:r>
      <w:proofErr w:type="spellStart"/>
      <w:r>
        <w:rPr>
          <w:lang w:val="el-GR"/>
        </w:rPr>
        <w:t>Πρβλ</w:t>
      </w:r>
      <w:proofErr w:type="spellEnd"/>
      <w:r>
        <w:rPr>
          <w:lang w:val="el-GR"/>
        </w:rPr>
        <w:t xml:space="preserve"> άρθρο 141 του ν.4782/2021, παρ. 1 περ.4)</w:t>
      </w:r>
    </w:p>
  </w:footnote>
  <w:footnote w:id="12">
    <w:p w14:paraId="34666FBF" w14:textId="77777777" w:rsidR="009E23A8" w:rsidRPr="00D46D13" w:rsidRDefault="009E23A8">
      <w:pPr>
        <w:pStyle w:val="af6"/>
        <w:rPr>
          <w:lang w:val="el-GR"/>
        </w:rPr>
      </w:pPr>
      <w:r>
        <w:rPr>
          <w:rStyle w:val="a9"/>
        </w:rPr>
        <w:footnoteRef/>
      </w:r>
      <w:r>
        <w:rPr>
          <w:lang w:val="el-GR"/>
        </w:rPr>
        <w:tab/>
        <w:t>Άρθρο 18 παρ. 2 του ν. 4412/2016.</w:t>
      </w:r>
    </w:p>
  </w:footnote>
  <w:footnote w:id="13">
    <w:p w14:paraId="58D9C4F5" w14:textId="77777777" w:rsidR="009E23A8" w:rsidRPr="00C823DC" w:rsidRDefault="009E23A8">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14">
    <w:p w14:paraId="05DF2512" w14:textId="5E2398D8" w:rsidR="009E23A8" w:rsidRPr="00AE47A1" w:rsidRDefault="009E23A8">
      <w:pPr>
        <w:pStyle w:val="af6"/>
        <w:rPr>
          <w:lang w:val="el-GR"/>
        </w:rPr>
      </w:pPr>
      <w:r>
        <w:rPr>
          <w:rStyle w:val="a9"/>
        </w:rPr>
        <w:footnoteRef/>
      </w:r>
      <w:r>
        <w:rPr>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Pr>
          <w:lang w:val="el-GR"/>
        </w:rPr>
        <w:t>όλω</w:t>
      </w:r>
      <w:proofErr w:type="spellEnd"/>
      <w:r>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Pr>
          <w:lang w:val="el-GR"/>
        </w:rPr>
        <w:t>μορφότυποι</w:t>
      </w:r>
      <w:proofErr w:type="spellEnd"/>
      <w:r>
        <w:rPr>
          <w:lang w:val="el-GR"/>
        </w:rPr>
        <w:t xml:space="preserve"> περιγράφονται στο σημείο αυτό ταυτόχρονα με τον τρόπο πρόσβασης των ενδιαφερομένων.</w:t>
      </w:r>
    </w:p>
  </w:footnote>
  <w:footnote w:id="15">
    <w:p w14:paraId="2771E2C1" w14:textId="77777777" w:rsidR="009E23A8" w:rsidRPr="00C823DC" w:rsidRDefault="009E23A8">
      <w:pPr>
        <w:pStyle w:val="af6"/>
        <w:rPr>
          <w:lang w:val="el-GR"/>
        </w:rPr>
      </w:pPr>
      <w:r>
        <w:rPr>
          <w:rStyle w:val="a9"/>
        </w:rPr>
        <w:footnoteRef/>
      </w:r>
      <w:r>
        <w:rPr>
          <w:lang w:val="el-GR"/>
        </w:rPr>
        <w:tab/>
        <w:t xml:space="preserve">Άρθρο 60 παρ. 3 &amp; 67 παρ. 2  του ν. 4412/2016 </w:t>
      </w:r>
    </w:p>
  </w:footnote>
  <w:footnote w:id="16">
    <w:p w14:paraId="54064629" w14:textId="77777777" w:rsidR="009E23A8" w:rsidRPr="00AE47A1" w:rsidRDefault="009E23A8" w:rsidP="00FE71B4">
      <w:pPr>
        <w:pStyle w:val="af6"/>
        <w:rPr>
          <w:lang w:val="el-GR"/>
        </w:rPr>
      </w:pPr>
      <w:r>
        <w:rPr>
          <w:rStyle w:val="ae"/>
        </w:rPr>
        <w:footnoteRef/>
      </w:r>
      <w:r>
        <w:rPr>
          <w:rStyle w:val="a5"/>
          <w:vertAlign w:val="baseline"/>
          <w:lang w:val="el-GR"/>
        </w:rPr>
        <w:tab/>
      </w:r>
      <w:proofErr w:type="spellStart"/>
      <w:r w:rsidRPr="00AE47A1">
        <w:rPr>
          <w:lang w:val="el-GR"/>
        </w:rPr>
        <w:t>Πρβλ</w:t>
      </w:r>
      <w:proofErr w:type="spellEnd"/>
      <w:r w:rsidRPr="00AE47A1">
        <w:rPr>
          <w:lang w:val="el-GR"/>
        </w:rPr>
        <w:t xml:space="preserve"> έγγραφο ΕΑΑΔΗΣΥ με </w:t>
      </w:r>
      <w:proofErr w:type="spellStart"/>
      <w:r w:rsidRPr="00AE47A1">
        <w:rPr>
          <w:lang w:val="el-GR"/>
        </w:rPr>
        <w:t>α.π.</w:t>
      </w:r>
      <w:proofErr w:type="spellEnd"/>
      <w:r w:rsidRPr="00AE47A1">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7">
    <w:p w14:paraId="268817A9" w14:textId="77777777" w:rsidR="009E23A8" w:rsidRPr="00175691" w:rsidRDefault="009E23A8">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18">
    <w:p w14:paraId="4E007FD7" w14:textId="7D7AEC23" w:rsidR="009E23A8" w:rsidRPr="00175691" w:rsidRDefault="009E23A8">
      <w:pPr>
        <w:pStyle w:val="af6"/>
        <w:rPr>
          <w:lang w:val="el-GR"/>
        </w:rPr>
      </w:pPr>
      <w:r>
        <w:rPr>
          <w:rStyle w:val="a9"/>
        </w:rPr>
        <w:footnoteRef/>
      </w:r>
      <w:r>
        <w:rPr>
          <w:szCs w:val="18"/>
          <w:lang w:val="el-GR"/>
        </w:rPr>
        <w:tab/>
        <w:t>Άρθρο 92 παρ.4 του ν. 4412/2016</w:t>
      </w:r>
    </w:p>
  </w:footnote>
  <w:footnote w:id="19">
    <w:p w14:paraId="0AC97C3C" w14:textId="77777777" w:rsidR="009E23A8" w:rsidRPr="00175691" w:rsidRDefault="009E23A8">
      <w:pPr>
        <w:pStyle w:val="af6"/>
        <w:rPr>
          <w:lang w:val="el-GR"/>
        </w:rPr>
      </w:pPr>
      <w:r>
        <w:rPr>
          <w:rStyle w:val="a9"/>
        </w:rPr>
        <w:footnoteRef/>
      </w:r>
      <w:r>
        <w:rPr>
          <w:szCs w:val="18"/>
          <w:lang w:val="el-GR"/>
        </w:rPr>
        <w:tab/>
        <w:t xml:space="preserve">Με την επιφύλαξη της εν </w:t>
      </w:r>
      <w:proofErr w:type="spellStart"/>
      <w:r>
        <w:rPr>
          <w:szCs w:val="18"/>
          <w:lang w:val="el-GR"/>
        </w:rPr>
        <w:t>όλω</w:t>
      </w:r>
      <w:proofErr w:type="spellEnd"/>
      <w:r>
        <w:rPr>
          <w:szCs w:val="18"/>
          <w:lang w:val="el-GR"/>
        </w:rPr>
        <w:t xml:space="preserve"> ή εν μέρει σύνταξης των εγγράφων σε άλλη γλώσσα</w:t>
      </w:r>
    </w:p>
  </w:footnote>
  <w:footnote w:id="20">
    <w:p w14:paraId="6EAFAE0F" w14:textId="3928B9AA" w:rsidR="009E23A8" w:rsidRPr="00D6713A" w:rsidRDefault="009E23A8">
      <w:pPr>
        <w:pStyle w:val="af6"/>
        <w:rPr>
          <w:lang w:val="el-GR"/>
        </w:rPr>
      </w:pPr>
      <w:r w:rsidRPr="00E06ADE">
        <w:rPr>
          <w:rStyle w:val="ae"/>
        </w:rPr>
        <w:footnoteRef/>
      </w:r>
      <w:r>
        <w:rPr>
          <w:szCs w:val="18"/>
          <w:lang w:val="el-GR"/>
        </w:rPr>
        <w:tab/>
        <w:t xml:space="preserve">Άρθρο 72 του  ν. 4412/2 016 </w:t>
      </w:r>
    </w:p>
  </w:footnote>
  <w:footnote w:id="21">
    <w:p w14:paraId="64B5725A" w14:textId="3DA9605E" w:rsidR="009E23A8" w:rsidRPr="00D6713A" w:rsidRDefault="009E23A8">
      <w:pPr>
        <w:pStyle w:val="af6"/>
        <w:rPr>
          <w:lang w:val="el-GR"/>
        </w:rPr>
      </w:pPr>
      <w:r>
        <w:rPr>
          <w:rStyle w:val="a9"/>
        </w:rPr>
        <w:footnoteRef/>
      </w:r>
      <w:r>
        <w:rPr>
          <w:szCs w:val="18"/>
          <w:lang w:val="el-GR"/>
        </w:rPr>
        <w:tab/>
      </w:r>
      <w:proofErr w:type="spellStart"/>
      <w:r>
        <w:rPr>
          <w:szCs w:val="18"/>
          <w:lang w:val="el-GR"/>
        </w:rPr>
        <w:t>Πρβλ</w:t>
      </w:r>
      <w:proofErr w:type="spellEnd"/>
      <w:r>
        <w:rPr>
          <w:szCs w:val="18"/>
          <w:lang w:val="el-GR"/>
        </w:rPr>
        <w:t>.  άρθρο 120 του  ν.4512/2018 (ΦΕΚ Α΄ 5/17.1.2017), καθώς και</w:t>
      </w:r>
      <w:r>
        <w:rPr>
          <w:lang w:val="el-GR"/>
        </w:rPr>
        <w:t xml:space="preserve">  άρθρο 15 παρ.1 του  ν.4541/2018  (ΦΕΚ Α΄ 93/31.5.2018),</w:t>
      </w:r>
    </w:p>
  </w:footnote>
  <w:footnote w:id="22">
    <w:p w14:paraId="1FF0DF1B" w14:textId="77777777" w:rsidR="009E23A8" w:rsidRPr="0065239E" w:rsidRDefault="009E23A8">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65239E">
        <w:rPr>
          <w:lang w:val="el-GR"/>
        </w:rPr>
        <w:t>π.δ</w:t>
      </w:r>
      <w:proofErr w:type="spellEnd"/>
      <w:r w:rsidRPr="0065239E">
        <w:rPr>
          <w:lang w:val="el-GR"/>
        </w:rPr>
        <w:t xml:space="preserve">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w:t>
      </w:r>
      <w:proofErr w:type="spellStart"/>
      <w:r w:rsidRPr="0065239E">
        <w:rPr>
          <w:lang w:val="el-GR"/>
        </w:rPr>
        <w:t>Πρβλ</w:t>
      </w:r>
      <w:proofErr w:type="spellEnd"/>
      <w:r w:rsidRPr="0065239E">
        <w:rPr>
          <w:lang w:val="el-GR"/>
        </w:rPr>
        <w:t>. το με αρ. πρωτ. 2756/23-5-2017 έγγραφο της Ε.Α.Α.ΔΗ.ΣΥ. (ΑΔΑ: 7ΝΣΡΟΞΤΒ-975).</w:t>
      </w:r>
    </w:p>
  </w:footnote>
  <w:footnote w:id="23">
    <w:p w14:paraId="76ABE4AC" w14:textId="08142A0C" w:rsidR="009E23A8" w:rsidRPr="00F46CE2" w:rsidRDefault="009E23A8">
      <w:pPr>
        <w:pStyle w:val="af6"/>
        <w:rPr>
          <w:lang w:val="el-GR"/>
        </w:rPr>
      </w:pPr>
      <w:r>
        <w:rPr>
          <w:rStyle w:val="ae"/>
        </w:rPr>
        <w:footnoteRef/>
      </w:r>
      <w:r>
        <w:rPr>
          <w:rStyle w:val="a5"/>
          <w:vertAlign w:val="baseline"/>
          <w:lang w:val="el-GR"/>
        </w:rPr>
        <w:tab/>
      </w:r>
      <w:r>
        <w:rPr>
          <w:lang w:val="el-GR"/>
        </w:rPr>
        <w:t>Παρ. 12 άρθρου 72 του ν. 4412/2016</w:t>
      </w:r>
    </w:p>
  </w:footnote>
  <w:footnote w:id="24">
    <w:p w14:paraId="3B70A0D5" w14:textId="77777777" w:rsidR="009E23A8" w:rsidRPr="0065239E" w:rsidRDefault="009E23A8">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25">
    <w:p w14:paraId="6AD6D914" w14:textId="77777777" w:rsidR="009E23A8" w:rsidRPr="00355202" w:rsidRDefault="009E23A8"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26">
    <w:p w14:paraId="4F52BBF7" w14:textId="77777777" w:rsidR="009E23A8" w:rsidRPr="002510A3" w:rsidRDefault="009E23A8">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w:t>
      </w:r>
      <w:proofErr w:type="spellStart"/>
      <w:r w:rsidRPr="00776DBF">
        <w:rPr>
          <w:lang w:val="el-GR"/>
        </w:rPr>
        <w:t>εξωχώριας</w:t>
      </w:r>
      <w:proofErr w:type="spellEnd"/>
      <w:r w:rsidRPr="00776DBF">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 xml:space="preserve">και </w:t>
      </w:r>
      <w:proofErr w:type="spellStart"/>
      <w:r>
        <w:rPr>
          <w:lang w:val="el-GR"/>
        </w:rPr>
        <w:t>β΄</w:t>
      </w:r>
      <w:r w:rsidRPr="00776DBF">
        <w:rPr>
          <w:lang w:val="el-GR"/>
        </w:rPr>
        <w:t>της</w:t>
      </w:r>
      <w:proofErr w:type="spellEnd"/>
      <w:r w:rsidRPr="00776DBF">
        <w:rPr>
          <w:lang w:val="el-GR"/>
        </w:rPr>
        <w:t xml:space="preserve"> παραγράφου 4 του άρθρου 4 του ν. 3310/2005</w:t>
      </w:r>
      <w:r>
        <w:rPr>
          <w:lang w:val="el-GR"/>
        </w:rPr>
        <w:t xml:space="preserve">. </w:t>
      </w:r>
    </w:p>
  </w:footnote>
  <w:footnote w:id="27">
    <w:p w14:paraId="3401DB8E" w14:textId="77777777" w:rsidR="009E23A8" w:rsidRPr="00BD65F6" w:rsidRDefault="009E23A8">
      <w:pPr>
        <w:pStyle w:val="af6"/>
        <w:rPr>
          <w:lang w:val="el-GR"/>
        </w:rPr>
      </w:pPr>
      <w:r>
        <w:rPr>
          <w:rStyle w:val="ae"/>
        </w:rPr>
        <w:footnoteRef/>
      </w:r>
      <w:r w:rsidRPr="00BD65F6">
        <w:rPr>
          <w:lang w:val="el-GR"/>
        </w:rPr>
        <w:t xml:space="preserve"> </w:t>
      </w:r>
      <w:r>
        <w:rPr>
          <w:lang w:val="el-GR"/>
        </w:rPr>
        <w:t xml:space="preserve"> </w:t>
      </w:r>
      <w:r>
        <w:rPr>
          <w:lang w:val="el-GR"/>
        </w:rPr>
        <w:tab/>
      </w:r>
      <w:proofErr w:type="spellStart"/>
      <w:r w:rsidRPr="00303AE1">
        <w:rPr>
          <w:lang w:val="el-GR"/>
        </w:rPr>
        <w:t>Πρβλ</w:t>
      </w:r>
      <w:proofErr w:type="spellEnd"/>
      <w:r w:rsidRPr="00303AE1">
        <w:rPr>
          <w:lang w:val="el-GR"/>
        </w:rPr>
        <w:t xml:space="preserve">. σχετικά, σελ. 8 της Ανακοίνωσης της Επιτροπής C (2019) 5494 </w:t>
      </w:r>
      <w:proofErr w:type="spellStart"/>
      <w:r w:rsidRPr="00303AE1">
        <w:rPr>
          <w:lang w:val="el-GR"/>
        </w:rPr>
        <w:t>final</w:t>
      </w:r>
      <w:proofErr w:type="spellEnd"/>
      <w:r w:rsidRPr="00303AE1">
        <w:rPr>
          <w:lang w:val="el-GR"/>
        </w:rPr>
        <w:t xml:space="preserve">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28">
    <w:p w14:paraId="4650B4D8" w14:textId="77777777" w:rsidR="009E23A8" w:rsidRPr="006B4E4A" w:rsidRDefault="009E23A8">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29">
    <w:p w14:paraId="2136AFA4" w14:textId="77777777" w:rsidR="009E23A8" w:rsidRPr="006B4E4A" w:rsidRDefault="009E23A8">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30">
    <w:p w14:paraId="49FCF301" w14:textId="77777777" w:rsidR="009E23A8" w:rsidRPr="006B4E4A" w:rsidRDefault="009E23A8">
      <w:pPr>
        <w:pStyle w:val="af6"/>
        <w:rPr>
          <w:lang w:val="el-GR"/>
        </w:rPr>
      </w:pPr>
      <w:r>
        <w:rPr>
          <w:rStyle w:val="a9"/>
        </w:rPr>
        <w:footnoteRef/>
      </w:r>
      <w:r>
        <w:rPr>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Pr>
          <w:lang w:val="el-GR"/>
        </w:rPr>
        <w:t>προσφερομένου</w:t>
      </w:r>
      <w:proofErr w:type="spellEnd"/>
      <w:r>
        <w:rPr>
          <w:lang w:val="el-GR"/>
        </w:rPr>
        <w:t xml:space="preserve">/ων τμήματος/τμημάτων (β’ </w:t>
      </w:r>
      <w:proofErr w:type="spellStart"/>
      <w:r>
        <w:rPr>
          <w:lang w:val="el-GR"/>
        </w:rPr>
        <w:t>εδ</w:t>
      </w:r>
      <w:proofErr w:type="spellEnd"/>
      <w:r>
        <w:rPr>
          <w:lang w:val="el-GR"/>
        </w:rPr>
        <w:t>. παρ. 1 άρθρου 72 ν. 4412/2016).</w:t>
      </w:r>
    </w:p>
  </w:footnote>
  <w:footnote w:id="31">
    <w:p w14:paraId="080351B2" w14:textId="77777777" w:rsidR="009E23A8" w:rsidRPr="006B4E4A" w:rsidRDefault="009E23A8">
      <w:pPr>
        <w:pStyle w:val="af6"/>
        <w:rPr>
          <w:lang w:val="el-GR"/>
        </w:rPr>
      </w:pPr>
      <w:r>
        <w:rPr>
          <w:rStyle w:val="a9"/>
        </w:rPr>
        <w:footnoteRef/>
      </w:r>
      <w:r>
        <w:rPr>
          <w:lang w:val="el-GR"/>
        </w:rPr>
        <w:tab/>
        <w:t xml:space="preserve">Το ποσοστό της εγγύησης συμμετοχής δεν μπορεί να υπερβαίνει το 2% της εκτιμώμενης αξίας της σύμβασης, εκτός ΦΠΑ, με ανάλογη στρογγυλοποίηση, μη </w:t>
      </w:r>
      <w:proofErr w:type="spellStart"/>
      <w:r>
        <w:rPr>
          <w:lang w:val="el-GR"/>
        </w:rPr>
        <w:t>συνυπολογιζομένων</w:t>
      </w:r>
      <w:proofErr w:type="spellEnd"/>
      <w:r>
        <w:rPr>
          <w:lang w:val="el-GR"/>
        </w:rPr>
        <w:t xml:space="preserve"> των δικαιωμάτων προαίρεσης και παράτασης της σύμβασης.</w:t>
      </w:r>
    </w:p>
  </w:footnote>
  <w:footnote w:id="32">
    <w:p w14:paraId="0261D576" w14:textId="77777777" w:rsidR="009E23A8" w:rsidRPr="00266D9E" w:rsidRDefault="009E23A8">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33">
    <w:p w14:paraId="7E46C164" w14:textId="77777777" w:rsidR="009E23A8" w:rsidRPr="00266D9E" w:rsidRDefault="009E23A8">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34">
    <w:p w14:paraId="7B761C01" w14:textId="77777777" w:rsidR="009E23A8" w:rsidRPr="00266D9E" w:rsidRDefault="009E23A8">
      <w:pPr>
        <w:pStyle w:val="af6"/>
        <w:rPr>
          <w:lang w:val="el-GR"/>
        </w:rPr>
      </w:pPr>
      <w:r w:rsidRPr="00B63FC9">
        <w:rPr>
          <w:rStyle w:val="a9"/>
        </w:rPr>
        <w:footnoteRef/>
      </w:r>
      <w:r>
        <w:rPr>
          <w:lang w:val="el-GR"/>
        </w:rPr>
        <w:tab/>
        <w:t>Άρθρα 73 και 74 ν. 4412/2016</w:t>
      </w:r>
    </w:p>
  </w:footnote>
  <w:footnote w:id="35">
    <w:p w14:paraId="7D1D3AE3" w14:textId="77777777" w:rsidR="009E23A8" w:rsidRDefault="009E23A8" w:rsidP="00266D9E">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6"/>
        <w:rPr>
          <w:lang w:val="el-GR"/>
        </w:rPr>
      </w:pPr>
      <w:r>
        <w:rPr>
          <w:bCs/>
          <w:szCs w:val="18"/>
          <w:lang w:val="el-GR"/>
        </w:rPr>
        <w:tab/>
      </w:r>
    </w:p>
  </w:footnote>
  <w:footnote w:id="36">
    <w:p w14:paraId="08169839" w14:textId="77777777" w:rsidR="009E23A8" w:rsidRPr="008751C4" w:rsidRDefault="009E23A8">
      <w:pPr>
        <w:pStyle w:val="af6"/>
        <w:rPr>
          <w:lang w:val="el-GR"/>
        </w:rPr>
      </w:pPr>
      <w:r>
        <w:rPr>
          <w:rStyle w:val="a9"/>
        </w:rPr>
        <w:footnoteRef/>
      </w:r>
      <w:r>
        <w:rPr>
          <w:lang w:val="el-GR"/>
        </w:rPr>
        <w:tab/>
        <w:t xml:space="preserve">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w:t>
      </w:r>
      <w:proofErr w:type="spellStart"/>
      <w:r>
        <w:rPr>
          <w:lang w:val="el-GR"/>
        </w:rPr>
        <w:t>πρβλ</w:t>
      </w:r>
      <w:proofErr w:type="spellEnd"/>
      <w:r>
        <w:rPr>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37">
    <w:p w14:paraId="65DA6A1E" w14:textId="77777777" w:rsidR="009E23A8" w:rsidRDefault="009E23A8" w:rsidP="007C12D7">
      <w:pPr>
        <w:pStyle w:val="af6"/>
        <w:rPr>
          <w:lang w:val="el-GR"/>
        </w:rPr>
      </w:pPr>
      <w:r>
        <w:rPr>
          <w:rStyle w:val="a9"/>
        </w:rPr>
        <w:footnoteRef/>
      </w:r>
      <w:r>
        <w:rPr>
          <w:lang w:val="el-GR"/>
        </w:rPr>
        <w:tab/>
        <w:t xml:space="preserve">Ειδικά για τους δυνητικούς λόγους αποκλεισμού </w:t>
      </w:r>
      <w:proofErr w:type="spellStart"/>
      <w:r>
        <w:rPr>
          <w:lang w:val="el-GR"/>
        </w:rPr>
        <w:t>πρβλ</w:t>
      </w:r>
      <w:proofErr w:type="spellEnd"/>
      <w:r>
        <w:rPr>
          <w:lang w:val="el-GR"/>
        </w:rPr>
        <w:t>.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6F7866">
        <w:rPr>
          <w:lang w:val="el-GR"/>
        </w:rPr>
        <w:t>πρβλ</w:t>
      </w:r>
      <w:proofErr w:type="spellEnd"/>
      <w:r w:rsidRPr="006F7866">
        <w:rPr>
          <w:lang w:val="el-GR"/>
        </w:rPr>
        <w:t xml:space="preserve"> και αιτιολογική σκέψη 101 της Οδηγίας 2014/24/ΕΕ).</w:t>
      </w:r>
    </w:p>
  </w:footnote>
  <w:footnote w:id="38">
    <w:p w14:paraId="0725EF92" w14:textId="77777777" w:rsidR="009E23A8" w:rsidRPr="008751C4" w:rsidRDefault="009E23A8">
      <w:pPr>
        <w:pStyle w:val="af6"/>
        <w:rPr>
          <w:lang w:val="el-GR"/>
        </w:rPr>
      </w:pPr>
      <w:r>
        <w:rPr>
          <w:rStyle w:val="a9"/>
        </w:rPr>
        <w:footnoteRef/>
      </w:r>
      <w:r>
        <w:rPr>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proofErr w:type="spellStart"/>
      <w:r>
        <w:rPr>
          <w:lang w:val="el-GR"/>
        </w:rPr>
        <w:t>Πρβλ</w:t>
      </w:r>
      <w:proofErr w:type="spellEnd"/>
      <w:r>
        <w:rPr>
          <w:lang w:val="el-GR"/>
        </w:rPr>
        <w:t>. άρθρο 18 παρ. 5 του ν. 4412/2106.</w:t>
      </w:r>
    </w:p>
  </w:footnote>
  <w:footnote w:id="39">
    <w:p w14:paraId="55647261" w14:textId="77777777" w:rsidR="009E23A8" w:rsidRPr="008751C4" w:rsidRDefault="009E23A8">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40">
    <w:p w14:paraId="6604FBD7" w14:textId="77777777" w:rsidR="00624B6B" w:rsidRPr="001C2383" w:rsidRDefault="00624B6B" w:rsidP="00624B6B">
      <w:pPr>
        <w:rPr>
          <w:sz w:val="18"/>
          <w:szCs w:val="18"/>
          <w:lang w:val="el-GR"/>
        </w:rPr>
      </w:pPr>
      <w:r>
        <w:rPr>
          <w:rStyle w:val="a5"/>
        </w:rPr>
        <w:footnoteRef/>
      </w:r>
      <w:r>
        <w:rPr>
          <w:szCs w:val="18"/>
          <w:lang w:val="el-GR"/>
        </w:rPr>
        <w:t xml:space="preserve"> </w:t>
      </w:r>
      <w:r>
        <w:rPr>
          <w:sz w:val="18"/>
          <w:szCs w:val="18"/>
          <w:lang w:val="el-GR"/>
        </w:rPr>
        <w:t>Σύμφωνα με το άρθρο 202</w:t>
      </w:r>
      <w:r w:rsidRPr="001C2383">
        <w:rPr>
          <w:sz w:val="18"/>
          <w:szCs w:val="18"/>
          <w:vertAlign w:val="superscript"/>
          <w:lang w:val="el-GR"/>
        </w:rPr>
        <w:t>Α</w:t>
      </w:r>
      <w:r>
        <w:rPr>
          <w:sz w:val="18"/>
          <w:szCs w:val="18"/>
          <w:lang w:val="el-GR"/>
        </w:rPr>
        <w:t xml:space="preserve"> του ν. 4412/2016, κ</w:t>
      </w:r>
      <w:r w:rsidRPr="001C2383">
        <w:rPr>
          <w:sz w:val="18"/>
          <w:szCs w:val="18"/>
          <w:lang w:val="el-GR"/>
        </w:rPr>
        <w:t>υρώσεις των άρθρων 218, 219 και 220,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r>
        <w:rPr>
          <w:sz w:val="18"/>
          <w:szCs w:val="18"/>
          <w:lang w:val="el-GR"/>
        </w:rPr>
        <w:t xml:space="preserve"> </w:t>
      </w:r>
      <w:r w:rsidRPr="001C2383">
        <w:rPr>
          <w:sz w:val="18"/>
          <w:szCs w:val="18"/>
          <w:lang w:val="el-GR"/>
        </w:rPr>
        <w:t>Η παράλειψη της δήλωσης των παραπάνω κυρώσεων στο Ευρωπαϊκό Ενιαίο Έγγραφο Σύμβασης δεν λαμβάνεται υπόψη για την εφαρμογή της περ. ζ) του άρθρου 73, εκτός αν ζητηθεί η συμπερίληψή τους από την αναθέτουσα αρχή.</w:t>
      </w:r>
      <w:r>
        <w:rPr>
          <w:sz w:val="18"/>
          <w:szCs w:val="18"/>
          <w:lang w:val="el-GR"/>
        </w:rPr>
        <w:t xml:space="preserve"> </w:t>
      </w:r>
      <w:r w:rsidRPr="001C2383">
        <w:rPr>
          <w:sz w:val="18"/>
          <w:szCs w:val="18"/>
          <w:lang w:val="el-GR"/>
        </w:rPr>
        <w:t>Για τον υπολογισμό των δύο εκατοστιαίων μονάδων (2%) του πρώτου εδαφίου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w:t>
      </w:r>
    </w:p>
    <w:p w14:paraId="683E63A2" w14:textId="77777777" w:rsidR="00624B6B" w:rsidRPr="006B2C94" w:rsidRDefault="00624B6B" w:rsidP="00624B6B">
      <w:pPr>
        <w:pStyle w:val="af6"/>
        <w:ind w:left="454" w:hanging="454"/>
        <w:rPr>
          <w:lang w:val="el-GR"/>
        </w:rPr>
      </w:pPr>
    </w:p>
  </w:footnote>
  <w:footnote w:id="41">
    <w:p w14:paraId="0984D1E0" w14:textId="77777777" w:rsidR="009E23A8" w:rsidRPr="00266D9E" w:rsidRDefault="009E23A8">
      <w:pPr>
        <w:pStyle w:val="af6"/>
        <w:rPr>
          <w:lang w:val="el-GR"/>
        </w:rPr>
      </w:pPr>
      <w:r>
        <w:rPr>
          <w:rStyle w:val="a9"/>
        </w:rPr>
        <w:footnoteRef/>
      </w:r>
      <w:r>
        <w:rPr>
          <w:lang w:val="el-GR"/>
        </w:rPr>
        <w:tab/>
        <w:t>Παρ. 10 του άρθρου 73 ν.4412/2016.</w:t>
      </w:r>
      <w:r>
        <w:rPr>
          <w:szCs w:val="18"/>
          <w:lang w:val="el-GR"/>
        </w:rPr>
        <w:t xml:space="preserve">Επίσης, </w:t>
      </w:r>
      <w:proofErr w:type="spellStart"/>
      <w:r>
        <w:rPr>
          <w:szCs w:val="18"/>
          <w:lang w:val="el-GR"/>
        </w:rPr>
        <w:t>πρβλ</w:t>
      </w:r>
      <w:proofErr w:type="spellEnd"/>
      <w:r>
        <w:rPr>
          <w:szCs w:val="18"/>
          <w:lang w:val="el-GR"/>
        </w:rPr>
        <w:t xml:space="preserve">.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2">
    <w:p w14:paraId="1F096721" w14:textId="77777777" w:rsidR="009E23A8" w:rsidRPr="00BD65F6" w:rsidRDefault="009E23A8">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3">
    <w:p w14:paraId="46C61110" w14:textId="77777777" w:rsidR="009E23A8" w:rsidRPr="00215ADE" w:rsidRDefault="009E23A8">
      <w:pPr>
        <w:pStyle w:val="af6"/>
        <w:rPr>
          <w:lang w:val="el-GR"/>
        </w:rPr>
      </w:pPr>
      <w:r>
        <w:rPr>
          <w:rStyle w:val="a9"/>
        </w:rPr>
        <w:footnoteRef/>
      </w:r>
      <w:r>
        <w:rPr>
          <w:lang w:val="el-GR"/>
        </w:rPr>
        <w:tab/>
        <w:t xml:space="preserve">Παρ. 7 άρθρου 73 ν. 4412/2016.  </w:t>
      </w:r>
    </w:p>
  </w:footnote>
  <w:footnote w:id="44">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proofErr w:type="spellStart"/>
      <w:r w:rsidRPr="00F66CA0">
        <w:rPr>
          <w:sz w:val="18"/>
          <w:szCs w:val="20"/>
          <w:lang w:val="el-GR"/>
        </w:rPr>
        <w:t>Πρβλ</w:t>
      </w:r>
      <w:proofErr w:type="spellEnd"/>
      <w:r w:rsidRPr="00F66CA0">
        <w:rPr>
          <w:sz w:val="18"/>
          <w:szCs w:val="20"/>
          <w:lang w:val="el-GR"/>
        </w:rPr>
        <w:t>. απόφαση υπ’ αριθμ. 111257-18/11/2022 (ΑΔΑ: ΨΠΓΟ46ΜΤΛΡ-0Ε3).</w:t>
      </w:r>
      <w:r>
        <w:rPr>
          <w:color w:val="FF0000"/>
          <w:lang w:val="el-GR"/>
        </w:rPr>
        <w:t xml:space="preserve"> </w:t>
      </w:r>
    </w:p>
  </w:footnote>
  <w:footnote w:id="45">
    <w:p w14:paraId="3560078C" w14:textId="77777777" w:rsidR="009E23A8" w:rsidRPr="00215ADE" w:rsidRDefault="009E23A8"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proofErr w:type="spellStart"/>
      <w:r>
        <w:rPr>
          <w:lang w:val="el-GR"/>
        </w:rPr>
        <w:t>Πρβλ</w:t>
      </w:r>
      <w:proofErr w:type="spellEnd"/>
      <w:r>
        <w:rPr>
          <w:lang w:val="el-GR"/>
        </w:rPr>
        <w:t xml:space="preserve">.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46">
    <w:p w14:paraId="400E5BCD" w14:textId="77777777" w:rsidR="009E23A8" w:rsidRPr="00215ADE" w:rsidRDefault="009E23A8">
      <w:pPr>
        <w:pStyle w:val="af6"/>
        <w:rPr>
          <w:lang w:val="el-GR"/>
        </w:rPr>
      </w:pPr>
      <w:r w:rsidRPr="00B63FC9">
        <w:rPr>
          <w:rStyle w:val="a9"/>
        </w:rPr>
        <w:footnoteRef/>
      </w:r>
      <w:r>
        <w:rPr>
          <w:lang w:val="el-GR"/>
        </w:rPr>
        <w:tab/>
        <w:t>Άρθρο  75 παρ. 2 ν. 4412/2016.</w:t>
      </w:r>
    </w:p>
  </w:footnote>
  <w:footnote w:id="47">
    <w:p w14:paraId="01E4AE6E" w14:textId="77777777" w:rsidR="009E23A8" w:rsidRPr="00215ADE" w:rsidRDefault="009E23A8">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48">
    <w:p w14:paraId="6A41A78D" w14:textId="77777777" w:rsidR="009E23A8" w:rsidRPr="007B335B" w:rsidRDefault="009E23A8"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49">
    <w:p w14:paraId="3858FEAF" w14:textId="77777777" w:rsidR="009E23A8" w:rsidRPr="00B3756B" w:rsidRDefault="009E23A8" w:rsidP="00B3756B">
      <w:pPr>
        <w:pStyle w:val="af6"/>
        <w:rPr>
          <w:lang w:val="el-GR"/>
        </w:rPr>
      </w:pPr>
      <w:r w:rsidRPr="00B63FC9">
        <w:rPr>
          <w:rStyle w:val="a9"/>
          <w:szCs w:val="18"/>
        </w:rPr>
        <w:footnoteRef/>
      </w:r>
      <w:r>
        <w:rPr>
          <w:lang w:val="el-GR"/>
        </w:rPr>
        <w:tab/>
        <w:t xml:space="preserve">Άρθρο 75 παρ. 4 ν. 4412/2016. </w:t>
      </w:r>
    </w:p>
  </w:footnote>
  <w:footnote w:id="50">
    <w:p w14:paraId="3D25F040" w14:textId="77777777" w:rsidR="009E23A8" w:rsidRPr="0083058A" w:rsidRDefault="009E23A8">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1">
    <w:p w14:paraId="31B21A78" w14:textId="77777777" w:rsidR="009E23A8" w:rsidRPr="006566B6" w:rsidRDefault="009E23A8">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52">
    <w:p w14:paraId="7FDDC2C6" w14:textId="77777777" w:rsidR="009E23A8" w:rsidRPr="00FC2FD7" w:rsidRDefault="009E23A8">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B76F96">
        <w:rPr>
          <w:lang w:val="el-GR"/>
        </w:rPr>
        <w:t>πρβλ</w:t>
      </w:r>
      <w:proofErr w:type="spellEnd"/>
      <w:r w:rsidRPr="00B76F96">
        <w:rPr>
          <w:lang w:val="el-GR"/>
        </w:rPr>
        <w:t>. παρ. 5 άρθρου 131 του ν. 4412/2016</w:t>
      </w:r>
      <w:r>
        <w:rPr>
          <w:lang w:val="el-GR"/>
        </w:rPr>
        <w:t>)</w:t>
      </w:r>
      <w:r w:rsidRPr="00B76F96">
        <w:rPr>
          <w:lang w:val="el-GR"/>
        </w:rPr>
        <w:t>.</w:t>
      </w:r>
    </w:p>
  </w:footnote>
  <w:footnote w:id="53">
    <w:p w14:paraId="2C436326" w14:textId="77777777" w:rsidR="009E23A8" w:rsidRDefault="009E23A8" w:rsidP="007F65D6">
      <w:pPr>
        <w:pStyle w:val="af6"/>
        <w:rPr>
          <w:lang w:val="el-GR"/>
        </w:rPr>
      </w:pPr>
      <w:r>
        <w:rPr>
          <w:rStyle w:val="a9"/>
        </w:rPr>
        <w:footnoteRef/>
      </w:r>
      <w:r>
        <w:rPr>
          <w:lang w:val="el-GR"/>
        </w:rPr>
        <w:tab/>
        <w:t>Άρθρο 131 παρ. 6 ν. 4412/2016</w:t>
      </w:r>
    </w:p>
  </w:footnote>
  <w:footnote w:id="54">
    <w:p w14:paraId="303F79CE" w14:textId="77777777" w:rsidR="009E23A8" w:rsidRPr="00BD65F6" w:rsidRDefault="009E23A8"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55">
    <w:p w14:paraId="0E3094E1" w14:textId="77777777" w:rsidR="009E23A8" w:rsidRPr="007B335B" w:rsidRDefault="009E23A8">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56">
    <w:p w14:paraId="158D9751" w14:textId="77777777" w:rsidR="009E23A8" w:rsidRDefault="009E23A8">
      <w:pPr>
        <w:pStyle w:val="af6"/>
        <w:rPr>
          <w:lang w:val="el-GR"/>
        </w:rPr>
      </w:pPr>
      <w:r>
        <w:rPr>
          <w:rStyle w:val="a9"/>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6"/>
        <w:ind w:firstLine="1"/>
        <w:rPr>
          <w:lang w:val="el-GR"/>
        </w:rPr>
      </w:pPr>
      <w:r w:rsidRPr="009E23A8">
        <w:rPr>
          <w:lang w:val="el-GR"/>
        </w:rPr>
        <w:t>`1</w:t>
      </w:r>
      <w:proofErr w:type="spellStart"/>
      <w:r>
        <w:rPr>
          <w:lang w:val="en-US"/>
        </w:rPr>
        <w:t>waxxxxzz</w:t>
      </w:r>
      <w:r>
        <w:rPr>
          <w:lang w:val="el-GR"/>
        </w:rPr>
        <w:t>Πρβλ</w:t>
      </w:r>
      <w:proofErr w:type="spellEnd"/>
      <w:r>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57">
    <w:p w14:paraId="4A4DB8E5" w14:textId="77777777" w:rsidR="009E23A8" w:rsidRPr="007B335B" w:rsidRDefault="009E23A8" w:rsidP="00412714">
      <w:pPr>
        <w:pStyle w:val="af6"/>
        <w:rPr>
          <w:lang w:val="el-GR"/>
        </w:rPr>
      </w:pPr>
      <w:r w:rsidRPr="00412714">
        <w:rPr>
          <w:rStyle w:val="a9"/>
        </w:rPr>
        <w:footnoteRef/>
      </w:r>
      <w:r w:rsidRPr="00412714">
        <w:rPr>
          <w:lang w:val="el-GR"/>
        </w:rPr>
        <w:tab/>
        <w:t>Άρθρο 79Α παρ. 4 του ν. 4412/2016</w:t>
      </w:r>
    </w:p>
  </w:footnote>
  <w:footnote w:id="58">
    <w:p w14:paraId="22BB1504" w14:textId="77777777" w:rsidR="009E23A8" w:rsidRPr="007B335B" w:rsidRDefault="009E23A8" w:rsidP="00C53CD7">
      <w:pPr>
        <w:pStyle w:val="af6"/>
        <w:rPr>
          <w:lang w:val="el-GR"/>
        </w:rPr>
      </w:pPr>
      <w:r>
        <w:rPr>
          <w:rStyle w:val="ae"/>
        </w:rPr>
        <w:footnoteRef/>
      </w:r>
      <w:r>
        <w:rPr>
          <w:lang w:val="el-GR"/>
        </w:rPr>
        <w:tab/>
        <w:t>Ά</w:t>
      </w:r>
      <w:r w:rsidRPr="00FD2238">
        <w:rPr>
          <w:lang w:val="el-GR"/>
        </w:rPr>
        <w:t>ρθρο 79 παρ. 9 του ν. 4412/2016</w:t>
      </w:r>
    </w:p>
  </w:footnote>
  <w:footnote w:id="59">
    <w:p w14:paraId="78E21BE9"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 xml:space="preserve">:2019:507, </w:t>
      </w:r>
      <w:proofErr w:type="spellStart"/>
      <w:r w:rsidRPr="00BD65F6">
        <w:rPr>
          <w:lang w:val="el-GR"/>
        </w:rPr>
        <w:t>σκ</w:t>
      </w:r>
      <w:proofErr w:type="spellEnd"/>
      <w:r w:rsidRPr="00BD65F6">
        <w:rPr>
          <w:lang w:val="el-GR"/>
        </w:rPr>
        <w:t>. 28</w:t>
      </w:r>
    </w:p>
  </w:footnote>
  <w:footnote w:id="60">
    <w:p w14:paraId="1555BB80"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w:t>
      </w:r>
      <w:r>
        <w:rPr>
          <w:lang w:val="el-GR"/>
        </w:rPr>
        <w:t>΄</w:t>
      </w:r>
      <w:r w:rsidRPr="00BD65F6">
        <w:rPr>
          <w:lang w:val="el-GR"/>
        </w:rPr>
        <w:t xml:space="preserve"> Τμήμα) </w:t>
      </w:r>
    </w:p>
  </w:footnote>
  <w:footnote w:id="61">
    <w:p w14:paraId="1506C8BD" w14:textId="77777777" w:rsidR="009E23A8" w:rsidRPr="00BD65F6" w:rsidRDefault="009E23A8"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2">
    <w:p w14:paraId="404FA6B8" w14:textId="77777777" w:rsidR="009E23A8" w:rsidRPr="00BD65F6" w:rsidRDefault="009E23A8"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3">
    <w:p w14:paraId="4ABBB331" w14:textId="77777777" w:rsidR="009E23A8" w:rsidRPr="00125B0B" w:rsidRDefault="009E23A8">
      <w:pPr>
        <w:pStyle w:val="af6"/>
        <w:rPr>
          <w:lang w:val="el-GR"/>
        </w:rPr>
      </w:pPr>
      <w:r>
        <w:rPr>
          <w:rStyle w:val="ae"/>
        </w:rPr>
        <w:footnoteRef/>
      </w:r>
      <w:r w:rsidRPr="0022250D">
        <w:rPr>
          <w:lang w:val="el-GR"/>
        </w:rPr>
        <w:t xml:space="preserve"> </w:t>
      </w:r>
      <w:r>
        <w:rPr>
          <w:lang w:val="el-GR"/>
        </w:rPr>
        <w:tab/>
      </w:r>
      <w:proofErr w:type="spellStart"/>
      <w:r w:rsidRPr="000649DF">
        <w:rPr>
          <w:lang w:val="el-GR"/>
        </w:rPr>
        <w:t>Πρβλ</w:t>
      </w:r>
      <w:proofErr w:type="spellEnd"/>
      <w:r w:rsidRPr="000649DF">
        <w:rPr>
          <w:lang w:val="el-GR"/>
        </w:rPr>
        <w:t xml:space="preserve">. Άρθρο 5 της Υ.Α. </w:t>
      </w:r>
      <w:proofErr w:type="spellStart"/>
      <w:r w:rsidRPr="000649DF">
        <w:rPr>
          <w:lang w:val="el-GR"/>
        </w:rPr>
        <w:t>υπ’αριθμ</w:t>
      </w:r>
      <w:proofErr w:type="spellEnd"/>
      <w:r w:rsidRPr="000649DF">
        <w:rPr>
          <w:lang w:val="el-GR"/>
        </w:rPr>
        <w:t>.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4">
    <w:p w14:paraId="1DD62A2E" w14:textId="617A188D" w:rsidR="009E23A8" w:rsidRPr="007B335B" w:rsidRDefault="009E23A8">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5">
    <w:p w14:paraId="3C1CF636" w14:textId="77777777" w:rsidR="009E23A8" w:rsidRPr="007B335B" w:rsidRDefault="009E23A8">
      <w:pPr>
        <w:pStyle w:val="af6"/>
        <w:rPr>
          <w:lang w:val="el-GR"/>
        </w:rPr>
      </w:pPr>
      <w:r>
        <w:rPr>
          <w:rStyle w:val="a9"/>
        </w:rPr>
        <w:footnoteRef/>
      </w:r>
      <w:r>
        <w:rPr>
          <w:lang w:val="el-GR"/>
        </w:rPr>
        <w:tab/>
        <w:t>Άρθρο 79 παρ. 6 ν. 4412/2016.</w:t>
      </w:r>
    </w:p>
  </w:footnote>
  <w:footnote w:id="66">
    <w:p w14:paraId="5E3E5C38" w14:textId="77777777" w:rsidR="008D0521" w:rsidRPr="005B2FD1" w:rsidRDefault="008D0521" w:rsidP="008D0521">
      <w:pPr>
        <w:pStyle w:val="af6"/>
        <w:ind w:left="0"/>
        <w:rPr>
          <w:strike/>
          <w:color w:val="000000"/>
          <w:lang w:val="el-GR"/>
        </w:rPr>
      </w:pPr>
      <w:r>
        <w:rPr>
          <w:lang w:val="el-GR"/>
        </w:rPr>
        <w:t xml:space="preserve">           </w:t>
      </w:r>
      <w: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67">
    <w:p w14:paraId="2A3FFFAC" w14:textId="77777777" w:rsidR="009E23A8" w:rsidRPr="007B335B" w:rsidRDefault="009E23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68">
    <w:p w14:paraId="74402A5F" w14:textId="77777777" w:rsidR="009E23A8" w:rsidRPr="00B55565" w:rsidRDefault="009E23A8">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69">
    <w:p w14:paraId="0ECFEE7A" w14:textId="77777777" w:rsidR="009E23A8" w:rsidRPr="00B55565" w:rsidRDefault="009E23A8">
      <w:pPr>
        <w:pStyle w:val="af6"/>
        <w:rPr>
          <w:lang w:val="el-GR"/>
        </w:rPr>
      </w:pPr>
      <w:r>
        <w:rPr>
          <w:rStyle w:val="a9"/>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0">
    <w:p w14:paraId="73C0CFA2" w14:textId="7963E3BB" w:rsidR="009E23A8" w:rsidRPr="00AD164C" w:rsidRDefault="009E23A8"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Σύμφωνα με το άρθρο 16 του ν. 4919/2022, στο Γ</w:t>
      </w:r>
      <w:r w:rsidR="00697EFF">
        <w:rPr>
          <w:lang w:val="el-GR"/>
        </w:rPr>
        <w:t>.</w:t>
      </w:r>
      <w:r w:rsidRPr="00AD164C">
        <w:rPr>
          <w:lang w:val="el-GR"/>
        </w:rPr>
        <w:t>Ε</w:t>
      </w:r>
      <w:r w:rsidR="00697EFF">
        <w:rPr>
          <w:lang w:val="el-GR"/>
        </w:rPr>
        <w:t>.</w:t>
      </w:r>
      <w:r w:rsidRPr="00AD164C">
        <w:rPr>
          <w:lang w:val="el-GR"/>
        </w:rPr>
        <w:t>ΜΗ</w:t>
      </w:r>
      <w:r w:rsidR="00697EFF">
        <w:rPr>
          <w:lang w:val="el-GR"/>
        </w:rPr>
        <w:t>.</w:t>
      </w:r>
      <w:r w:rsidRPr="00AD164C">
        <w:rPr>
          <w:lang w:val="el-GR"/>
        </w:rPr>
        <w:t xml:space="preserve"> </w:t>
      </w:r>
      <w:r w:rsidRPr="00AD164C">
        <w:rPr>
          <w:b/>
          <w:lang w:val="el-GR"/>
        </w:rPr>
        <w:t>εγγράφονται υποχρεωτικά:</w:t>
      </w:r>
    </w:p>
    <w:p w14:paraId="46EA642D" w14:textId="77777777" w:rsidR="009E23A8" w:rsidRPr="00510A93" w:rsidRDefault="009E23A8" w:rsidP="00510A93">
      <w:pPr>
        <w:pStyle w:val="af6"/>
        <w:ind w:left="426" w:hanging="284"/>
        <w:rPr>
          <w:lang w:val="el-GR"/>
        </w:rPr>
      </w:pPr>
    </w:p>
    <w:p w14:paraId="2911E299" w14:textId="77777777" w:rsidR="009E23A8" w:rsidRPr="00510A93" w:rsidRDefault="009E23A8"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6"/>
        <w:ind w:left="426" w:hanging="284"/>
        <w:rPr>
          <w:lang w:val="el-GR"/>
        </w:rPr>
      </w:pPr>
      <w:r w:rsidRPr="00510A93">
        <w:rPr>
          <w:lang w:val="el-GR"/>
        </w:rPr>
        <w:t xml:space="preserve"> στ) η Κοινωνική Συνεταιριστική Επιχείρηση (</w:t>
      </w:r>
      <w:proofErr w:type="spellStart"/>
      <w:r w:rsidRPr="00510A93">
        <w:rPr>
          <w:lang w:val="el-GR"/>
        </w:rPr>
        <w:t>Κοιν.Σ.ΕΠ</w:t>
      </w:r>
      <w:proofErr w:type="spellEnd"/>
      <w:r w:rsidRPr="00510A93">
        <w:rPr>
          <w:lang w:val="el-GR"/>
        </w:rPr>
        <w:t xml:space="preserve">.)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6"/>
        <w:ind w:left="426" w:hanging="284"/>
        <w:rPr>
          <w:lang w:val="el-GR"/>
        </w:rPr>
      </w:pPr>
      <w:r w:rsidRPr="00510A93">
        <w:rPr>
          <w:lang w:val="el-GR"/>
        </w:rPr>
        <w:t xml:space="preserve"> ζ) ο Κοινωνικός Συνεταιρισμός Περιορισμένης Ευθύνης (</w:t>
      </w:r>
      <w:proofErr w:type="spellStart"/>
      <w:r w:rsidRPr="00510A93">
        <w:rPr>
          <w:lang w:val="el-GR"/>
        </w:rPr>
        <w:t>Κοιν.Σ.Π.Ε</w:t>
      </w:r>
      <w:proofErr w:type="spellEnd"/>
      <w:r w:rsidRPr="00510A93">
        <w:rPr>
          <w:lang w:val="el-GR"/>
        </w:rPr>
        <w:t xml:space="preserve">.)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6"/>
        <w:ind w:left="426" w:hanging="284"/>
        <w:rPr>
          <w:lang w:val="el-GR"/>
        </w:rPr>
      </w:pPr>
      <w:r w:rsidRPr="00510A93">
        <w:rPr>
          <w:lang w:val="el-GR"/>
        </w:rPr>
        <w:t xml:space="preserve"> </w:t>
      </w:r>
      <w:proofErr w:type="spellStart"/>
      <w:r w:rsidRPr="00510A93">
        <w:rPr>
          <w:lang w:val="el-GR"/>
        </w:rPr>
        <w:t>ια</w:t>
      </w:r>
      <w:proofErr w:type="spellEnd"/>
      <w:r w:rsidRPr="00510A93">
        <w:rPr>
          <w:lang w:val="el-GR"/>
        </w:rPr>
        <w:t>)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6"/>
        <w:ind w:left="426" w:hanging="284"/>
        <w:rPr>
          <w:lang w:val="el-GR"/>
        </w:rPr>
      </w:pPr>
      <w:r w:rsidRPr="00510A93">
        <w:rPr>
          <w:lang w:val="el-GR"/>
        </w:rPr>
        <w:t xml:space="preserve"> </w:t>
      </w:r>
      <w:proofErr w:type="spellStart"/>
      <w:r w:rsidRPr="00510A93">
        <w:rPr>
          <w:lang w:val="el-GR"/>
        </w:rPr>
        <w:t>ιβ</w:t>
      </w:r>
      <w:proofErr w:type="spellEnd"/>
      <w:r w:rsidRPr="00510A93">
        <w:rPr>
          <w:lang w:val="el-GR"/>
        </w:rPr>
        <w:t>)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6"/>
        <w:ind w:left="426" w:hanging="284"/>
        <w:rPr>
          <w:lang w:val="el-GR"/>
        </w:rPr>
      </w:pPr>
      <w:r w:rsidRPr="00510A93">
        <w:rPr>
          <w:lang w:val="el-GR"/>
        </w:rPr>
        <w:t xml:space="preserve"> </w:t>
      </w:r>
      <w:proofErr w:type="spellStart"/>
      <w:r w:rsidRPr="00510A93">
        <w:rPr>
          <w:lang w:val="el-GR"/>
        </w:rPr>
        <w:t>ιγ</w:t>
      </w:r>
      <w:proofErr w:type="spellEnd"/>
      <w:r w:rsidRPr="00510A93">
        <w:rPr>
          <w:lang w:val="el-GR"/>
        </w:rPr>
        <w:t xml:space="preserve">)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w:t>
      </w:r>
      <w:proofErr w:type="spellStart"/>
      <w:r w:rsidRPr="00510A93">
        <w:rPr>
          <w:lang w:val="el-GR"/>
        </w:rPr>
        <w:t>ιβ</w:t>
      </w:r>
      <w:proofErr w:type="spellEnd"/>
      <w:r w:rsidRPr="00510A93">
        <w:rPr>
          <w:lang w:val="el-GR"/>
        </w:rPr>
        <w:t>),</w:t>
      </w:r>
    </w:p>
    <w:p w14:paraId="38BAB7E9" w14:textId="77777777" w:rsidR="009E23A8" w:rsidRPr="00510A93" w:rsidRDefault="009E23A8" w:rsidP="00AF0226">
      <w:pPr>
        <w:pStyle w:val="af6"/>
        <w:ind w:left="426" w:hanging="284"/>
        <w:rPr>
          <w:lang w:val="el-GR"/>
        </w:rPr>
      </w:pPr>
      <w:r w:rsidRPr="00510A93">
        <w:rPr>
          <w:lang w:val="el-GR"/>
        </w:rPr>
        <w:t xml:space="preserve"> </w:t>
      </w:r>
      <w:proofErr w:type="spellStart"/>
      <w:r w:rsidRPr="00510A93">
        <w:rPr>
          <w:lang w:val="el-GR"/>
        </w:rPr>
        <w:t>ιδ</w:t>
      </w:r>
      <w:proofErr w:type="spellEnd"/>
      <w:r w:rsidRPr="00510A93">
        <w:rPr>
          <w:lang w:val="el-GR"/>
        </w:rPr>
        <w:t xml:space="preserve">)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w:t>
      </w:r>
      <w:proofErr w:type="spellStart"/>
      <w:r w:rsidRPr="00510A93">
        <w:rPr>
          <w:lang w:val="el-GR"/>
        </w:rPr>
        <w:t>ιβ</w:t>
      </w:r>
      <w:proofErr w:type="spellEnd"/>
      <w:r w:rsidRPr="00510A93">
        <w:rPr>
          <w:lang w:val="el-GR"/>
        </w:rPr>
        <w:t xml:space="preserve">) και </w:t>
      </w:r>
      <w:proofErr w:type="spellStart"/>
      <w:r w:rsidRPr="00510A93">
        <w:rPr>
          <w:lang w:val="el-GR"/>
        </w:rPr>
        <w:t>ιγ</w:t>
      </w:r>
      <w:proofErr w:type="spellEnd"/>
      <w:r w:rsidRPr="00510A93">
        <w:rPr>
          <w:lang w:val="el-GR"/>
        </w:rPr>
        <w:t>),</w:t>
      </w:r>
    </w:p>
    <w:p w14:paraId="6E2E4434" w14:textId="77777777" w:rsidR="009E23A8" w:rsidRPr="00510A93" w:rsidRDefault="009E23A8" w:rsidP="0036629B">
      <w:pPr>
        <w:pStyle w:val="af6"/>
        <w:ind w:left="426" w:hanging="284"/>
        <w:rPr>
          <w:lang w:val="el-GR"/>
        </w:rPr>
      </w:pPr>
      <w:r w:rsidRPr="00510A93">
        <w:rPr>
          <w:lang w:val="el-GR"/>
        </w:rPr>
        <w:t xml:space="preserve"> </w:t>
      </w:r>
      <w:proofErr w:type="spellStart"/>
      <w:r w:rsidRPr="00510A93">
        <w:rPr>
          <w:lang w:val="el-GR"/>
        </w:rPr>
        <w:t>ιε</w:t>
      </w:r>
      <w:proofErr w:type="spellEnd"/>
      <w:r w:rsidRPr="00510A93">
        <w:rPr>
          <w:lang w:val="el-GR"/>
        </w:rPr>
        <w:t xml:space="preserve">)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6"/>
        <w:ind w:left="426" w:hanging="284"/>
        <w:rPr>
          <w:lang w:val="el-GR"/>
        </w:rPr>
      </w:pPr>
      <w:r w:rsidRPr="00510A93">
        <w:rPr>
          <w:lang w:val="el-GR"/>
        </w:rPr>
        <w:t xml:space="preserve"> </w:t>
      </w:r>
      <w:proofErr w:type="spellStart"/>
      <w:r w:rsidRPr="00510A93">
        <w:rPr>
          <w:lang w:val="el-GR"/>
        </w:rPr>
        <w:t>ιστ</w:t>
      </w:r>
      <w:proofErr w:type="spellEnd"/>
      <w:r w:rsidRPr="00510A93">
        <w:rPr>
          <w:lang w:val="el-GR"/>
        </w:rPr>
        <w:t>) οι ατομικές επιχειρήσεις με εγκατάσταση στην ημεδαπή και σκοπό το κέρδος που:</w:t>
      </w:r>
    </w:p>
    <w:p w14:paraId="69DB006B" w14:textId="77777777" w:rsidR="009E23A8" w:rsidRPr="00510A93" w:rsidRDefault="009E23A8" w:rsidP="00F84A58">
      <w:pPr>
        <w:pStyle w:val="af6"/>
        <w:ind w:left="426" w:hanging="284"/>
        <w:rPr>
          <w:lang w:val="el-GR"/>
        </w:rPr>
      </w:pPr>
      <w:r w:rsidRPr="00510A93">
        <w:rPr>
          <w:lang w:val="el-GR"/>
        </w:rPr>
        <w:t xml:space="preserve"> </w:t>
      </w:r>
      <w:proofErr w:type="spellStart"/>
      <w:r w:rsidRPr="00510A93">
        <w:rPr>
          <w:lang w:val="el-GR"/>
        </w:rPr>
        <w:t>ιστα</w:t>
      </w:r>
      <w:proofErr w:type="spellEnd"/>
      <w:r w:rsidRPr="00510A93">
        <w:rPr>
          <w:lang w:val="el-GR"/>
        </w:rPr>
        <w:t>) διενεργούν εμπορικές πράξεις στο όνομά τους, κατά σύνηθες επάγγελμα, ή</w:t>
      </w:r>
    </w:p>
    <w:p w14:paraId="11ABF5BF" w14:textId="77777777" w:rsidR="009E23A8" w:rsidRPr="00510A93" w:rsidRDefault="009E23A8" w:rsidP="002F4DB0">
      <w:pPr>
        <w:pStyle w:val="af6"/>
        <w:ind w:left="426" w:hanging="284"/>
        <w:rPr>
          <w:lang w:val="el-GR"/>
        </w:rPr>
      </w:pPr>
      <w:r w:rsidRPr="00510A93">
        <w:rPr>
          <w:lang w:val="el-GR"/>
        </w:rPr>
        <w:t xml:space="preserve"> </w:t>
      </w:r>
      <w:proofErr w:type="spellStart"/>
      <w:r w:rsidRPr="00510A93">
        <w:rPr>
          <w:lang w:val="el-GR"/>
        </w:rPr>
        <w:t>ιστβ</w:t>
      </w:r>
      <w:proofErr w:type="spellEnd"/>
      <w:r w:rsidRPr="00510A93">
        <w:rPr>
          <w:lang w:val="el-GR"/>
        </w:rPr>
        <w:t>)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6"/>
        <w:ind w:left="426" w:hanging="284"/>
        <w:rPr>
          <w:lang w:val="el-GR"/>
        </w:rPr>
      </w:pPr>
    </w:p>
    <w:p w14:paraId="39D0FC00" w14:textId="77777777" w:rsidR="009E23A8" w:rsidRPr="00510A93" w:rsidRDefault="009E23A8"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6"/>
        <w:ind w:left="426" w:hanging="284"/>
        <w:rPr>
          <w:lang w:val="el-GR"/>
        </w:rPr>
      </w:pPr>
    </w:p>
    <w:p w14:paraId="1724E1BC" w14:textId="77777777" w:rsidR="009E23A8" w:rsidRPr="000A5B86" w:rsidRDefault="009E23A8"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6"/>
        <w:ind w:left="426" w:hanging="284"/>
        <w:rPr>
          <w:lang w:val="el-GR"/>
        </w:rPr>
      </w:pPr>
    </w:p>
  </w:footnote>
  <w:footnote w:id="71">
    <w:p w14:paraId="61F588A5" w14:textId="77777777" w:rsidR="009E23A8" w:rsidRPr="00733D63" w:rsidRDefault="009E23A8"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2">
    <w:p w14:paraId="368D4E65" w14:textId="77777777" w:rsidR="009E23A8" w:rsidRPr="00BD65F6" w:rsidRDefault="009E23A8">
      <w:pPr>
        <w:pStyle w:val="af6"/>
        <w:rPr>
          <w:lang w:val="el-GR"/>
        </w:rPr>
      </w:pPr>
      <w:r>
        <w:rPr>
          <w:rStyle w:val="a9"/>
        </w:rPr>
        <w:footnoteRef/>
      </w:r>
      <w:r>
        <w:rPr>
          <w:lang w:val="el-GR"/>
        </w:rPr>
        <w:tab/>
        <w:t xml:space="preserve">Άρθρο 83 ν. 4412/2016. </w:t>
      </w:r>
    </w:p>
  </w:footnote>
  <w:footnote w:id="73">
    <w:p w14:paraId="6605389A" w14:textId="77777777" w:rsidR="009E23A8" w:rsidRPr="00BD65F6" w:rsidRDefault="009E23A8">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4">
    <w:p w14:paraId="715969D2" w14:textId="343C7321" w:rsidR="009E23A8" w:rsidRPr="00BD65F6" w:rsidRDefault="009E23A8">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proofErr w:type="spellStart"/>
      <w:r>
        <w:rPr>
          <w:lang w:val="el-GR"/>
        </w:rPr>
        <w:t>Πρβλ</w:t>
      </w:r>
      <w:proofErr w:type="spellEnd"/>
      <w:r>
        <w:rPr>
          <w:lang w:val="el-GR"/>
        </w:rPr>
        <w:t xml:space="preserve"> και Κατευθυντήρια Οδηγία 11/2015 Ε.Α.Α.ΔΗ.ΣΥ. (ΑΔΑ ΩΛΝ4ΟΞΤΒ-ΜΙΦ) </w:t>
      </w:r>
    </w:p>
  </w:footnote>
  <w:footnote w:id="75">
    <w:p w14:paraId="0E3DA37D" w14:textId="77777777" w:rsidR="009E23A8" w:rsidRPr="00BD65F6" w:rsidRDefault="009E23A8">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76">
    <w:p w14:paraId="67DC55E2" w14:textId="77777777" w:rsidR="009E23A8" w:rsidRPr="00E51FC7" w:rsidRDefault="009E23A8" w:rsidP="00A965A3">
      <w:pPr>
        <w:pStyle w:val="af6"/>
        <w:rPr>
          <w:lang w:val="el-GR"/>
        </w:rPr>
      </w:pPr>
      <w:r>
        <w:rPr>
          <w:rStyle w:val="ae"/>
        </w:rPr>
        <w:footnoteRef/>
      </w:r>
      <w:r w:rsidRPr="00E51FC7">
        <w:rPr>
          <w:lang w:val="el-GR"/>
        </w:rPr>
        <w:t xml:space="preserve"> </w:t>
      </w:r>
      <w:r>
        <w:rPr>
          <w:lang w:val="el-GR"/>
        </w:rPr>
        <w:tab/>
      </w:r>
      <w:proofErr w:type="spellStart"/>
      <w:r>
        <w:rPr>
          <w:lang w:val="el-GR"/>
        </w:rPr>
        <w:t>Πρβλ</w:t>
      </w:r>
      <w:proofErr w:type="spellEnd"/>
      <w:r>
        <w:rPr>
          <w:lang w:val="el-GR"/>
        </w:rPr>
        <w:t>. ΔΕΦ Αθηνών, ΙΓ Τμήμα (</w:t>
      </w:r>
      <w:proofErr w:type="spellStart"/>
      <w:r>
        <w:rPr>
          <w:lang w:val="el-GR"/>
        </w:rPr>
        <w:t>Ακυρ</w:t>
      </w:r>
      <w:proofErr w:type="spellEnd"/>
      <w:r>
        <w:rPr>
          <w:lang w:val="el-GR"/>
        </w:rPr>
        <w:t>.), 728/2023</w:t>
      </w:r>
    </w:p>
  </w:footnote>
  <w:footnote w:id="77">
    <w:p w14:paraId="741F41BA" w14:textId="77777777" w:rsidR="009E23A8" w:rsidRPr="00BD65F6" w:rsidRDefault="009E23A8">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78">
    <w:p w14:paraId="6E2972E1" w14:textId="77777777" w:rsidR="009E23A8" w:rsidRPr="00FD3A4C" w:rsidRDefault="009E23A8"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79">
    <w:p w14:paraId="47291ABF" w14:textId="2D68258A" w:rsidR="009E23A8" w:rsidRPr="00FD3A4C" w:rsidRDefault="009E23A8"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D3A4C">
        <w:rPr>
          <w:lang w:val="el-GR"/>
        </w:rPr>
        <w:t>Dilosi</w:t>
      </w:r>
      <w:proofErr w:type="spellEnd"/>
      <w:r w:rsidRPr="00FD3A4C">
        <w:rPr>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D3A4C">
        <w:rPr>
          <w:lang w:val="el-GR"/>
        </w:rPr>
        <w:t>αυθεντικοποίηση</w:t>
      </w:r>
      <w:proofErr w:type="spellEnd"/>
      <w:r w:rsidRPr="00FD3A4C">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0">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9E23A8" w:rsidRPr="006A40FD" w:rsidRDefault="009E23A8" w:rsidP="006A40FD">
      <w:pPr>
        <w:pStyle w:val="-HTML"/>
        <w:rPr>
          <w:rFonts w:ascii="Verdana" w:hAnsi="Verdana" w:cs="Courier New"/>
          <w:color w:val="000000"/>
          <w:sz w:val="18"/>
          <w:szCs w:val="18"/>
          <w:lang w:val="el-GR" w:eastAsia="el-GR"/>
        </w:rPr>
      </w:pPr>
    </w:p>
    <w:p w14:paraId="53CA83BB" w14:textId="77777777" w:rsidR="009E23A8" w:rsidRPr="00AD164C" w:rsidRDefault="009E23A8">
      <w:pPr>
        <w:pStyle w:val="af6"/>
        <w:rPr>
          <w:lang w:val="el-GR"/>
        </w:rPr>
      </w:pPr>
      <w:r>
        <w:rPr>
          <w:lang w:val="el-GR"/>
        </w:rPr>
        <w:t xml:space="preserve"> </w:t>
      </w:r>
    </w:p>
  </w:footnote>
  <w:footnote w:id="81">
    <w:p w14:paraId="1B2C883C" w14:textId="03B78381" w:rsidR="009E23A8" w:rsidRPr="00FD3A4C" w:rsidRDefault="009E23A8"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w:t>
      </w:r>
      <w:proofErr w:type="spellStart"/>
      <w:r w:rsidRPr="00FD3A4C">
        <w:rPr>
          <w:lang w:val="el-GR"/>
        </w:rPr>
        <w:t>Πρβλ</w:t>
      </w:r>
      <w:proofErr w:type="spellEnd"/>
      <w:r w:rsidRPr="00FD3A4C">
        <w:rPr>
          <w:lang w:val="el-GR"/>
        </w:rPr>
        <w:t xml:space="preserve"> και άρθρο 13 παρ. 1.3.1 της Κ.Υ.Α. ΕΣΗΔΗΣ Προμήθειες και Υπηρεσίες</w:t>
      </w:r>
    </w:p>
  </w:footnote>
  <w:footnote w:id="82">
    <w:p w14:paraId="16731D79" w14:textId="1EA26AA8" w:rsidR="009E23A8" w:rsidRPr="00FD3A4C" w:rsidRDefault="009E23A8">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3">
    <w:p w14:paraId="487D3CB6" w14:textId="77777777" w:rsidR="009E23A8" w:rsidRPr="0035532D" w:rsidRDefault="009E23A8"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84">
    <w:p w14:paraId="078EF553" w14:textId="77777777" w:rsidR="009E23A8" w:rsidRPr="00F93782" w:rsidRDefault="009E23A8"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85">
    <w:p w14:paraId="12663783" w14:textId="77777777" w:rsidR="009E23A8" w:rsidRPr="00BD65F6" w:rsidRDefault="009E23A8">
      <w:pPr>
        <w:pStyle w:val="af6"/>
        <w:rPr>
          <w:lang w:val="el-GR"/>
        </w:rPr>
      </w:pPr>
      <w:r>
        <w:rPr>
          <w:rStyle w:val="a9"/>
        </w:rPr>
        <w:footnoteRef/>
      </w:r>
      <w:r>
        <w:rPr>
          <w:lang w:val="el-GR"/>
        </w:rPr>
        <w:tab/>
        <w:t>Βλ. άρθρο 93  του ν. 4412/2016</w:t>
      </w:r>
    </w:p>
  </w:footnote>
  <w:footnote w:id="86">
    <w:p w14:paraId="766C6591" w14:textId="77777777" w:rsidR="009E23A8" w:rsidRPr="00BD65F6" w:rsidRDefault="009E23A8">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87">
    <w:p w14:paraId="378168BB" w14:textId="77777777" w:rsidR="009E23A8" w:rsidRPr="00BD65F6" w:rsidRDefault="009E23A8">
      <w:pPr>
        <w:pStyle w:val="af6"/>
        <w:rPr>
          <w:lang w:val="el-GR"/>
        </w:rPr>
      </w:pPr>
      <w:r>
        <w:rPr>
          <w:rStyle w:val="a9"/>
        </w:rPr>
        <w:footnoteRef/>
      </w:r>
      <w:r>
        <w:rPr>
          <w:lang w:val="el-GR"/>
        </w:rPr>
        <w:tab/>
        <w:t xml:space="preserve">Αυτά περιλαμβάνουν τα αποδεικτικά στοιχεία που τεκμηριώνουν την τεχνική καταλληλότητα των </w:t>
      </w:r>
      <w:proofErr w:type="spellStart"/>
      <w:r>
        <w:rPr>
          <w:lang w:val="el-GR"/>
        </w:rPr>
        <w:t>προσφερομένων</w:t>
      </w:r>
      <w:proofErr w:type="spellEnd"/>
      <w:r>
        <w:rPr>
          <w:lang w:val="el-GR"/>
        </w:rPr>
        <w:t xml:space="preserve">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88">
    <w:p w14:paraId="7A9BADEA" w14:textId="77777777" w:rsidR="009E23A8" w:rsidRPr="00BD65F6" w:rsidRDefault="009E23A8">
      <w:pPr>
        <w:pStyle w:val="af6"/>
        <w:rPr>
          <w:lang w:val="el-GR"/>
        </w:rPr>
      </w:pPr>
      <w:r>
        <w:rPr>
          <w:rStyle w:val="a9"/>
        </w:rPr>
        <w:footnoteRef/>
      </w:r>
      <w:r>
        <w:rPr>
          <w:lang w:val="el-GR"/>
        </w:rPr>
        <w:tab/>
        <w:t>Άρθρο 58 του ν. 4412/2016.</w:t>
      </w:r>
    </w:p>
  </w:footnote>
  <w:footnote w:id="89">
    <w:p w14:paraId="13B6F13E" w14:textId="77777777" w:rsidR="002F0703" w:rsidRPr="00FC2FD7" w:rsidRDefault="002F0703" w:rsidP="002F0703">
      <w:pPr>
        <w:pStyle w:val="af6"/>
        <w:rPr>
          <w:lang w:val="el-GR"/>
        </w:rPr>
      </w:pPr>
      <w:r>
        <w:rPr>
          <w:rStyle w:val="ae"/>
        </w:rPr>
        <w:footnoteRef/>
      </w:r>
      <w:r>
        <w:rPr>
          <w:rStyle w:val="a5"/>
          <w:vertAlign w:val="baseline"/>
          <w:lang w:val="el-GR"/>
        </w:rPr>
        <w:tab/>
      </w:r>
      <w:r>
        <w:rPr>
          <w:lang w:val="el-GR"/>
        </w:rPr>
        <w:t>Άρθρο 95 του ν. 4412/2016</w:t>
      </w:r>
    </w:p>
  </w:footnote>
  <w:footnote w:id="90">
    <w:p w14:paraId="74EDE317" w14:textId="77777777" w:rsidR="009E23A8" w:rsidRPr="00BD65F6" w:rsidRDefault="009E23A8">
      <w:pPr>
        <w:pStyle w:val="af6"/>
        <w:rPr>
          <w:lang w:val="el-GR"/>
        </w:rPr>
      </w:pPr>
      <w:r>
        <w:rPr>
          <w:rStyle w:val="a9"/>
          <w:rFonts w:ascii="Arial" w:hAnsi="Arial"/>
        </w:rPr>
        <w:footnoteRef/>
      </w:r>
      <w:r>
        <w:rPr>
          <w:lang w:val="el-GR"/>
        </w:rPr>
        <w:tab/>
        <w:t>Άρθρο 97 ν. 4412/2016</w:t>
      </w:r>
    </w:p>
  </w:footnote>
  <w:footnote w:id="91">
    <w:p w14:paraId="652DED9A" w14:textId="77777777" w:rsidR="009E23A8" w:rsidRPr="00BD65F6" w:rsidRDefault="009E23A8">
      <w:pPr>
        <w:pStyle w:val="af6"/>
        <w:rPr>
          <w:lang w:val="el-GR"/>
        </w:rPr>
      </w:pPr>
      <w:r>
        <w:rPr>
          <w:rStyle w:val="a9"/>
          <w:rFonts w:ascii="Arial" w:hAnsi="Arial"/>
        </w:rPr>
        <w:footnoteRef/>
      </w:r>
      <w:r>
        <w:rPr>
          <w:lang w:val="el-GR"/>
        </w:rPr>
        <w:tab/>
        <w:t>Άρθρο 91 του ν. 4412/2016</w:t>
      </w:r>
    </w:p>
  </w:footnote>
  <w:footnote w:id="92">
    <w:p w14:paraId="2E011DB7" w14:textId="77777777" w:rsidR="009E23A8" w:rsidRPr="00BD65F6" w:rsidRDefault="009E23A8">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93">
    <w:p w14:paraId="7BDDB71D" w14:textId="77777777" w:rsidR="009E23A8" w:rsidRPr="00BD65F6" w:rsidRDefault="009E23A8">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94">
    <w:p w14:paraId="03C6D83D" w14:textId="77777777" w:rsidR="009E23A8" w:rsidRPr="009F4790" w:rsidRDefault="009E23A8"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95">
    <w:p w14:paraId="1ACA0695" w14:textId="77777777" w:rsidR="009E23A8" w:rsidRPr="00BF6D04" w:rsidRDefault="009E23A8"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96">
    <w:p w14:paraId="536B3C7F" w14:textId="78DB4C0A" w:rsidR="009E23A8" w:rsidRPr="00BD65F6" w:rsidRDefault="009E23A8"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 xml:space="preserve">του ν. 4412/2016. </w:t>
      </w:r>
      <w:proofErr w:type="spellStart"/>
      <w:r>
        <w:rPr>
          <w:rFonts w:cs="Times New Roman"/>
          <w:lang w:val="el-GR" w:eastAsia="zh-CN"/>
        </w:rPr>
        <w:t>Πρβλ</w:t>
      </w:r>
      <w:proofErr w:type="spellEnd"/>
      <w:r>
        <w:rPr>
          <w:rFonts w:cs="Times New Roman"/>
          <w:lang w:val="el-GR" w:eastAsia="zh-CN"/>
        </w:rPr>
        <w:t xml:space="preserve">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97">
    <w:p w14:paraId="4127899D" w14:textId="6F8E9056" w:rsidR="009E23A8" w:rsidRPr="000A6F04" w:rsidRDefault="009E23A8">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w:t>
      </w:r>
      <w:proofErr w:type="spellStart"/>
      <w:r w:rsidRPr="008F57DA">
        <w:rPr>
          <w:lang w:val="el-GR"/>
        </w:rPr>
        <w:t>Πρβλ</w:t>
      </w:r>
      <w:proofErr w:type="spellEnd"/>
      <w:r w:rsidRPr="008F57DA">
        <w:rPr>
          <w:lang w:val="el-GR"/>
        </w:rPr>
        <w:t>. άρθρα 100 ν. 4412/2016, σε συνδυασμό με άρθρο 16 παρ. 3.2 της «ΚΥΑ ΕΣΗΔΗΣ Προμήθειες και Υπηρεσίες</w:t>
      </w:r>
    </w:p>
  </w:footnote>
  <w:footnote w:id="98">
    <w:p w14:paraId="53FCC115" w14:textId="20D5954F" w:rsidR="009E23A8" w:rsidRPr="007D6C77" w:rsidRDefault="009E23A8">
      <w:pPr>
        <w:pStyle w:val="af6"/>
        <w:rPr>
          <w:lang w:val="el-GR"/>
        </w:rPr>
      </w:pPr>
      <w:r>
        <w:rPr>
          <w:rStyle w:val="ae"/>
        </w:rPr>
        <w:footnoteRef/>
      </w:r>
      <w:r>
        <w:rPr>
          <w:rStyle w:val="a5"/>
          <w:vertAlign w:val="baseline"/>
          <w:lang w:val="el-GR"/>
        </w:rPr>
        <w:tab/>
      </w:r>
      <w:r>
        <w:rPr>
          <w:lang w:val="el-GR"/>
        </w:rPr>
        <w:t>Άρθρο 72 παρ. 13  του ν. 4412/2016</w:t>
      </w:r>
    </w:p>
  </w:footnote>
  <w:footnote w:id="99">
    <w:p w14:paraId="22882084" w14:textId="77777777" w:rsidR="009E23A8" w:rsidRPr="006D50E7" w:rsidRDefault="009E23A8">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0">
    <w:p w14:paraId="66B50FFD" w14:textId="77777777" w:rsidR="00AA2168" w:rsidRPr="00F70008" w:rsidRDefault="00AA2168" w:rsidP="00AA2168">
      <w:pPr>
        <w:pStyle w:val="af6"/>
        <w:ind w:left="426"/>
        <w:rPr>
          <w:lang w:val="el-GR"/>
        </w:rPr>
      </w:pPr>
      <w:r>
        <w:rPr>
          <w:rStyle w:val="ae"/>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 xml:space="preserve">αξιολόγηση των προσφορών, συμπεριλαμβανομένου και του ζητήματος της απόρριψης προσφορών ως ασυνήθιστα χαμηλών. </w:t>
      </w:r>
      <w:proofErr w:type="spellStart"/>
      <w:r w:rsidRPr="00F70008">
        <w:rPr>
          <w:lang w:val="el-GR"/>
        </w:rPr>
        <w:t>Πρβλ</w:t>
      </w:r>
      <w:proofErr w:type="spellEnd"/>
      <w:r w:rsidRPr="00F70008">
        <w:rPr>
          <w:lang w:val="el-GR"/>
        </w:rPr>
        <w:t xml:space="preserve"> και απόφαση </w:t>
      </w:r>
      <w:proofErr w:type="spellStart"/>
      <w:r w:rsidRPr="00F70008">
        <w:rPr>
          <w:lang w:val="el-GR"/>
        </w:rPr>
        <w:t>ΣτΕ</w:t>
      </w:r>
      <w:proofErr w:type="spellEnd"/>
      <w:r w:rsidRPr="00F70008">
        <w:rPr>
          <w:lang w:val="el-GR"/>
        </w:rPr>
        <w:t xml:space="preserve"> ΕΑ 184/2020</w:t>
      </w:r>
      <w:r>
        <w:rPr>
          <w:lang w:val="el-GR"/>
        </w:rPr>
        <w:t>.</w:t>
      </w:r>
    </w:p>
  </w:footnote>
  <w:footnote w:id="101">
    <w:p w14:paraId="4819D530" w14:textId="77777777" w:rsidR="009E23A8" w:rsidRPr="00C7452D" w:rsidRDefault="009E23A8">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02">
    <w:p w14:paraId="05D54299" w14:textId="05EADEBE" w:rsidR="009E23A8" w:rsidRPr="00BD65F6" w:rsidRDefault="009E23A8">
      <w:pPr>
        <w:pStyle w:val="af6"/>
        <w:rPr>
          <w:lang w:val="el-GR"/>
        </w:rPr>
      </w:pPr>
      <w:r>
        <w:rPr>
          <w:rStyle w:val="a9"/>
        </w:rPr>
        <w:footnoteRef/>
      </w:r>
      <w:r>
        <w:rPr>
          <w:szCs w:val="18"/>
          <w:lang w:val="el-GR"/>
        </w:rPr>
        <w:tab/>
        <w:t xml:space="preserve">Άρθρο 100 παρ. 2  του ν. 4412/2016 </w:t>
      </w:r>
    </w:p>
  </w:footnote>
  <w:footnote w:id="103">
    <w:p w14:paraId="61688D0B" w14:textId="39A06ADF" w:rsidR="009E23A8" w:rsidRPr="00C55A6F" w:rsidRDefault="009E23A8">
      <w:pPr>
        <w:pStyle w:val="af6"/>
        <w:rPr>
          <w:lang w:val="el-GR"/>
        </w:rPr>
      </w:pPr>
      <w:r>
        <w:rPr>
          <w:rStyle w:val="ae"/>
        </w:rPr>
        <w:footnoteRef/>
      </w:r>
      <w:r w:rsidRPr="00C55A6F">
        <w:rPr>
          <w:lang w:val="el-GR"/>
        </w:rPr>
        <w:t xml:space="preserve"> </w:t>
      </w:r>
      <w:r>
        <w:rPr>
          <w:lang w:val="el-GR"/>
        </w:rPr>
        <w:t xml:space="preserve">    </w:t>
      </w:r>
      <w:proofErr w:type="spellStart"/>
      <w:r w:rsidRPr="00C55A6F">
        <w:rPr>
          <w:lang w:val="el-GR"/>
        </w:rPr>
        <w:t>Πρβλ</w:t>
      </w:r>
      <w:proofErr w:type="spellEnd"/>
      <w:r w:rsidRPr="00C55A6F">
        <w:rPr>
          <w:lang w:val="el-GR"/>
        </w:rPr>
        <w:t>.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04">
    <w:p w14:paraId="31041EAF" w14:textId="77777777" w:rsidR="009E23A8" w:rsidRPr="00BD65F6" w:rsidRDefault="009E23A8">
      <w:pPr>
        <w:pStyle w:val="af6"/>
        <w:rPr>
          <w:lang w:val="el-GR"/>
        </w:rPr>
      </w:pPr>
      <w:r w:rsidRPr="00AE4565">
        <w:rPr>
          <w:rStyle w:val="ae"/>
        </w:rPr>
        <w:footnoteRef/>
      </w:r>
      <w:r>
        <w:rPr>
          <w:lang w:val="el-GR"/>
        </w:rPr>
        <w:tab/>
        <w:t xml:space="preserve">Άρθρο 103 του ν. 4412/2016 </w:t>
      </w:r>
    </w:p>
  </w:footnote>
  <w:footnote w:id="105">
    <w:p w14:paraId="0619FC44" w14:textId="5E83BC4D" w:rsidR="009E23A8" w:rsidRPr="00BF6D04" w:rsidRDefault="009E23A8">
      <w:pPr>
        <w:pStyle w:val="af6"/>
        <w:rPr>
          <w:lang w:val="el-GR"/>
        </w:rPr>
      </w:pPr>
      <w:r>
        <w:rPr>
          <w:rStyle w:val="ae"/>
        </w:rPr>
        <w:footnoteRef/>
      </w:r>
      <w:r>
        <w:rPr>
          <w:lang w:val="el-GR"/>
        </w:rPr>
        <w:tab/>
      </w:r>
      <w:proofErr w:type="spellStart"/>
      <w:r w:rsidRPr="00570C40">
        <w:rPr>
          <w:lang w:val="el-GR"/>
        </w:rPr>
        <w:t>Πρβλ</w:t>
      </w:r>
      <w:proofErr w:type="spellEnd"/>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06">
    <w:p w14:paraId="2DEF6444" w14:textId="77777777" w:rsidR="009E23A8" w:rsidRPr="001036EA" w:rsidRDefault="009E23A8" w:rsidP="001B44A3">
      <w:pPr>
        <w:pStyle w:val="af6"/>
        <w:rPr>
          <w:lang w:val="el-GR"/>
        </w:rPr>
      </w:pPr>
      <w:r>
        <w:rPr>
          <w:rStyle w:val="a9"/>
        </w:rPr>
        <w:footnoteRef/>
      </w:r>
      <w:r>
        <w:rPr>
          <w:lang w:val="el-GR"/>
        </w:rPr>
        <w:tab/>
        <w:t>Άρθρο 104 παρ. 2 και 3 του ν. 4412/2016</w:t>
      </w:r>
    </w:p>
  </w:footnote>
  <w:footnote w:id="107">
    <w:p w14:paraId="5D028C42" w14:textId="77777777" w:rsidR="009E23A8" w:rsidRPr="005C4697" w:rsidRDefault="009E23A8">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08">
    <w:p w14:paraId="45CBA295" w14:textId="48FADCAB" w:rsidR="009E23A8" w:rsidRPr="001101C6" w:rsidRDefault="009E23A8" w:rsidP="00D13A1A">
      <w:pPr>
        <w:pStyle w:val="af6"/>
        <w:rPr>
          <w:lang w:val="el-GR"/>
        </w:rPr>
      </w:pPr>
      <w:r>
        <w:rPr>
          <w:rStyle w:val="ae"/>
        </w:rPr>
        <w:footnoteRef/>
      </w:r>
      <w:r>
        <w:rPr>
          <w:lang w:val="el-GR"/>
        </w:rPr>
        <w:t xml:space="preserve"> </w:t>
      </w:r>
      <w:r>
        <w:rPr>
          <w:rStyle w:val="a5"/>
          <w:vertAlign w:val="baseline"/>
          <w:lang w:val="el-GR"/>
        </w:rPr>
        <w:tab/>
      </w:r>
      <w:proofErr w:type="spellStart"/>
      <w:r>
        <w:rPr>
          <w:lang w:val="el-GR"/>
        </w:rPr>
        <w:t>Πρβλ</w:t>
      </w:r>
      <w:proofErr w:type="spellEnd"/>
      <w:r>
        <w:rPr>
          <w:lang w:val="el-GR"/>
        </w:rPr>
        <w:t>. άρθρο 16 παρ. 3 της  ΚΥΑ ΕΣΗΔΗΣ Προμήθειες και Υπηρεσίες</w:t>
      </w:r>
    </w:p>
  </w:footnote>
  <w:footnote w:id="109">
    <w:p w14:paraId="30290978" w14:textId="77777777" w:rsidR="009E23A8" w:rsidRPr="00BD65F6" w:rsidRDefault="009E23A8" w:rsidP="006A42C7">
      <w:pPr>
        <w:pStyle w:val="af6"/>
        <w:rPr>
          <w:lang w:val="el-GR"/>
        </w:rPr>
      </w:pPr>
      <w:r>
        <w:rPr>
          <w:rStyle w:val="a9"/>
          <w:rFonts w:eastAsia="OpenSymbol"/>
        </w:rPr>
        <w:footnoteRef/>
      </w:r>
      <w:r>
        <w:rPr>
          <w:lang w:val="el-GR"/>
        </w:rPr>
        <w:tab/>
        <w:t>Άρθρο 100 παρ. 2 του ν. 4412/2016</w:t>
      </w:r>
    </w:p>
  </w:footnote>
  <w:footnote w:id="110">
    <w:p w14:paraId="33996B8C" w14:textId="39CCF34A" w:rsidR="009E23A8" w:rsidRPr="002913F6" w:rsidRDefault="009E23A8"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proofErr w:type="spellStart"/>
      <w:r>
        <w:rPr>
          <w:lang w:val="el-GR"/>
        </w:rPr>
        <w:t>π</w:t>
      </w:r>
      <w:r w:rsidRPr="002913F6">
        <w:rPr>
          <w:lang w:val="el-GR"/>
        </w:rPr>
        <w:t>.</w:t>
      </w:r>
      <w:r>
        <w:rPr>
          <w:lang w:val="el-GR"/>
        </w:rPr>
        <w:t>δ</w:t>
      </w:r>
      <w:r w:rsidRPr="002913F6">
        <w:rPr>
          <w:lang w:val="el-GR"/>
        </w:rPr>
        <w:t>.</w:t>
      </w:r>
      <w:proofErr w:type="spellEnd"/>
      <w:r w:rsidRPr="002913F6">
        <w:rPr>
          <w:lang w:val="el-GR"/>
        </w:rPr>
        <w:t xml:space="preserve"> 39/2017.</w:t>
      </w:r>
    </w:p>
  </w:footnote>
  <w:footnote w:id="111">
    <w:p w14:paraId="1FBFAFBB" w14:textId="33670622" w:rsidR="009E23A8" w:rsidRPr="00D52587" w:rsidRDefault="009E23A8">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proofErr w:type="spellStart"/>
      <w:r>
        <w:rPr>
          <w:lang w:val="el-GR"/>
        </w:rPr>
        <w:t>π</w:t>
      </w:r>
      <w:r w:rsidRPr="00D52587">
        <w:rPr>
          <w:lang w:val="el-GR"/>
        </w:rPr>
        <w:t>.</w:t>
      </w:r>
      <w:r>
        <w:rPr>
          <w:lang w:val="el-GR"/>
        </w:rPr>
        <w:t>δ</w:t>
      </w:r>
      <w:r w:rsidRPr="00D52587">
        <w:rPr>
          <w:lang w:val="el-GR"/>
        </w:rPr>
        <w:t>.</w:t>
      </w:r>
      <w:proofErr w:type="spellEnd"/>
      <w:r w:rsidRPr="00D52587">
        <w:rPr>
          <w:lang w:val="el-GR"/>
        </w:rPr>
        <w:t xml:space="preserve"> 39/2017</w:t>
      </w:r>
    </w:p>
  </w:footnote>
  <w:footnote w:id="112">
    <w:p w14:paraId="17C5528E" w14:textId="77777777" w:rsidR="009E23A8" w:rsidRPr="00827575" w:rsidRDefault="009E23A8"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3">
    <w:p w14:paraId="65B67247" w14:textId="141CC016" w:rsidR="009E23A8" w:rsidRPr="007C4E1D" w:rsidRDefault="009E23A8">
      <w:pPr>
        <w:pStyle w:val="af6"/>
        <w:rPr>
          <w:lang w:val="el-GR"/>
        </w:rPr>
      </w:pPr>
      <w:r>
        <w:rPr>
          <w:rStyle w:val="ae"/>
        </w:rPr>
        <w:footnoteRef/>
      </w:r>
      <w:r w:rsidRPr="007C4E1D">
        <w:rPr>
          <w:lang w:val="el-GR"/>
        </w:rPr>
        <w:t xml:space="preserve"> </w:t>
      </w:r>
      <w:proofErr w:type="spellStart"/>
      <w:r w:rsidRPr="007C4E1D">
        <w:rPr>
          <w:lang w:val="el-GR"/>
        </w:rPr>
        <w:t>Πρβλ</w:t>
      </w:r>
      <w:proofErr w:type="spellEnd"/>
      <w:r w:rsidRPr="007C4E1D">
        <w:rPr>
          <w:lang w:val="el-GR"/>
        </w:rPr>
        <w:t xml:space="preserve">. άρθρο 372 παρ. 1 και 2 </w:t>
      </w:r>
      <w:r>
        <w:rPr>
          <w:lang w:val="el-GR"/>
        </w:rPr>
        <w:t>του ν</w:t>
      </w:r>
      <w:r w:rsidRPr="007C4E1D">
        <w:rPr>
          <w:lang w:val="el-GR"/>
        </w:rPr>
        <w:t>. 4412/2016</w:t>
      </w:r>
      <w:r>
        <w:rPr>
          <w:lang w:val="el-GR"/>
        </w:rPr>
        <w:t>.</w:t>
      </w:r>
    </w:p>
  </w:footnote>
  <w:footnote w:id="114">
    <w:p w14:paraId="234AEBAE" w14:textId="77777777" w:rsidR="009E23A8" w:rsidRPr="00F40EF3" w:rsidRDefault="009E23A8">
      <w:pPr>
        <w:pStyle w:val="af6"/>
        <w:rPr>
          <w:lang w:val="el-GR"/>
        </w:rPr>
      </w:pPr>
      <w:r>
        <w:rPr>
          <w:rStyle w:val="ae"/>
        </w:rPr>
        <w:footnoteRef/>
      </w:r>
      <w:r w:rsidRPr="00F40EF3">
        <w:rPr>
          <w:lang w:val="el-GR"/>
        </w:rPr>
        <w:t xml:space="preserve"> </w:t>
      </w:r>
      <w:proofErr w:type="spellStart"/>
      <w:r w:rsidRPr="00F40EF3">
        <w:rPr>
          <w:lang w:val="el-GR"/>
        </w:rPr>
        <w:t>Πρβλ</w:t>
      </w:r>
      <w:proofErr w:type="spellEnd"/>
      <w:r w:rsidRPr="00F40EF3">
        <w:rPr>
          <w:lang w:val="el-GR"/>
        </w:rPr>
        <w:t>. άρθρο 372 παρ. 4 του ν. 4412/2016</w:t>
      </w:r>
      <w:r>
        <w:rPr>
          <w:lang w:val="el-GR"/>
        </w:rPr>
        <w:t>.</w:t>
      </w:r>
    </w:p>
  </w:footnote>
  <w:footnote w:id="115">
    <w:p w14:paraId="0C403C8B" w14:textId="77777777" w:rsidR="009E23A8" w:rsidRPr="00F40EF3" w:rsidRDefault="009E23A8">
      <w:pPr>
        <w:pStyle w:val="af6"/>
        <w:rPr>
          <w:lang w:val="el-GR"/>
        </w:rPr>
      </w:pPr>
      <w:r>
        <w:rPr>
          <w:rStyle w:val="ae"/>
        </w:rPr>
        <w:footnoteRef/>
      </w:r>
      <w:r w:rsidRPr="006A44BE">
        <w:rPr>
          <w:lang w:val="el-GR"/>
        </w:rPr>
        <w:t xml:space="preserve"> </w:t>
      </w:r>
      <w:proofErr w:type="spellStart"/>
      <w:r w:rsidRPr="006A44BE">
        <w:rPr>
          <w:lang w:val="el-GR"/>
        </w:rPr>
        <w:t>Πρβλ</w:t>
      </w:r>
      <w:proofErr w:type="spellEnd"/>
      <w:r w:rsidRPr="006A44BE">
        <w:rPr>
          <w:lang w:val="el-GR"/>
        </w:rPr>
        <w:t xml:space="preserve"> άρθρο 372 παρ. 6 του ν. 4412/2016.</w:t>
      </w:r>
    </w:p>
  </w:footnote>
  <w:footnote w:id="116">
    <w:p w14:paraId="40393CB7" w14:textId="2DFFBE55" w:rsidR="009E23A8" w:rsidRPr="00C7510D" w:rsidRDefault="009E23A8">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17">
    <w:p w14:paraId="6EDB05E1" w14:textId="7EEBDFF8" w:rsidR="009E23A8" w:rsidRPr="00171EB5" w:rsidRDefault="009E23A8">
      <w:pPr>
        <w:pStyle w:val="af6"/>
        <w:rPr>
          <w:lang w:val="el-GR"/>
        </w:rPr>
      </w:pPr>
      <w:r>
        <w:rPr>
          <w:rStyle w:val="ae"/>
        </w:rPr>
        <w:footnoteRef/>
      </w:r>
      <w:r w:rsidRPr="00F8081A">
        <w:rPr>
          <w:lang w:val="el-GR"/>
        </w:rPr>
        <w:t xml:space="preserve"> </w:t>
      </w:r>
      <w:r>
        <w:rPr>
          <w:lang w:val="el-GR"/>
        </w:rPr>
        <w:t xml:space="preserve">     </w:t>
      </w:r>
      <w:proofErr w:type="spellStart"/>
      <w:r>
        <w:rPr>
          <w:lang w:val="el-GR"/>
        </w:rPr>
        <w:t>Πρβλ</w:t>
      </w:r>
      <w:proofErr w:type="spellEnd"/>
      <w:r>
        <w:rPr>
          <w:lang w:val="el-GR"/>
        </w:rPr>
        <w:t>. άρθρο 24 του ν. 4412/2016</w:t>
      </w:r>
    </w:p>
  </w:footnote>
  <w:footnote w:id="118">
    <w:p w14:paraId="5FE1CF68" w14:textId="01B388E7" w:rsidR="009E23A8" w:rsidRPr="00BD65F6" w:rsidRDefault="009E23A8">
      <w:pPr>
        <w:pStyle w:val="af6"/>
        <w:rPr>
          <w:lang w:val="el-GR"/>
        </w:rPr>
      </w:pPr>
      <w:r>
        <w:rPr>
          <w:rStyle w:val="a9"/>
        </w:rPr>
        <w:footnoteRef/>
      </w:r>
      <w:r>
        <w:rPr>
          <w:lang w:val="el-GR"/>
        </w:rPr>
        <w:tab/>
      </w:r>
      <w:proofErr w:type="spellStart"/>
      <w:r>
        <w:rPr>
          <w:lang w:val="el-GR"/>
        </w:rPr>
        <w:t>Πρβλ</w:t>
      </w:r>
      <w:proofErr w:type="spellEnd"/>
      <w:r>
        <w:rPr>
          <w:lang w:val="el-GR"/>
        </w:rPr>
        <w:t>.  παρ. 2 του άρθρου 78 του ν. 4412/2016</w:t>
      </w:r>
    </w:p>
  </w:footnote>
  <w:footnote w:id="119">
    <w:p w14:paraId="1C819A64" w14:textId="77777777" w:rsidR="009E23A8" w:rsidRPr="00BD65F6" w:rsidRDefault="009E23A8">
      <w:pPr>
        <w:pStyle w:val="af6"/>
        <w:rPr>
          <w:lang w:val="el-GR"/>
        </w:rPr>
      </w:pPr>
      <w:r>
        <w:rPr>
          <w:rStyle w:val="a9"/>
        </w:rPr>
        <w:footnoteRef/>
      </w:r>
      <w:r>
        <w:rPr>
          <w:lang w:val="el-GR"/>
        </w:rPr>
        <w:tab/>
        <w:t xml:space="preserve"> </w:t>
      </w:r>
      <w:proofErr w:type="spellStart"/>
      <w:r>
        <w:rPr>
          <w:lang w:val="el-GR"/>
        </w:rPr>
        <w:t>Πρβλ</w:t>
      </w:r>
      <w:proofErr w:type="spellEnd"/>
      <w:r>
        <w:rPr>
          <w:lang w:val="el-GR"/>
        </w:rPr>
        <w:t>. άρθρο 132 του ν. 4412/2016</w:t>
      </w:r>
    </w:p>
  </w:footnote>
  <w:footnote w:id="120">
    <w:p w14:paraId="580F41BC" w14:textId="77777777" w:rsidR="00437F44" w:rsidRPr="00BD65F6" w:rsidRDefault="00437F44" w:rsidP="00437F44">
      <w:pPr>
        <w:pStyle w:val="af6"/>
        <w:rPr>
          <w:lang w:val="el-GR"/>
        </w:rPr>
      </w:pPr>
      <w:r>
        <w:rPr>
          <w:rStyle w:val="a9"/>
        </w:rPr>
        <w:footnoteRef/>
      </w:r>
      <w:r>
        <w:rPr>
          <w:lang w:val="el-GR"/>
        </w:rPr>
        <w:tab/>
      </w:r>
      <w:proofErr w:type="spellStart"/>
      <w:r>
        <w:rPr>
          <w:lang w:val="el-GR"/>
        </w:rPr>
        <w:t>Πρβλ</w:t>
      </w:r>
      <w:proofErr w:type="spellEnd"/>
      <w:r>
        <w:rPr>
          <w:lang w:val="el-GR"/>
        </w:rPr>
        <w:t xml:space="preserve">. άρθρο 201 του ν. 4412/2016, σε συνδυασμό με την περίπτωση στ΄ της παρ. </w:t>
      </w:r>
      <w:r>
        <w:rPr>
          <w:lang w:val="el-GR"/>
        </w:rPr>
        <w:t>11 του</w:t>
      </w:r>
      <w:r>
        <w:rPr>
          <w:lang w:val="en-GB"/>
        </w:rPr>
        <w:t> </w:t>
      </w:r>
      <w:hyperlink r:id="rId7"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1">
    <w:p w14:paraId="5C59BC29" w14:textId="77777777" w:rsidR="00437F44" w:rsidRPr="00BD65F6" w:rsidRDefault="00437F44" w:rsidP="00437F44">
      <w:pPr>
        <w:pStyle w:val="af6"/>
        <w:rPr>
          <w:lang w:val="el-GR"/>
        </w:rPr>
      </w:pPr>
      <w:r>
        <w:rPr>
          <w:rStyle w:val="a9"/>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w:t>
      </w:r>
      <w:proofErr w:type="spellStart"/>
      <w:r w:rsidRPr="00AC0B40">
        <w:rPr>
          <w:lang w:val="el-GR"/>
        </w:rPr>
        <w:t>Πρβλ</w:t>
      </w:r>
      <w:proofErr w:type="spellEnd"/>
      <w:r w:rsidRPr="00AC0B40">
        <w:rPr>
          <w:lang w:val="el-GR"/>
        </w:rPr>
        <w:t>. άρθρο 132 παρ. 1 α</w:t>
      </w:r>
      <w:r>
        <w:rPr>
          <w:lang w:val="el-GR"/>
        </w:rPr>
        <w:t>΄</w:t>
      </w:r>
      <w:r w:rsidRPr="00AC0B40">
        <w:rPr>
          <w:lang w:val="el-GR"/>
        </w:rPr>
        <w:t xml:space="preserve"> του ν. 4412/2016).</w:t>
      </w:r>
    </w:p>
  </w:footnote>
  <w:footnote w:id="122">
    <w:p w14:paraId="19AC44CA" w14:textId="425D71B8" w:rsidR="009E23A8" w:rsidRPr="00C65ED2" w:rsidRDefault="009E23A8"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23">
    <w:p w14:paraId="00D7C7C3" w14:textId="35B1E789" w:rsidR="009E23A8" w:rsidRPr="004759D3" w:rsidRDefault="009E23A8"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w:t>
      </w:r>
      <w:proofErr w:type="spellStart"/>
      <w:r w:rsidRPr="004759D3">
        <w:rPr>
          <w:lang w:val="el-GR"/>
        </w:rPr>
        <w:t>αα</w:t>
      </w:r>
      <w:proofErr w:type="spellEnd"/>
      <w:r>
        <w:rPr>
          <w:lang w:val="el-GR"/>
        </w:rPr>
        <w:t>΄</w:t>
      </w:r>
      <w:r w:rsidRPr="004759D3">
        <w:rPr>
          <w:lang w:val="el-GR"/>
        </w:rPr>
        <w:t xml:space="preserve"> του ν. 4412/2016. </w:t>
      </w:r>
    </w:p>
    <w:p w14:paraId="7117372A" w14:textId="26AF1496" w:rsidR="009E23A8" w:rsidRPr="004759D3" w:rsidRDefault="009E23A8" w:rsidP="00AE4565">
      <w:pPr>
        <w:pStyle w:val="af6"/>
        <w:rPr>
          <w:lang w:val="el-GR"/>
        </w:rPr>
      </w:pPr>
      <w:r w:rsidRPr="004759D3">
        <w:rPr>
          <w:lang w:val="el-GR"/>
        </w:rPr>
        <w:tab/>
        <w:t xml:space="preserve"> </w:t>
      </w:r>
      <w:proofErr w:type="spellStart"/>
      <w:r w:rsidRPr="004759D3">
        <w:rPr>
          <w:lang w:val="el-GR"/>
        </w:rPr>
        <w:t>Πρβλ</w:t>
      </w:r>
      <w:proofErr w:type="spellEnd"/>
      <w:r w:rsidRPr="004759D3">
        <w:rPr>
          <w:lang w:val="el-GR"/>
        </w:rPr>
        <w:t>.,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24">
    <w:p w14:paraId="22AC305C" w14:textId="77777777" w:rsidR="009E23A8" w:rsidRPr="00BD65F6" w:rsidRDefault="009E23A8">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25">
    <w:p w14:paraId="42C8003B" w14:textId="5DC1EACA" w:rsidR="009E23A8" w:rsidRPr="009D34B5" w:rsidRDefault="009E23A8">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26">
    <w:p w14:paraId="6F9A2EEB" w14:textId="6F1015A5" w:rsidR="00DA1FF2" w:rsidRPr="006B2C94" w:rsidRDefault="00DA1FF2" w:rsidP="00DA1FF2">
      <w:pPr>
        <w:pStyle w:val="af6"/>
        <w:rPr>
          <w:lang w:val="el-GR"/>
        </w:rPr>
      </w:pPr>
      <w:r>
        <w:rPr>
          <w:rStyle w:val="a5"/>
        </w:rPr>
        <w:footnoteRef/>
      </w:r>
      <w:r>
        <w:rPr>
          <w:lang w:val="el-GR"/>
        </w:rPr>
        <w:tab/>
        <w:t>Άρθρο 200 παρ. 4 του ν.4412/2016, όπως τροποποιήθηκε με το άρθρο 102 του ν.4782/2021.</w:t>
      </w:r>
    </w:p>
  </w:footnote>
  <w:footnote w:id="127">
    <w:p w14:paraId="63B64DAC" w14:textId="77777777" w:rsidR="009E23A8" w:rsidRPr="00BD65F6" w:rsidRDefault="009E23A8">
      <w:pPr>
        <w:pStyle w:val="af6"/>
        <w:rPr>
          <w:lang w:val="el-GR"/>
        </w:rPr>
      </w:pPr>
      <w:r>
        <w:rPr>
          <w:rStyle w:val="a9"/>
        </w:rPr>
        <w:footnoteRef/>
      </w:r>
      <w:r>
        <w:rPr>
          <w:lang w:val="el-GR"/>
        </w:rPr>
        <w:tab/>
        <w:t>Ά</w:t>
      </w:r>
      <w:r>
        <w:rPr>
          <w:szCs w:val="18"/>
          <w:lang w:val="el-GR"/>
        </w:rPr>
        <w:t>ρθρο 350,  παρ. 3  του ν. 4412/2016, όπως ισχύει.</w:t>
      </w:r>
    </w:p>
  </w:footnote>
  <w:footnote w:id="128">
    <w:p w14:paraId="6AE8CA7D" w14:textId="77777777" w:rsidR="000D2427" w:rsidRPr="00BD65F6" w:rsidRDefault="000D2427" w:rsidP="000D2427">
      <w:pPr>
        <w:pStyle w:val="af6"/>
        <w:rPr>
          <w:lang w:val="el-GR"/>
        </w:rPr>
      </w:pPr>
      <w:r>
        <w:rPr>
          <w:rStyle w:val="a9"/>
        </w:rPr>
        <w:footnoteRef/>
      </w:r>
      <w:r>
        <w:rPr>
          <w:lang w:val="el-GR"/>
        </w:rPr>
        <w:tab/>
      </w:r>
      <w:proofErr w:type="spellStart"/>
      <w:r w:rsidRPr="002706B0">
        <w:rPr>
          <w:lang w:val="el-GR"/>
        </w:rPr>
        <w:t>Πρβλ</w:t>
      </w:r>
      <w:proofErr w:type="spellEnd"/>
      <w:r w:rsidRPr="002706B0">
        <w:rPr>
          <w:lang w:val="el-GR"/>
        </w:rPr>
        <w:t xml:space="preserve">.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29">
    <w:p w14:paraId="333183FA" w14:textId="77777777" w:rsidR="00BA5787" w:rsidRPr="00954CC6" w:rsidRDefault="00BA5787" w:rsidP="00BA5787">
      <w:pPr>
        <w:pStyle w:val="af6"/>
        <w:rPr>
          <w:lang w:val="el-GR"/>
        </w:rPr>
      </w:pPr>
      <w:r w:rsidRPr="009D34B5">
        <w:rPr>
          <w:rStyle w:val="ae"/>
        </w:rPr>
        <w:footnoteRef/>
      </w:r>
      <w:r w:rsidRPr="009D34B5">
        <w:rPr>
          <w:lang w:val="el-GR"/>
        </w:rPr>
        <w:t xml:space="preserve"> </w:t>
      </w:r>
      <w:r w:rsidRPr="009D34B5">
        <w:rPr>
          <w:lang w:val="el-GR"/>
        </w:rPr>
        <w:tab/>
      </w:r>
      <w:proofErr w:type="spellStart"/>
      <w:r w:rsidRPr="009D34B5">
        <w:rPr>
          <w:lang w:val="el-GR"/>
        </w:rPr>
        <w:t>Πρβλ</w:t>
      </w:r>
      <w:proofErr w:type="spellEnd"/>
      <w:r w:rsidRPr="009D34B5">
        <w:rPr>
          <w:lang w:val="el-GR"/>
        </w:rPr>
        <w:t>.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 xml:space="preserve">Υπουργών Οικονομικών – Ανάπτυξης και Επενδύσεων – Επικρατείας «Καθορισμός Εθνικού </w:t>
      </w:r>
      <w:proofErr w:type="spellStart"/>
      <w:r w:rsidRPr="009D34B5">
        <w:rPr>
          <w:lang w:val="el-GR"/>
        </w:rPr>
        <w:t>Μορφότυπου</w:t>
      </w:r>
      <w:proofErr w:type="spellEnd"/>
      <w:r w:rsidRPr="009D34B5">
        <w:rPr>
          <w:lang w:val="el-GR"/>
        </w:rPr>
        <w:t xml:space="preserve">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0">
    <w:p w14:paraId="613E68E9" w14:textId="77777777" w:rsidR="009E23A8" w:rsidRPr="00BD65F6" w:rsidRDefault="009E23A8">
      <w:pPr>
        <w:pStyle w:val="af6"/>
        <w:rPr>
          <w:lang w:val="el-GR"/>
        </w:rPr>
      </w:pPr>
      <w:r>
        <w:rPr>
          <w:rStyle w:val="a9"/>
        </w:rPr>
        <w:footnoteRef/>
      </w:r>
      <w:r>
        <w:rPr>
          <w:lang w:val="el-GR"/>
        </w:rPr>
        <w:tab/>
        <w:t xml:space="preserve">Άρθρο 203 του ν. 4412/2016 </w:t>
      </w:r>
    </w:p>
  </w:footnote>
  <w:footnote w:id="131">
    <w:p w14:paraId="324BA3B6" w14:textId="77777777" w:rsidR="009E23A8" w:rsidRPr="00BD65F6" w:rsidRDefault="009E23A8">
      <w:pPr>
        <w:pStyle w:val="af6"/>
        <w:rPr>
          <w:lang w:val="el-GR"/>
        </w:rPr>
      </w:pPr>
      <w:r>
        <w:rPr>
          <w:lang w:val="el-GR"/>
        </w:rPr>
        <w:tab/>
        <w:t xml:space="preserve"> </w:t>
      </w:r>
    </w:p>
  </w:footnote>
  <w:footnote w:id="132">
    <w:p w14:paraId="1AD45AA1" w14:textId="77777777" w:rsidR="009E23A8" w:rsidRPr="00BD65F6" w:rsidRDefault="009E23A8">
      <w:pPr>
        <w:pStyle w:val="af6"/>
        <w:rPr>
          <w:lang w:val="el-GR"/>
        </w:rPr>
      </w:pPr>
      <w:r>
        <w:rPr>
          <w:rStyle w:val="a9"/>
        </w:rPr>
        <w:footnoteRef/>
      </w:r>
      <w:r>
        <w:rPr>
          <w:lang w:val="el-GR"/>
        </w:rPr>
        <w:tab/>
        <w:t>Άρθρο 207 του ν. 4412/2016.</w:t>
      </w:r>
    </w:p>
  </w:footnote>
  <w:footnote w:id="133">
    <w:p w14:paraId="5FA5A056" w14:textId="77777777" w:rsidR="009E23A8" w:rsidRPr="00BD65F6" w:rsidRDefault="009E23A8"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34">
    <w:p w14:paraId="7004F8E1" w14:textId="77777777" w:rsidR="009E23A8" w:rsidRPr="00BD65F6" w:rsidRDefault="009E23A8">
      <w:pPr>
        <w:pStyle w:val="af6"/>
        <w:rPr>
          <w:lang w:val="el-GR"/>
        </w:rPr>
      </w:pPr>
      <w:r>
        <w:rPr>
          <w:rStyle w:val="a9"/>
        </w:rPr>
        <w:footnoteRef/>
      </w:r>
      <w:r>
        <w:rPr>
          <w:lang w:val="el-GR"/>
        </w:rPr>
        <w:tab/>
        <w:t xml:space="preserve">Άρθρο 205Α του ν. 4412/2016. </w:t>
      </w:r>
    </w:p>
  </w:footnote>
  <w:footnote w:id="135">
    <w:p w14:paraId="09CCB053" w14:textId="77777777" w:rsidR="009E23A8" w:rsidRPr="00845A73" w:rsidRDefault="009E23A8"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36">
    <w:p w14:paraId="03B0261C" w14:textId="2149C674" w:rsidR="009E23A8" w:rsidRPr="0048403F" w:rsidRDefault="009E23A8"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 xml:space="preserve">«Για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w:t>
      </w:r>
      <w:proofErr w:type="spellStart"/>
      <w:r w:rsidRPr="009E23A8">
        <w:rPr>
          <w:i/>
          <w:lang w:val="el-GR"/>
        </w:rPr>
        <w:t>αποφαινομένου</w:t>
      </w:r>
      <w:proofErr w:type="spellEnd"/>
      <w:r w:rsidRPr="009E23A8">
        <w:rPr>
          <w:i/>
          <w:lang w:val="el-GR"/>
        </w:rPr>
        <w:t xml:space="preserve">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6"/>
        <w:rPr>
          <w:lang w:val="el-GR"/>
        </w:rPr>
      </w:pPr>
      <w:r>
        <w:rPr>
          <w:lang w:val="el-GR"/>
        </w:rPr>
        <w:t>”   Το κείμενο της διάταξης είναι διαφορετικό (εν μέρει, τουλάχιστον).</w:t>
      </w:r>
    </w:p>
  </w:footnote>
  <w:footnote w:id="137">
    <w:p w14:paraId="4EE8101B" w14:textId="77777777" w:rsidR="009E23A8" w:rsidRPr="00BD65F6" w:rsidRDefault="009E23A8">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38">
    <w:p w14:paraId="37BEC7A2" w14:textId="77777777" w:rsidR="009E23A8" w:rsidRPr="00BD65F6" w:rsidRDefault="009E23A8">
      <w:pPr>
        <w:pStyle w:val="af6"/>
        <w:rPr>
          <w:lang w:val="el-GR"/>
        </w:rPr>
      </w:pPr>
      <w:r w:rsidRPr="00AE4565">
        <w:rPr>
          <w:rStyle w:val="a9"/>
        </w:rPr>
        <w:footnoteRef/>
      </w:r>
      <w:r>
        <w:rPr>
          <w:lang w:val="el-GR"/>
        </w:rPr>
        <w:tab/>
        <w:t>Άρθρο 215 του ν. 4412/2016</w:t>
      </w:r>
    </w:p>
  </w:footnote>
  <w:footnote w:id="139">
    <w:p w14:paraId="2CFD53F1" w14:textId="69036F33" w:rsidR="009E23A8" w:rsidRPr="00BD65F6" w:rsidRDefault="009E23A8">
      <w:pPr>
        <w:pStyle w:val="af6"/>
        <w:rPr>
          <w:lang w:val="el-GR"/>
        </w:rPr>
      </w:pPr>
      <w:r>
        <w:rPr>
          <w:rStyle w:val="a9"/>
        </w:rPr>
        <w:footnoteRef/>
      </w:r>
      <w:r>
        <w:rPr>
          <w:lang w:val="el-GR"/>
        </w:rPr>
        <w:tab/>
      </w:r>
      <w:proofErr w:type="spellStart"/>
      <w:r>
        <w:rPr>
          <w:lang w:val="el-GR"/>
        </w:rPr>
        <w:t>Πρβλ</w:t>
      </w:r>
      <w:proofErr w:type="spellEnd"/>
      <w:r>
        <w:rPr>
          <w:lang w:val="el-GR"/>
        </w:rPr>
        <w:t xml:space="preserve"> άρθρο 215  του ν. 4412/2016</w:t>
      </w:r>
    </w:p>
  </w:footnote>
  <w:footnote w:id="140">
    <w:p w14:paraId="0D89FFF9" w14:textId="77777777" w:rsidR="009E23A8" w:rsidRPr="00683E15" w:rsidRDefault="009E23A8">
      <w:pPr>
        <w:pStyle w:val="af6"/>
        <w:rPr>
          <w:i/>
          <w:lang w:val="el-GR"/>
        </w:rPr>
      </w:pPr>
      <w:r w:rsidRPr="00BC0A0D">
        <w:rPr>
          <w:rStyle w:val="a9"/>
        </w:rPr>
        <w:footnoteRef/>
      </w:r>
      <w:r>
        <w:rPr>
          <w:lang w:val="el-GR"/>
        </w:rPr>
        <w:tab/>
        <w:t xml:space="preserve">Άρθρο 53 παρ. 9 και 9α του ν. 4412/2016. </w:t>
      </w:r>
      <w:proofErr w:type="spellStart"/>
      <w:r>
        <w:rPr>
          <w:lang w:val="el-GR"/>
        </w:rPr>
        <w:t>Πρβλ</w:t>
      </w:r>
      <w:proofErr w:type="spellEnd"/>
      <w:r>
        <w:rPr>
          <w:lang w:val="el-GR"/>
        </w:rPr>
        <w:t xml:space="preserve">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1">
    <w:p w14:paraId="022DA883" w14:textId="30D89401" w:rsidR="009E23A8" w:rsidRPr="001765C9" w:rsidRDefault="009E23A8">
      <w:pPr>
        <w:pStyle w:val="af6"/>
        <w:rPr>
          <w:lang w:val="el-GR"/>
        </w:rPr>
      </w:pPr>
      <w:r w:rsidRPr="00B1220E">
        <w:rPr>
          <w:rStyle w:val="ae"/>
        </w:rPr>
        <w:footnoteRef/>
      </w:r>
      <w:r w:rsidRPr="00B1220E">
        <w:rPr>
          <w:lang w:val="el-GR"/>
        </w:rPr>
        <w:t xml:space="preserve"> </w:t>
      </w:r>
      <w:proofErr w:type="spellStart"/>
      <w:r w:rsidRPr="00B1220E">
        <w:rPr>
          <w:lang w:val="el-GR"/>
        </w:rPr>
        <w:t>Πρβλ</w:t>
      </w:r>
      <w:proofErr w:type="spellEnd"/>
      <w:r w:rsidRPr="00B1220E">
        <w:rPr>
          <w:lang w:val="el-GR"/>
        </w:rPr>
        <w:t xml:space="preserve">. ιδίως  </w:t>
      </w:r>
      <w:proofErr w:type="spellStart"/>
      <w:r w:rsidRPr="00B1220E">
        <w:rPr>
          <w:lang w:val="el-GR"/>
        </w:rPr>
        <w:t>Ελ</w:t>
      </w:r>
      <w:r>
        <w:rPr>
          <w:lang w:val="el-GR"/>
        </w:rPr>
        <w:t>.</w:t>
      </w:r>
      <w:r w:rsidRPr="00B1220E">
        <w:rPr>
          <w:lang w:val="el-GR"/>
        </w:rPr>
        <w:t>Συν</w:t>
      </w:r>
      <w:proofErr w:type="spellEnd"/>
      <w:r w:rsidRPr="00B1220E">
        <w:rPr>
          <w:lang w:val="el-GR"/>
        </w:rPr>
        <w:t xml:space="preserve"> </w:t>
      </w:r>
      <w:proofErr w:type="spellStart"/>
      <w:r w:rsidRPr="00B1220E">
        <w:rPr>
          <w:lang w:val="el-GR"/>
        </w:rPr>
        <w:t>Τμ</w:t>
      </w:r>
      <w:proofErr w:type="spellEnd"/>
      <w:r w:rsidRPr="00B1220E">
        <w:rPr>
          <w:lang w:val="el-GR"/>
        </w:rPr>
        <w:t xml:space="preserve">. </w:t>
      </w:r>
      <w:r w:rsidRPr="00B1220E">
        <w:rPr>
          <w:lang w:val="en-US"/>
        </w:rPr>
        <w:t>VI</w:t>
      </w:r>
      <w:r w:rsidRPr="003F2C9C">
        <w:rPr>
          <w:lang w:val="el-GR"/>
        </w:rPr>
        <w:t xml:space="preserve"> </w:t>
      </w:r>
      <w:r w:rsidRPr="00B1220E">
        <w:rPr>
          <w:lang w:val="el-GR"/>
        </w:rPr>
        <w:t>57/</w:t>
      </w:r>
      <w:proofErr w:type="gramStart"/>
      <w:r w:rsidRPr="00B1220E">
        <w:rPr>
          <w:lang w:val="el-GR"/>
        </w:rPr>
        <w:t>2011,</w:t>
      </w:r>
      <w:r>
        <w:rPr>
          <w:lang w:val="el-GR"/>
        </w:rPr>
        <w:t xml:space="preserve"> </w:t>
      </w:r>
      <w:r w:rsidRPr="00B1220E">
        <w:rPr>
          <w:lang w:val="el-GR"/>
        </w:rPr>
        <w:t xml:space="preserve"> </w:t>
      </w:r>
      <w:r>
        <w:rPr>
          <w:lang w:val="el-GR"/>
        </w:rPr>
        <w:t xml:space="preserve"> </w:t>
      </w:r>
      <w:proofErr w:type="gramEnd"/>
      <w:r w:rsidRPr="00B1220E">
        <w:rPr>
          <w:lang w:val="el-GR"/>
        </w:rPr>
        <w:t>Κλ. ΣΤ΄373/2019 &amp; 158/2019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D1C" w14:textId="77777777" w:rsidR="00374408" w:rsidRDefault="0037440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4D85" w14:textId="77777777" w:rsidR="00374408" w:rsidRDefault="00374408">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D38" w14:textId="6FA5B5FD" w:rsidR="00411C07" w:rsidRPr="00B7281A" w:rsidRDefault="00411C07" w:rsidP="00B7281A">
    <w:pPr>
      <w:tabs>
        <w:tab w:val="left" w:pos="142"/>
        <w:tab w:val="center" w:pos="4153"/>
        <w:tab w:val="right" w:pos="8306"/>
      </w:tabs>
      <w:rPr>
        <w:rFonts w:ascii="Tahoma" w:hAnsi="Tahoma" w:cs="Tahoma"/>
        <w:noProof/>
        <w:color w:val="1F497D"/>
        <w:sz w:val="20"/>
        <w:szCs w:val="20"/>
        <w:lang w:val="en-US" w:eastAsia="el-GR"/>
      </w:rPr>
    </w:pPr>
    <w:r w:rsidRPr="00411C07">
      <w:rPr>
        <w:rFonts w:ascii="Book Antiqua" w:eastAsia="Calibri" w:hAnsi="Book Antiqua"/>
        <w:b/>
        <w:bCs/>
        <w:sz w:val="20"/>
        <w:szCs w:val="2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35347DB"/>
    <w:multiLevelType w:val="hybridMultilevel"/>
    <w:tmpl w:val="C2247558"/>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3" w15:restartNumberingAfterBreak="0">
    <w:nsid w:val="09F11E81"/>
    <w:multiLevelType w:val="hybridMultilevel"/>
    <w:tmpl w:val="8F0C41A8"/>
    <w:lvl w:ilvl="0" w:tplc="606A349C">
      <w:start w:val="1"/>
      <w:numFmt w:val="decimal"/>
      <w:lvlText w:val="2.%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1F6E95"/>
    <w:multiLevelType w:val="hybridMultilevel"/>
    <w:tmpl w:val="581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C57DE"/>
    <w:multiLevelType w:val="hybridMultilevel"/>
    <w:tmpl w:val="E5B879E4"/>
    <w:lvl w:ilvl="0" w:tplc="446A21D2">
      <w:start w:val="3"/>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7" w15:restartNumberingAfterBreak="0">
    <w:nsid w:val="294C1295"/>
    <w:multiLevelType w:val="hybridMultilevel"/>
    <w:tmpl w:val="D9426FEE"/>
    <w:lvl w:ilvl="0" w:tplc="9C8C0FA6">
      <w:start w:val="1"/>
      <w:numFmt w:val="decimal"/>
      <w:lvlText w:val="%1."/>
      <w:lvlJc w:val="left"/>
      <w:pPr>
        <w:ind w:left="720" w:hanging="360"/>
      </w:pPr>
      <w:rPr>
        <w:rFonts w:eastAsiaTheme="minorEastAsia" w:cs="Times New Roman" w:hint="default"/>
        <w:b/>
        <w:bCs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9B82DD9"/>
    <w:multiLevelType w:val="hybridMultilevel"/>
    <w:tmpl w:val="4A2274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AC16441"/>
    <w:multiLevelType w:val="hybridMultilevel"/>
    <w:tmpl w:val="C598DEA8"/>
    <w:lvl w:ilvl="0" w:tplc="1E86640A">
      <w:start w:val="1"/>
      <w:numFmt w:val="decimal"/>
      <w:lvlText w:val="3.%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1" w15:restartNumberingAfterBreak="0">
    <w:nsid w:val="41A4611B"/>
    <w:multiLevelType w:val="hybridMultilevel"/>
    <w:tmpl w:val="29B8FF14"/>
    <w:lvl w:ilvl="0" w:tplc="A204ED54">
      <w:start w:val="1"/>
      <w:numFmt w:val="decimal"/>
      <w:lvlText w:val="1.%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B833535"/>
    <w:multiLevelType w:val="hybridMultilevel"/>
    <w:tmpl w:val="0DD4DF2C"/>
    <w:lvl w:ilvl="0" w:tplc="2B56ED0A">
      <w:start w:val="4"/>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5"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6" w15:restartNumberingAfterBreak="0">
    <w:nsid w:val="67C07E15"/>
    <w:multiLevelType w:val="hybridMultilevel"/>
    <w:tmpl w:val="D3CA68FE"/>
    <w:lvl w:ilvl="0" w:tplc="7608800C">
      <w:start w:val="1"/>
      <w:numFmt w:val="decimal"/>
      <w:lvlText w:val="4.%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8"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9" w15:restartNumberingAfterBreak="0">
    <w:nsid w:val="6FF7206C"/>
    <w:multiLevelType w:val="hybridMultilevel"/>
    <w:tmpl w:val="30B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8413726">
    <w:abstractNumId w:val="1"/>
  </w:num>
  <w:num w:numId="2" w16cid:durableId="835192022">
    <w:abstractNumId w:val="2"/>
  </w:num>
  <w:num w:numId="3" w16cid:durableId="497812763">
    <w:abstractNumId w:val="3"/>
  </w:num>
  <w:num w:numId="4" w16cid:durableId="1427770169">
    <w:abstractNumId w:val="4"/>
  </w:num>
  <w:num w:numId="5" w16cid:durableId="995646868">
    <w:abstractNumId w:val="5"/>
  </w:num>
  <w:num w:numId="6" w16cid:durableId="1027174918">
    <w:abstractNumId w:val="6"/>
  </w:num>
  <w:num w:numId="7" w16cid:durableId="2027561943">
    <w:abstractNumId w:val="7"/>
  </w:num>
  <w:num w:numId="8" w16cid:durableId="1646162261">
    <w:abstractNumId w:val="8"/>
  </w:num>
  <w:num w:numId="9" w16cid:durableId="538250637">
    <w:abstractNumId w:val="9"/>
  </w:num>
  <w:num w:numId="10" w16cid:durableId="2014065708">
    <w:abstractNumId w:val="10"/>
  </w:num>
  <w:num w:numId="11" w16cid:durableId="1783186961">
    <w:abstractNumId w:val="11"/>
  </w:num>
  <w:num w:numId="12" w16cid:durableId="1692536269">
    <w:abstractNumId w:val="31"/>
  </w:num>
  <w:num w:numId="13" w16cid:durableId="1477141508">
    <w:abstractNumId w:val="30"/>
  </w:num>
  <w:num w:numId="14" w16cid:durableId="1810787020">
    <w:abstractNumId w:val="24"/>
  </w:num>
  <w:num w:numId="15" w16cid:durableId="1950431508">
    <w:abstractNumId w:val="25"/>
  </w:num>
  <w:num w:numId="16" w16cid:durableId="1374840019">
    <w:abstractNumId w:val="28"/>
  </w:num>
  <w:num w:numId="17" w16cid:durableId="188107178">
    <w:abstractNumId w:val="20"/>
  </w:num>
  <w:num w:numId="18" w16cid:durableId="1113330359">
    <w:abstractNumId w:val="16"/>
  </w:num>
  <w:num w:numId="19" w16cid:durableId="920673549">
    <w:abstractNumId w:val="23"/>
  </w:num>
  <w:num w:numId="20" w16cid:durableId="923804269">
    <w:abstractNumId w:val="27"/>
  </w:num>
  <w:num w:numId="21" w16cid:durableId="312298693">
    <w:abstractNumId w:val="0"/>
  </w:num>
  <w:num w:numId="22" w16cid:durableId="395132790">
    <w:abstractNumId w:val="14"/>
  </w:num>
  <w:num w:numId="23" w16cid:durableId="1610745245">
    <w:abstractNumId w:val="29"/>
  </w:num>
  <w:num w:numId="24" w16cid:durableId="540359701">
    <w:abstractNumId w:val="21"/>
  </w:num>
  <w:num w:numId="25" w16cid:durableId="1524902604">
    <w:abstractNumId w:val="12"/>
  </w:num>
  <w:num w:numId="26" w16cid:durableId="1623462279">
    <w:abstractNumId w:val="13"/>
  </w:num>
  <w:num w:numId="27" w16cid:durableId="887375163">
    <w:abstractNumId w:val="15"/>
  </w:num>
  <w:num w:numId="28" w16cid:durableId="1605532715">
    <w:abstractNumId w:val="19"/>
  </w:num>
  <w:num w:numId="29" w16cid:durableId="1822187876">
    <w:abstractNumId w:val="22"/>
  </w:num>
  <w:num w:numId="30" w16cid:durableId="774208552">
    <w:abstractNumId w:val="26"/>
  </w:num>
  <w:num w:numId="31" w16cid:durableId="1587223754">
    <w:abstractNumId w:val="17"/>
  </w:num>
  <w:num w:numId="32" w16cid:durableId="17220954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B7A"/>
    <w:rsid w:val="00000C5E"/>
    <w:rsid w:val="000012EE"/>
    <w:rsid w:val="0000375D"/>
    <w:rsid w:val="000040FD"/>
    <w:rsid w:val="00004465"/>
    <w:rsid w:val="0000656D"/>
    <w:rsid w:val="00006CEC"/>
    <w:rsid w:val="000072DB"/>
    <w:rsid w:val="00007CCA"/>
    <w:rsid w:val="0001035E"/>
    <w:rsid w:val="000130D0"/>
    <w:rsid w:val="00015E3B"/>
    <w:rsid w:val="000160B0"/>
    <w:rsid w:val="00017743"/>
    <w:rsid w:val="0002094F"/>
    <w:rsid w:val="00020B6A"/>
    <w:rsid w:val="00020DCF"/>
    <w:rsid w:val="000215D3"/>
    <w:rsid w:val="00022572"/>
    <w:rsid w:val="0002320C"/>
    <w:rsid w:val="00023862"/>
    <w:rsid w:val="00023BEC"/>
    <w:rsid w:val="00024CFD"/>
    <w:rsid w:val="000254A3"/>
    <w:rsid w:val="000269C6"/>
    <w:rsid w:val="00026E2E"/>
    <w:rsid w:val="000273D4"/>
    <w:rsid w:val="0002791C"/>
    <w:rsid w:val="0003014F"/>
    <w:rsid w:val="000313EC"/>
    <w:rsid w:val="000319DF"/>
    <w:rsid w:val="000325E7"/>
    <w:rsid w:val="00032BAF"/>
    <w:rsid w:val="00034ABD"/>
    <w:rsid w:val="00037801"/>
    <w:rsid w:val="00040464"/>
    <w:rsid w:val="00040D90"/>
    <w:rsid w:val="000421F7"/>
    <w:rsid w:val="0004223B"/>
    <w:rsid w:val="00043016"/>
    <w:rsid w:val="00043E26"/>
    <w:rsid w:val="00044BA4"/>
    <w:rsid w:val="00044E50"/>
    <w:rsid w:val="00045253"/>
    <w:rsid w:val="000457F6"/>
    <w:rsid w:val="00046B98"/>
    <w:rsid w:val="00047387"/>
    <w:rsid w:val="000500DC"/>
    <w:rsid w:val="000521DC"/>
    <w:rsid w:val="000523B2"/>
    <w:rsid w:val="00052C3D"/>
    <w:rsid w:val="00052D56"/>
    <w:rsid w:val="000561E7"/>
    <w:rsid w:val="00057051"/>
    <w:rsid w:val="00057F48"/>
    <w:rsid w:val="000606A0"/>
    <w:rsid w:val="000609B8"/>
    <w:rsid w:val="00060A38"/>
    <w:rsid w:val="000620B3"/>
    <w:rsid w:val="00062BB2"/>
    <w:rsid w:val="00063B20"/>
    <w:rsid w:val="00064648"/>
    <w:rsid w:val="00064699"/>
    <w:rsid w:val="000649DF"/>
    <w:rsid w:val="00065002"/>
    <w:rsid w:val="00066528"/>
    <w:rsid w:val="00067810"/>
    <w:rsid w:val="00070508"/>
    <w:rsid w:val="000715C3"/>
    <w:rsid w:val="000737CC"/>
    <w:rsid w:val="00073FFE"/>
    <w:rsid w:val="00076C9E"/>
    <w:rsid w:val="0007790A"/>
    <w:rsid w:val="00077DFF"/>
    <w:rsid w:val="00080FAE"/>
    <w:rsid w:val="0008133F"/>
    <w:rsid w:val="000819A2"/>
    <w:rsid w:val="00082713"/>
    <w:rsid w:val="00085585"/>
    <w:rsid w:val="00087B4D"/>
    <w:rsid w:val="00087B79"/>
    <w:rsid w:val="00092DA0"/>
    <w:rsid w:val="00092E0A"/>
    <w:rsid w:val="00093027"/>
    <w:rsid w:val="000933D8"/>
    <w:rsid w:val="00093BB7"/>
    <w:rsid w:val="00095E41"/>
    <w:rsid w:val="00096856"/>
    <w:rsid w:val="00097C70"/>
    <w:rsid w:val="00097F3B"/>
    <w:rsid w:val="000A0FD7"/>
    <w:rsid w:val="000A223D"/>
    <w:rsid w:val="000A44F1"/>
    <w:rsid w:val="000A5B86"/>
    <w:rsid w:val="000A6A2D"/>
    <w:rsid w:val="000A6B1D"/>
    <w:rsid w:val="000A6F04"/>
    <w:rsid w:val="000A6F90"/>
    <w:rsid w:val="000B1EE7"/>
    <w:rsid w:val="000B32E7"/>
    <w:rsid w:val="000B4E42"/>
    <w:rsid w:val="000C1E49"/>
    <w:rsid w:val="000C2D2C"/>
    <w:rsid w:val="000C4284"/>
    <w:rsid w:val="000C4B4E"/>
    <w:rsid w:val="000C4BEA"/>
    <w:rsid w:val="000C5B34"/>
    <w:rsid w:val="000C6682"/>
    <w:rsid w:val="000C76F3"/>
    <w:rsid w:val="000C7F1C"/>
    <w:rsid w:val="000D02D1"/>
    <w:rsid w:val="000D0B55"/>
    <w:rsid w:val="000D0C47"/>
    <w:rsid w:val="000D2183"/>
    <w:rsid w:val="000D2427"/>
    <w:rsid w:val="000D24F7"/>
    <w:rsid w:val="000D253B"/>
    <w:rsid w:val="000D263D"/>
    <w:rsid w:val="000D2DDD"/>
    <w:rsid w:val="000D3F4B"/>
    <w:rsid w:val="000D5A6B"/>
    <w:rsid w:val="000D74AF"/>
    <w:rsid w:val="000D7C22"/>
    <w:rsid w:val="000E082E"/>
    <w:rsid w:val="000E0DD6"/>
    <w:rsid w:val="000E2A3F"/>
    <w:rsid w:val="000E310F"/>
    <w:rsid w:val="000E4B45"/>
    <w:rsid w:val="000E604F"/>
    <w:rsid w:val="000E636F"/>
    <w:rsid w:val="000E67AB"/>
    <w:rsid w:val="000F03AE"/>
    <w:rsid w:val="000F12E3"/>
    <w:rsid w:val="000F1F04"/>
    <w:rsid w:val="000F27EF"/>
    <w:rsid w:val="000F28F9"/>
    <w:rsid w:val="000F35BA"/>
    <w:rsid w:val="000F3AC7"/>
    <w:rsid w:val="000F3FCE"/>
    <w:rsid w:val="000F46EB"/>
    <w:rsid w:val="000F4F45"/>
    <w:rsid w:val="000F6067"/>
    <w:rsid w:val="000F7DEF"/>
    <w:rsid w:val="00100514"/>
    <w:rsid w:val="001017C9"/>
    <w:rsid w:val="00102E24"/>
    <w:rsid w:val="00103678"/>
    <w:rsid w:val="001036EA"/>
    <w:rsid w:val="00103DDF"/>
    <w:rsid w:val="00105314"/>
    <w:rsid w:val="001073F8"/>
    <w:rsid w:val="001101C6"/>
    <w:rsid w:val="0011040D"/>
    <w:rsid w:val="00110C30"/>
    <w:rsid w:val="00111901"/>
    <w:rsid w:val="00111E0D"/>
    <w:rsid w:val="001124BA"/>
    <w:rsid w:val="00112610"/>
    <w:rsid w:val="001164F4"/>
    <w:rsid w:val="00117635"/>
    <w:rsid w:val="001217F6"/>
    <w:rsid w:val="00122C70"/>
    <w:rsid w:val="00122DA3"/>
    <w:rsid w:val="00123C25"/>
    <w:rsid w:val="00125B0B"/>
    <w:rsid w:val="00127863"/>
    <w:rsid w:val="001317FF"/>
    <w:rsid w:val="001358DA"/>
    <w:rsid w:val="00136416"/>
    <w:rsid w:val="001365BB"/>
    <w:rsid w:val="00136699"/>
    <w:rsid w:val="0013693D"/>
    <w:rsid w:val="00136C1B"/>
    <w:rsid w:val="00141A7C"/>
    <w:rsid w:val="00141F11"/>
    <w:rsid w:val="001434A8"/>
    <w:rsid w:val="00144E2E"/>
    <w:rsid w:val="0014575C"/>
    <w:rsid w:val="00146373"/>
    <w:rsid w:val="0015005C"/>
    <w:rsid w:val="00150871"/>
    <w:rsid w:val="00152C55"/>
    <w:rsid w:val="00152C9D"/>
    <w:rsid w:val="00153744"/>
    <w:rsid w:val="001538D0"/>
    <w:rsid w:val="00153F4D"/>
    <w:rsid w:val="0015457B"/>
    <w:rsid w:val="001552C1"/>
    <w:rsid w:val="00156E09"/>
    <w:rsid w:val="00157E9E"/>
    <w:rsid w:val="00160404"/>
    <w:rsid w:val="00160A1A"/>
    <w:rsid w:val="001611ED"/>
    <w:rsid w:val="00161D1D"/>
    <w:rsid w:val="00161FB1"/>
    <w:rsid w:val="00162616"/>
    <w:rsid w:val="00164637"/>
    <w:rsid w:val="00164E1F"/>
    <w:rsid w:val="00165736"/>
    <w:rsid w:val="00166D03"/>
    <w:rsid w:val="00167980"/>
    <w:rsid w:val="00167F4B"/>
    <w:rsid w:val="00170B30"/>
    <w:rsid w:val="00171EB5"/>
    <w:rsid w:val="0017217F"/>
    <w:rsid w:val="00172FBA"/>
    <w:rsid w:val="001737BA"/>
    <w:rsid w:val="0017436B"/>
    <w:rsid w:val="00175691"/>
    <w:rsid w:val="001765C9"/>
    <w:rsid w:val="00176884"/>
    <w:rsid w:val="00176E05"/>
    <w:rsid w:val="00176F96"/>
    <w:rsid w:val="00177D6E"/>
    <w:rsid w:val="00182A81"/>
    <w:rsid w:val="00182EC0"/>
    <w:rsid w:val="00182FE8"/>
    <w:rsid w:val="00184870"/>
    <w:rsid w:val="0018557E"/>
    <w:rsid w:val="0018621B"/>
    <w:rsid w:val="00186B76"/>
    <w:rsid w:val="001879CB"/>
    <w:rsid w:val="00187B36"/>
    <w:rsid w:val="0019005A"/>
    <w:rsid w:val="00191486"/>
    <w:rsid w:val="001928D0"/>
    <w:rsid w:val="001934F6"/>
    <w:rsid w:val="00193C04"/>
    <w:rsid w:val="00194523"/>
    <w:rsid w:val="00196314"/>
    <w:rsid w:val="00197921"/>
    <w:rsid w:val="00197BDF"/>
    <w:rsid w:val="001A1CBE"/>
    <w:rsid w:val="001A327B"/>
    <w:rsid w:val="001A46F0"/>
    <w:rsid w:val="001A7159"/>
    <w:rsid w:val="001A71FA"/>
    <w:rsid w:val="001A7412"/>
    <w:rsid w:val="001A784D"/>
    <w:rsid w:val="001B060C"/>
    <w:rsid w:val="001B0B53"/>
    <w:rsid w:val="001B1284"/>
    <w:rsid w:val="001B1362"/>
    <w:rsid w:val="001B44A3"/>
    <w:rsid w:val="001B4C2F"/>
    <w:rsid w:val="001B4F76"/>
    <w:rsid w:val="001B5915"/>
    <w:rsid w:val="001B6713"/>
    <w:rsid w:val="001B7A17"/>
    <w:rsid w:val="001C17BC"/>
    <w:rsid w:val="001C1814"/>
    <w:rsid w:val="001C2776"/>
    <w:rsid w:val="001C27C7"/>
    <w:rsid w:val="001C2D22"/>
    <w:rsid w:val="001C3331"/>
    <w:rsid w:val="001C3D52"/>
    <w:rsid w:val="001C3E1B"/>
    <w:rsid w:val="001C4D31"/>
    <w:rsid w:val="001C5104"/>
    <w:rsid w:val="001C57FC"/>
    <w:rsid w:val="001C5C40"/>
    <w:rsid w:val="001C7A2C"/>
    <w:rsid w:val="001D0089"/>
    <w:rsid w:val="001D2422"/>
    <w:rsid w:val="001D490D"/>
    <w:rsid w:val="001D4BC4"/>
    <w:rsid w:val="001D54BD"/>
    <w:rsid w:val="001D7527"/>
    <w:rsid w:val="001E006D"/>
    <w:rsid w:val="001E01BC"/>
    <w:rsid w:val="001E15FD"/>
    <w:rsid w:val="001E18DD"/>
    <w:rsid w:val="001E243F"/>
    <w:rsid w:val="001E26D7"/>
    <w:rsid w:val="001E47FA"/>
    <w:rsid w:val="001E4CC6"/>
    <w:rsid w:val="001E5219"/>
    <w:rsid w:val="001E6028"/>
    <w:rsid w:val="001E6F85"/>
    <w:rsid w:val="001E707B"/>
    <w:rsid w:val="001E7CA0"/>
    <w:rsid w:val="001F0491"/>
    <w:rsid w:val="001F0AED"/>
    <w:rsid w:val="001F18E1"/>
    <w:rsid w:val="001F1DCF"/>
    <w:rsid w:val="001F2C91"/>
    <w:rsid w:val="001F3B00"/>
    <w:rsid w:val="001F45BE"/>
    <w:rsid w:val="001F4AC9"/>
    <w:rsid w:val="001F62CC"/>
    <w:rsid w:val="001F71BD"/>
    <w:rsid w:val="001F7E31"/>
    <w:rsid w:val="00200AB7"/>
    <w:rsid w:val="00200C6B"/>
    <w:rsid w:val="0020246A"/>
    <w:rsid w:val="00203B62"/>
    <w:rsid w:val="0020427B"/>
    <w:rsid w:val="00204B65"/>
    <w:rsid w:val="00204C97"/>
    <w:rsid w:val="00204DA6"/>
    <w:rsid w:val="00205CB7"/>
    <w:rsid w:val="00205EF0"/>
    <w:rsid w:val="00206F38"/>
    <w:rsid w:val="00207038"/>
    <w:rsid w:val="00210CF7"/>
    <w:rsid w:val="0021260A"/>
    <w:rsid w:val="002128FF"/>
    <w:rsid w:val="00212D51"/>
    <w:rsid w:val="00214839"/>
    <w:rsid w:val="00214CA5"/>
    <w:rsid w:val="00214ED0"/>
    <w:rsid w:val="002157A0"/>
    <w:rsid w:val="00215ADE"/>
    <w:rsid w:val="00215CE3"/>
    <w:rsid w:val="0021617B"/>
    <w:rsid w:val="00216ECA"/>
    <w:rsid w:val="00220BE2"/>
    <w:rsid w:val="00221710"/>
    <w:rsid w:val="0022250D"/>
    <w:rsid w:val="00222C4E"/>
    <w:rsid w:val="00223492"/>
    <w:rsid w:val="00230C0B"/>
    <w:rsid w:val="00230F20"/>
    <w:rsid w:val="00232437"/>
    <w:rsid w:val="002338CB"/>
    <w:rsid w:val="002338D8"/>
    <w:rsid w:val="00233FFA"/>
    <w:rsid w:val="0023494F"/>
    <w:rsid w:val="00234AAF"/>
    <w:rsid w:val="002353B1"/>
    <w:rsid w:val="00235979"/>
    <w:rsid w:val="00236CCA"/>
    <w:rsid w:val="00240253"/>
    <w:rsid w:val="00240CF8"/>
    <w:rsid w:val="00243498"/>
    <w:rsid w:val="00244872"/>
    <w:rsid w:val="00245B54"/>
    <w:rsid w:val="00246120"/>
    <w:rsid w:val="00246C18"/>
    <w:rsid w:val="002471DF"/>
    <w:rsid w:val="00247874"/>
    <w:rsid w:val="00251043"/>
    <w:rsid w:val="002510A3"/>
    <w:rsid w:val="0025224F"/>
    <w:rsid w:val="00252BDC"/>
    <w:rsid w:val="00253361"/>
    <w:rsid w:val="00253E0A"/>
    <w:rsid w:val="00253E9A"/>
    <w:rsid w:val="0025400A"/>
    <w:rsid w:val="002544F0"/>
    <w:rsid w:val="00255761"/>
    <w:rsid w:val="00255DA3"/>
    <w:rsid w:val="002560B4"/>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061"/>
    <w:rsid w:val="00281BB0"/>
    <w:rsid w:val="00281C28"/>
    <w:rsid w:val="00281D3B"/>
    <w:rsid w:val="00281EC7"/>
    <w:rsid w:val="00282602"/>
    <w:rsid w:val="00282EBF"/>
    <w:rsid w:val="00283C02"/>
    <w:rsid w:val="002841F9"/>
    <w:rsid w:val="00284BFD"/>
    <w:rsid w:val="00285BC5"/>
    <w:rsid w:val="00285FCF"/>
    <w:rsid w:val="00286137"/>
    <w:rsid w:val="00286884"/>
    <w:rsid w:val="00286ED0"/>
    <w:rsid w:val="00287116"/>
    <w:rsid w:val="00290D16"/>
    <w:rsid w:val="002913F6"/>
    <w:rsid w:val="002923EB"/>
    <w:rsid w:val="00292883"/>
    <w:rsid w:val="00293683"/>
    <w:rsid w:val="002956B4"/>
    <w:rsid w:val="00295B08"/>
    <w:rsid w:val="0029600C"/>
    <w:rsid w:val="00297743"/>
    <w:rsid w:val="002A0571"/>
    <w:rsid w:val="002A1BBF"/>
    <w:rsid w:val="002A1E4A"/>
    <w:rsid w:val="002A2BF9"/>
    <w:rsid w:val="002A2BFF"/>
    <w:rsid w:val="002A37D1"/>
    <w:rsid w:val="002A60D8"/>
    <w:rsid w:val="002B20BB"/>
    <w:rsid w:val="002B2B97"/>
    <w:rsid w:val="002B2D40"/>
    <w:rsid w:val="002B301E"/>
    <w:rsid w:val="002B5777"/>
    <w:rsid w:val="002B58A3"/>
    <w:rsid w:val="002B61F6"/>
    <w:rsid w:val="002B65A6"/>
    <w:rsid w:val="002B66AA"/>
    <w:rsid w:val="002C1220"/>
    <w:rsid w:val="002C17A9"/>
    <w:rsid w:val="002C4016"/>
    <w:rsid w:val="002C43FF"/>
    <w:rsid w:val="002D1218"/>
    <w:rsid w:val="002D1604"/>
    <w:rsid w:val="002D1986"/>
    <w:rsid w:val="002D19AD"/>
    <w:rsid w:val="002D1EB4"/>
    <w:rsid w:val="002D2139"/>
    <w:rsid w:val="002D213E"/>
    <w:rsid w:val="002D2C87"/>
    <w:rsid w:val="002D3B77"/>
    <w:rsid w:val="002D458F"/>
    <w:rsid w:val="002D492F"/>
    <w:rsid w:val="002D6343"/>
    <w:rsid w:val="002D74DF"/>
    <w:rsid w:val="002D777A"/>
    <w:rsid w:val="002E0E04"/>
    <w:rsid w:val="002E1623"/>
    <w:rsid w:val="002E1D90"/>
    <w:rsid w:val="002E37DD"/>
    <w:rsid w:val="002E60DA"/>
    <w:rsid w:val="002E6277"/>
    <w:rsid w:val="002E6357"/>
    <w:rsid w:val="002E6CB5"/>
    <w:rsid w:val="002E7A08"/>
    <w:rsid w:val="002E7B8F"/>
    <w:rsid w:val="002F0703"/>
    <w:rsid w:val="002F3FB6"/>
    <w:rsid w:val="002F4478"/>
    <w:rsid w:val="002F46A5"/>
    <w:rsid w:val="002F4DB0"/>
    <w:rsid w:val="002F73F2"/>
    <w:rsid w:val="002F7A66"/>
    <w:rsid w:val="00300654"/>
    <w:rsid w:val="00300F89"/>
    <w:rsid w:val="00301991"/>
    <w:rsid w:val="0030212E"/>
    <w:rsid w:val="00303600"/>
    <w:rsid w:val="00303AE1"/>
    <w:rsid w:val="00303E4E"/>
    <w:rsid w:val="003065B8"/>
    <w:rsid w:val="00306F75"/>
    <w:rsid w:val="0031048C"/>
    <w:rsid w:val="00310CD0"/>
    <w:rsid w:val="00310D05"/>
    <w:rsid w:val="0031118A"/>
    <w:rsid w:val="0031169D"/>
    <w:rsid w:val="00311959"/>
    <w:rsid w:val="00312742"/>
    <w:rsid w:val="00312A7B"/>
    <w:rsid w:val="0031329A"/>
    <w:rsid w:val="0031472F"/>
    <w:rsid w:val="00316971"/>
    <w:rsid w:val="0031698B"/>
    <w:rsid w:val="00316FC6"/>
    <w:rsid w:val="00317B23"/>
    <w:rsid w:val="0032109F"/>
    <w:rsid w:val="003210D8"/>
    <w:rsid w:val="00321C96"/>
    <w:rsid w:val="00321EA9"/>
    <w:rsid w:val="00322771"/>
    <w:rsid w:val="00322826"/>
    <w:rsid w:val="00322DCB"/>
    <w:rsid w:val="0032301B"/>
    <w:rsid w:val="00324603"/>
    <w:rsid w:val="00325694"/>
    <w:rsid w:val="0032639F"/>
    <w:rsid w:val="003300B4"/>
    <w:rsid w:val="00330491"/>
    <w:rsid w:val="00331F02"/>
    <w:rsid w:val="00334213"/>
    <w:rsid w:val="00335352"/>
    <w:rsid w:val="003364CB"/>
    <w:rsid w:val="00336C4D"/>
    <w:rsid w:val="0033792C"/>
    <w:rsid w:val="00340266"/>
    <w:rsid w:val="00342556"/>
    <w:rsid w:val="00343455"/>
    <w:rsid w:val="00344E52"/>
    <w:rsid w:val="00345415"/>
    <w:rsid w:val="0034590B"/>
    <w:rsid w:val="00347079"/>
    <w:rsid w:val="00347DC1"/>
    <w:rsid w:val="00347EC8"/>
    <w:rsid w:val="00350A87"/>
    <w:rsid w:val="00351D2C"/>
    <w:rsid w:val="00352042"/>
    <w:rsid w:val="0035283C"/>
    <w:rsid w:val="00352C87"/>
    <w:rsid w:val="00353578"/>
    <w:rsid w:val="00353F26"/>
    <w:rsid w:val="00355202"/>
    <w:rsid w:val="0035532D"/>
    <w:rsid w:val="003556ED"/>
    <w:rsid w:val="00355C21"/>
    <w:rsid w:val="00356A59"/>
    <w:rsid w:val="00360FA4"/>
    <w:rsid w:val="003618F2"/>
    <w:rsid w:val="0036403C"/>
    <w:rsid w:val="003643C7"/>
    <w:rsid w:val="00364DB0"/>
    <w:rsid w:val="0036629B"/>
    <w:rsid w:val="00366FFB"/>
    <w:rsid w:val="003702A9"/>
    <w:rsid w:val="0037098A"/>
    <w:rsid w:val="00370D37"/>
    <w:rsid w:val="00371A60"/>
    <w:rsid w:val="00371DED"/>
    <w:rsid w:val="00373623"/>
    <w:rsid w:val="003740D4"/>
    <w:rsid w:val="00374408"/>
    <w:rsid w:val="003744C0"/>
    <w:rsid w:val="00374B84"/>
    <w:rsid w:val="00375A1D"/>
    <w:rsid w:val="00375F44"/>
    <w:rsid w:val="0037670C"/>
    <w:rsid w:val="0037670E"/>
    <w:rsid w:val="0037683F"/>
    <w:rsid w:val="003800A1"/>
    <w:rsid w:val="003821CE"/>
    <w:rsid w:val="00382C52"/>
    <w:rsid w:val="00382D8C"/>
    <w:rsid w:val="00383A0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A7F4B"/>
    <w:rsid w:val="003B0B9F"/>
    <w:rsid w:val="003B0DB0"/>
    <w:rsid w:val="003B17B0"/>
    <w:rsid w:val="003B264E"/>
    <w:rsid w:val="003B5CF0"/>
    <w:rsid w:val="003B77D2"/>
    <w:rsid w:val="003C0899"/>
    <w:rsid w:val="003C1241"/>
    <w:rsid w:val="003C21B8"/>
    <w:rsid w:val="003C3253"/>
    <w:rsid w:val="003C4424"/>
    <w:rsid w:val="003C4CA4"/>
    <w:rsid w:val="003C54C6"/>
    <w:rsid w:val="003C58F0"/>
    <w:rsid w:val="003C7A40"/>
    <w:rsid w:val="003D08FC"/>
    <w:rsid w:val="003D0EC7"/>
    <w:rsid w:val="003D10BA"/>
    <w:rsid w:val="003D1320"/>
    <w:rsid w:val="003D21D6"/>
    <w:rsid w:val="003D32BA"/>
    <w:rsid w:val="003D37D8"/>
    <w:rsid w:val="003D43DA"/>
    <w:rsid w:val="003D4D09"/>
    <w:rsid w:val="003D4EA1"/>
    <w:rsid w:val="003D62F0"/>
    <w:rsid w:val="003D6543"/>
    <w:rsid w:val="003D7490"/>
    <w:rsid w:val="003D7C44"/>
    <w:rsid w:val="003E1835"/>
    <w:rsid w:val="003E3340"/>
    <w:rsid w:val="003E3576"/>
    <w:rsid w:val="003E4D4E"/>
    <w:rsid w:val="003E77F8"/>
    <w:rsid w:val="003F0A88"/>
    <w:rsid w:val="003F288F"/>
    <w:rsid w:val="003F2C9C"/>
    <w:rsid w:val="003F4D71"/>
    <w:rsid w:val="003F4FB3"/>
    <w:rsid w:val="003F565A"/>
    <w:rsid w:val="003F574E"/>
    <w:rsid w:val="003F5D64"/>
    <w:rsid w:val="003F6649"/>
    <w:rsid w:val="003F6737"/>
    <w:rsid w:val="003F6DFD"/>
    <w:rsid w:val="003F7489"/>
    <w:rsid w:val="003F79E1"/>
    <w:rsid w:val="003F7E62"/>
    <w:rsid w:val="00401093"/>
    <w:rsid w:val="00404118"/>
    <w:rsid w:val="00405B45"/>
    <w:rsid w:val="00405D54"/>
    <w:rsid w:val="00406754"/>
    <w:rsid w:val="00407A6F"/>
    <w:rsid w:val="0041076B"/>
    <w:rsid w:val="00411C07"/>
    <w:rsid w:val="00412714"/>
    <w:rsid w:val="00412A98"/>
    <w:rsid w:val="004134BB"/>
    <w:rsid w:val="00413AB8"/>
    <w:rsid w:val="00414214"/>
    <w:rsid w:val="00415893"/>
    <w:rsid w:val="004165DD"/>
    <w:rsid w:val="00416EF3"/>
    <w:rsid w:val="00417E8B"/>
    <w:rsid w:val="00420559"/>
    <w:rsid w:val="00420634"/>
    <w:rsid w:val="00420932"/>
    <w:rsid w:val="004209CE"/>
    <w:rsid w:val="004224C3"/>
    <w:rsid w:val="004246DE"/>
    <w:rsid w:val="0042733F"/>
    <w:rsid w:val="00427A8D"/>
    <w:rsid w:val="0043074A"/>
    <w:rsid w:val="00430D31"/>
    <w:rsid w:val="00431CA0"/>
    <w:rsid w:val="00431FAC"/>
    <w:rsid w:val="004324F3"/>
    <w:rsid w:val="004331C6"/>
    <w:rsid w:val="004335AB"/>
    <w:rsid w:val="00433B0A"/>
    <w:rsid w:val="00433DA3"/>
    <w:rsid w:val="00436457"/>
    <w:rsid w:val="00436CE3"/>
    <w:rsid w:val="00436CFF"/>
    <w:rsid w:val="00436F2C"/>
    <w:rsid w:val="004370FE"/>
    <w:rsid w:val="00437F44"/>
    <w:rsid w:val="004401C0"/>
    <w:rsid w:val="00440369"/>
    <w:rsid w:val="004410D8"/>
    <w:rsid w:val="00441C72"/>
    <w:rsid w:val="00444121"/>
    <w:rsid w:val="0044460A"/>
    <w:rsid w:val="00445202"/>
    <w:rsid w:val="004472F1"/>
    <w:rsid w:val="004473F4"/>
    <w:rsid w:val="00450623"/>
    <w:rsid w:val="00451B52"/>
    <w:rsid w:val="00454B72"/>
    <w:rsid w:val="00454E15"/>
    <w:rsid w:val="00455376"/>
    <w:rsid w:val="004563CF"/>
    <w:rsid w:val="00456DE2"/>
    <w:rsid w:val="00456F09"/>
    <w:rsid w:val="00457204"/>
    <w:rsid w:val="00457F08"/>
    <w:rsid w:val="004608D2"/>
    <w:rsid w:val="00460CF7"/>
    <w:rsid w:val="004618ED"/>
    <w:rsid w:val="00461C8F"/>
    <w:rsid w:val="004624A4"/>
    <w:rsid w:val="004629D9"/>
    <w:rsid w:val="00463070"/>
    <w:rsid w:val="004654FB"/>
    <w:rsid w:val="004674D8"/>
    <w:rsid w:val="00467647"/>
    <w:rsid w:val="00467D5F"/>
    <w:rsid w:val="00467F14"/>
    <w:rsid w:val="004701FC"/>
    <w:rsid w:val="00470D3D"/>
    <w:rsid w:val="00470DF6"/>
    <w:rsid w:val="00471108"/>
    <w:rsid w:val="00471380"/>
    <w:rsid w:val="00471723"/>
    <w:rsid w:val="00471A32"/>
    <w:rsid w:val="00472410"/>
    <w:rsid w:val="0047283A"/>
    <w:rsid w:val="00473640"/>
    <w:rsid w:val="00473CD0"/>
    <w:rsid w:val="00474BCC"/>
    <w:rsid w:val="004759D3"/>
    <w:rsid w:val="00477211"/>
    <w:rsid w:val="0048048E"/>
    <w:rsid w:val="004809C0"/>
    <w:rsid w:val="00480D4A"/>
    <w:rsid w:val="004811D8"/>
    <w:rsid w:val="004814E1"/>
    <w:rsid w:val="00481860"/>
    <w:rsid w:val="00481ADD"/>
    <w:rsid w:val="00482FAD"/>
    <w:rsid w:val="0048403F"/>
    <w:rsid w:val="00484A49"/>
    <w:rsid w:val="00485235"/>
    <w:rsid w:val="00485877"/>
    <w:rsid w:val="00486640"/>
    <w:rsid w:val="004875FF"/>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622"/>
    <w:rsid w:val="00495F28"/>
    <w:rsid w:val="00496A4E"/>
    <w:rsid w:val="00496CA8"/>
    <w:rsid w:val="004A208E"/>
    <w:rsid w:val="004A26E5"/>
    <w:rsid w:val="004A408E"/>
    <w:rsid w:val="004A42FF"/>
    <w:rsid w:val="004A4732"/>
    <w:rsid w:val="004A54CF"/>
    <w:rsid w:val="004A654C"/>
    <w:rsid w:val="004A7D70"/>
    <w:rsid w:val="004B04BC"/>
    <w:rsid w:val="004B2C85"/>
    <w:rsid w:val="004B48C3"/>
    <w:rsid w:val="004B5864"/>
    <w:rsid w:val="004B6D04"/>
    <w:rsid w:val="004B7249"/>
    <w:rsid w:val="004C07DF"/>
    <w:rsid w:val="004C3C0C"/>
    <w:rsid w:val="004C4533"/>
    <w:rsid w:val="004C4A7B"/>
    <w:rsid w:val="004C4B51"/>
    <w:rsid w:val="004C4EC8"/>
    <w:rsid w:val="004C53A8"/>
    <w:rsid w:val="004C6B0C"/>
    <w:rsid w:val="004C6D23"/>
    <w:rsid w:val="004C742C"/>
    <w:rsid w:val="004D0A7C"/>
    <w:rsid w:val="004D0C34"/>
    <w:rsid w:val="004D1CB6"/>
    <w:rsid w:val="004D367E"/>
    <w:rsid w:val="004D54FF"/>
    <w:rsid w:val="004D680D"/>
    <w:rsid w:val="004D6A9C"/>
    <w:rsid w:val="004E217D"/>
    <w:rsid w:val="004E21B0"/>
    <w:rsid w:val="004E2A3A"/>
    <w:rsid w:val="004E44B1"/>
    <w:rsid w:val="004E4D7E"/>
    <w:rsid w:val="004E533E"/>
    <w:rsid w:val="004E592B"/>
    <w:rsid w:val="004E5944"/>
    <w:rsid w:val="004E6858"/>
    <w:rsid w:val="004E69D4"/>
    <w:rsid w:val="004E6C6E"/>
    <w:rsid w:val="004F08ED"/>
    <w:rsid w:val="004F35CD"/>
    <w:rsid w:val="004F3EF1"/>
    <w:rsid w:val="004F5118"/>
    <w:rsid w:val="004F7AEF"/>
    <w:rsid w:val="00500322"/>
    <w:rsid w:val="00501E52"/>
    <w:rsid w:val="005028CF"/>
    <w:rsid w:val="00504B48"/>
    <w:rsid w:val="005054D1"/>
    <w:rsid w:val="005055D4"/>
    <w:rsid w:val="00505A0F"/>
    <w:rsid w:val="00505B5C"/>
    <w:rsid w:val="0050618D"/>
    <w:rsid w:val="005063EE"/>
    <w:rsid w:val="00506757"/>
    <w:rsid w:val="005102C7"/>
    <w:rsid w:val="00510A93"/>
    <w:rsid w:val="005148C2"/>
    <w:rsid w:val="00516126"/>
    <w:rsid w:val="00516A43"/>
    <w:rsid w:val="00516C3C"/>
    <w:rsid w:val="0051726E"/>
    <w:rsid w:val="005208A3"/>
    <w:rsid w:val="0052232F"/>
    <w:rsid w:val="005237FA"/>
    <w:rsid w:val="00523889"/>
    <w:rsid w:val="00524A70"/>
    <w:rsid w:val="005251C4"/>
    <w:rsid w:val="00531800"/>
    <w:rsid w:val="005343B3"/>
    <w:rsid w:val="005345F5"/>
    <w:rsid w:val="005352FD"/>
    <w:rsid w:val="0053535E"/>
    <w:rsid w:val="0053596B"/>
    <w:rsid w:val="0053703A"/>
    <w:rsid w:val="00540F44"/>
    <w:rsid w:val="00544A4E"/>
    <w:rsid w:val="00546AB0"/>
    <w:rsid w:val="00546E82"/>
    <w:rsid w:val="005502D8"/>
    <w:rsid w:val="005518B6"/>
    <w:rsid w:val="00551F2E"/>
    <w:rsid w:val="00553602"/>
    <w:rsid w:val="00553E3F"/>
    <w:rsid w:val="0055437F"/>
    <w:rsid w:val="0055520C"/>
    <w:rsid w:val="00555D1E"/>
    <w:rsid w:val="005563C6"/>
    <w:rsid w:val="00556F06"/>
    <w:rsid w:val="005609B2"/>
    <w:rsid w:val="0056254B"/>
    <w:rsid w:val="0056463B"/>
    <w:rsid w:val="00565CD0"/>
    <w:rsid w:val="00566051"/>
    <w:rsid w:val="00566C5D"/>
    <w:rsid w:val="00567862"/>
    <w:rsid w:val="00567AA7"/>
    <w:rsid w:val="00570C40"/>
    <w:rsid w:val="0057124E"/>
    <w:rsid w:val="00571452"/>
    <w:rsid w:val="005728DC"/>
    <w:rsid w:val="00574EB5"/>
    <w:rsid w:val="00574F4A"/>
    <w:rsid w:val="005751B7"/>
    <w:rsid w:val="0057552B"/>
    <w:rsid w:val="005776A3"/>
    <w:rsid w:val="00580020"/>
    <w:rsid w:val="00581874"/>
    <w:rsid w:val="0058382A"/>
    <w:rsid w:val="00585EAB"/>
    <w:rsid w:val="00586940"/>
    <w:rsid w:val="00587734"/>
    <w:rsid w:val="00590CAE"/>
    <w:rsid w:val="005911A8"/>
    <w:rsid w:val="00591653"/>
    <w:rsid w:val="00591B46"/>
    <w:rsid w:val="00592337"/>
    <w:rsid w:val="00592803"/>
    <w:rsid w:val="00594048"/>
    <w:rsid w:val="0059451D"/>
    <w:rsid w:val="00595F5F"/>
    <w:rsid w:val="00596FFF"/>
    <w:rsid w:val="005971D4"/>
    <w:rsid w:val="00597F5F"/>
    <w:rsid w:val="005A00D1"/>
    <w:rsid w:val="005A0EAB"/>
    <w:rsid w:val="005A0EC7"/>
    <w:rsid w:val="005A2C6D"/>
    <w:rsid w:val="005A3D8C"/>
    <w:rsid w:val="005A597B"/>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2270"/>
    <w:rsid w:val="005C355C"/>
    <w:rsid w:val="005C4697"/>
    <w:rsid w:val="005C64D5"/>
    <w:rsid w:val="005C7311"/>
    <w:rsid w:val="005C746B"/>
    <w:rsid w:val="005C754C"/>
    <w:rsid w:val="005D11ED"/>
    <w:rsid w:val="005D22A6"/>
    <w:rsid w:val="005D2BA6"/>
    <w:rsid w:val="005D2F9C"/>
    <w:rsid w:val="005D411C"/>
    <w:rsid w:val="005D4A4D"/>
    <w:rsid w:val="005D7EE8"/>
    <w:rsid w:val="005E1406"/>
    <w:rsid w:val="005E14F7"/>
    <w:rsid w:val="005E15A7"/>
    <w:rsid w:val="005E1720"/>
    <w:rsid w:val="005E1842"/>
    <w:rsid w:val="005E1BED"/>
    <w:rsid w:val="005E21B2"/>
    <w:rsid w:val="005E2D1C"/>
    <w:rsid w:val="005E470F"/>
    <w:rsid w:val="005E6BA4"/>
    <w:rsid w:val="005F0D2A"/>
    <w:rsid w:val="005F0D4C"/>
    <w:rsid w:val="005F1162"/>
    <w:rsid w:val="005F4745"/>
    <w:rsid w:val="005F5058"/>
    <w:rsid w:val="005F589B"/>
    <w:rsid w:val="005F727C"/>
    <w:rsid w:val="00600236"/>
    <w:rsid w:val="0060030B"/>
    <w:rsid w:val="006003D5"/>
    <w:rsid w:val="00600975"/>
    <w:rsid w:val="006021FD"/>
    <w:rsid w:val="00602201"/>
    <w:rsid w:val="006026F6"/>
    <w:rsid w:val="00603B93"/>
    <w:rsid w:val="00603C00"/>
    <w:rsid w:val="00603DBA"/>
    <w:rsid w:val="00604A3F"/>
    <w:rsid w:val="00604CE3"/>
    <w:rsid w:val="006060EE"/>
    <w:rsid w:val="00606BA9"/>
    <w:rsid w:val="00611572"/>
    <w:rsid w:val="0061165C"/>
    <w:rsid w:val="00611B14"/>
    <w:rsid w:val="006132F7"/>
    <w:rsid w:val="00613CC4"/>
    <w:rsid w:val="0061666B"/>
    <w:rsid w:val="00616EA9"/>
    <w:rsid w:val="006205EA"/>
    <w:rsid w:val="006225CB"/>
    <w:rsid w:val="00624B6B"/>
    <w:rsid w:val="00624DED"/>
    <w:rsid w:val="00625129"/>
    <w:rsid w:val="00626CCA"/>
    <w:rsid w:val="006277FA"/>
    <w:rsid w:val="00627C0D"/>
    <w:rsid w:val="00627FA4"/>
    <w:rsid w:val="00630AE4"/>
    <w:rsid w:val="00630E45"/>
    <w:rsid w:val="00631E49"/>
    <w:rsid w:val="00633777"/>
    <w:rsid w:val="00634CB4"/>
    <w:rsid w:val="006359FE"/>
    <w:rsid w:val="00636A18"/>
    <w:rsid w:val="00636BF4"/>
    <w:rsid w:val="00637C17"/>
    <w:rsid w:val="00640524"/>
    <w:rsid w:val="00641E1B"/>
    <w:rsid w:val="0064228B"/>
    <w:rsid w:val="006430D7"/>
    <w:rsid w:val="00643C7E"/>
    <w:rsid w:val="006445A0"/>
    <w:rsid w:val="00646218"/>
    <w:rsid w:val="00647E93"/>
    <w:rsid w:val="00650987"/>
    <w:rsid w:val="00650AA2"/>
    <w:rsid w:val="00651E49"/>
    <w:rsid w:val="00652127"/>
    <w:rsid w:val="0065239E"/>
    <w:rsid w:val="0065482A"/>
    <w:rsid w:val="006549BC"/>
    <w:rsid w:val="00655799"/>
    <w:rsid w:val="006566B6"/>
    <w:rsid w:val="0065783F"/>
    <w:rsid w:val="006578DF"/>
    <w:rsid w:val="00657C1D"/>
    <w:rsid w:val="00660A1F"/>
    <w:rsid w:val="00661A7E"/>
    <w:rsid w:val="00663F54"/>
    <w:rsid w:val="00665096"/>
    <w:rsid w:val="00665D80"/>
    <w:rsid w:val="006676BA"/>
    <w:rsid w:val="0067027D"/>
    <w:rsid w:val="00670518"/>
    <w:rsid w:val="00674BA2"/>
    <w:rsid w:val="00674E16"/>
    <w:rsid w:val="006766F7"/>
    <w:rsid w:val="00676F6F"/>
    <w:rsid w:val="0068067B"/>
    <w:rsid w:val="00680F2F"/>
    <w:rsid w:val="00680FA7"/>
    <w:rsid w:val="0068231E"/>
    <w:rsid w:val="00682A3D"/>
    <w:rsid w:val="00682AB1"/>
    <w:rsid w:val="00683E15"/>
    <w:rsid w:val="006848DA"/>
    <w:rsid w:val="00684B8D"/>
    <w:rsid w:val="0068575D"/>
    <w:rsid w:val="00685F43"/>
    <w:rsid w:val="006877E6"/>
    <w:rsid w:val="00691A67"/>
    <w:rsid w:val="00691CDD"/>
    <w:rsid w:val="00693538"/>
    <w:rsid w:val="006940A0"/>
    <w:rsid w:val="0069476A"/>
    <w:rsid w:val="006959FE"/>
    <w:rsid w:val="00696558"/>
    <w:rsid w:val="00696AC4"/>
    <w:rsid w:val="00696DD7"/>
    <w:rsid w:val="00697EFF"/>
    <w:rsid w:val="006A00F7"/>
    <w:rsid w:val="006A34C5"/>
    <w:rsid w:val="006A39A0"/>
    <w:rsid w:val="006A3B66"/>
    <w:rsid w:val="006A40FD"/>
    <w:rsid w:val="006A42C7"/>
    <w:rsid w:val="006A444C"/>
    <w:rsid w:val="006A44BE"/>
    <w:rsid w:val="006A4F24"/>
    <w:rsid w:val="006A5BD7"/>
    <w:rsid w:val="006A601E"/>
    <w:rsid w:val="006A6AC8"/>
    <w:rsid w:val="006A7710"/>
    <w:rsid w:val="006B11C3"/>
    <w:rsid w:val="006B1521"/>
    <w:rsid w:val="006B170D"/>
    <w:rsid w:val="006B2C94"/>
    <w:rsid w:val="006B2EDB"/>
    <w:rsid w:val="006B36B5"/>
    <w:rsid w:val="006B3964"/>
    <w:rsid w:val="006B3B9E"/>
    <w:rsid w:val="006B3C5C"/>
    <w:rsid w:val="006B4E4A"/>
    <w:rsid w:val="006B6100"/>
    <w:rsid w:val="006B63B2"/>
    <w:rsid w:val="006B6A2D"/>
    <w:rsid w:val="006B6AE2"/>
    <w:rsid w:val="006B6D1A"/>
    <w:rsid w:val="006B6ECC"/>
    <w:rsid w:val="006B7F6F"/>
    <w:rsid w:val="006C0AEF"/>
    <w:rsid w:val="006C0DC1"/>
    <w:rsid w:val="006C0EE1"/>
    <w:rsid w:val="006C10B8"/>
    <w:rsid w:val="006C16E1"/>
    <w:rsid w:val="006C3221"/>
    <w:rsid w:val="006C4698"/>
    <w:rsid w:val="006C491E"/>
    <w:rsid w:val="006C5C90"/>
    <w:rsid w:val="006C65EC"/>
    <w:rsid w:val="006C6827"/>
    <w:rsid w:val="006C6CEC"/>
    <w:rsid w:val="006C6F3C"/>
    <w:rsid w:val="006C72C3"/>
    <w:rsid w:val="006C7CFC"/>
    <w:rsid w:val="006D1346"/>
    <w:rsid w:val="006D1BFC"/>
    <w:rsid w:val="006D2F39"/>
    <w:rsid w:val="006D48B8"/>
    <w:rsid w:val="006D4993"/>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14A2"/>
    <w:rsid w:val="006F23A6"/>
    <w:rsid w:val="006F53E1"/>
    <w:rsid w:val="006F597B"/>
    <w:rsid w:val="006F650E"/>
    <w:rsid w:val="006F6BF0"/>
    <w:rsid w:val="006F6D9C"/>
    <w:rsid w:val="006F780D"/>
    <w:rsid w:val="006F7866"/>
    <w:rsid w:val="006F79E0"/>
    <w:rsid w:val="006F7A86"/>
    <w:rsid w:val="0070081D"/>
    <w:rsid w:val="00700DD6"/>
    <w:rsid w:val="00703388"/>
    <w:rsid w:val="007037EB"/>
    <w:rsid w:val="007047CC"/>
    <w:rsid w:val="00704E5C"/>
    <w:rsid w:val="0070571D"/>
    <w:rsid w:val="007061D9"/>
    <w:rsid w:val="00706A3F"/>
    <w:rsid w:val="00706A55"/>
    <w:rsid w:val="00706B8B"/>
    <w:rsid w:val="00710476"/>
    <w:rsid w:val="00710C1D"/>
    <w:rsid w:val="00711B8B"/>
    <w:rsid w:val="00712E2A"/>
    <w:rsid w:val="007157A7"/>
    <w:rsid w:val="00716A90"/>
    <w:rsid w:val="00717F11"/>
    <w:rsid w:val="007211A2"/>
    <w:rsid w:val="007213D0"/>
    <w:rsid w:val="007216AA"/>
    <w:rsid w:val="00721EEE"/>
    <w:rsid w:val="00721FA9"/>
    <w:rsid w:val="0072254B"/>
    <w:rsid w:val="0072469A"/>
    <w:rsid w:val="00724DA7"/>
    <w:rsid w:val="00725DA2"/>
    <w:rsid w:val="00726A0F"/>
    <w:rsid w:val="00727E1E"/>
    <w:rsid w:val="007303AB"/>
    <w:rsid w:val="00730684"/>
    <w:rsid w:val="00730CA6"/>
    <w:rsid w:val="00732591"/>
    <w:rsid w:val="00733D63"/>
    <w:rsid w:val="007347A9"/>
    <w:rsid w:val="007366DB"/>
    <w:rsid w:val="007403D9"/>
    <w:rsid w:val="00741A76"/>
    <w:rsid w:val="0074202B"/>
    <w:rsid w:val="007441C1"/>
    <w:rsid w:val="00744353"/>
    <w:rsid w:val="00744620"/>
    <w:rsid w:val="00744F87"/>
    <w:rsid w:val="007470A4"/>
    <w:rsid w:val="007474C5"/>
    <w:rsid w:val="00747793"/>
    <w:rsid w:val="0074788C"/>
    <w:rsid w:val="007515FD"/>
    <w:rsid w:val="00752927"/>
    <w:rsid w:val="0075574A"/>
    <w:rsid w:val="00755B97"/>
    <w:rsid w:val="0075635C"/>
    <w:rsid w:val="00756406"/>
    <w:rsid w:val="0075732F"/>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5DCB"/>
    <w:rsid w:val="00767236"/>
    <w:rsid w:val="0076749E"/>
    <w:rsid w:val="00767A45"/>
    <w:rsid w:val="00770A8C"/>
    <w:rsid w:val="00772B99"/>
    <w:rsid w:val="007730D0"/>
    <w:rsid w:val="00773A36"/>
    <w:rsid w:val="0077454F"/>
    <w:rsid w:val="00776DBF"/>
    <w:rsid w:val="00777399"/>
    <w:rsid w:val="00780976"/>
    <w:rsid w:val="007815A5"/>
    <w:rsid w:val="00783355"/>
    <w:rsid w:val="00783492"/>
    <w:rsid w:val="00783679"/>
    <w:rsid w:val="00784B24"/>
    <w:rsid w:val="00785323"/>
    <w:rsid w:val="00785934"/>
    <w:rsid w:val="00790D05"/>
    <w:rsid w:val="0079162C"/>
    <w:rsid w:val="007918B1"/>
    <w:rsid w:val="0079200C"/>
    <w:rsid w:val="00792BB6"/>
    <w:rsid w:val="00792C1D"/>
    <w:rsid w:val="00794EEB"/>
    <w:rsid w:val="00795675"/>
    <w:rsid w:val="007957FC"/>
    <w:rsid w:val="007958DA"/>
    <w:rsid w:val="00795DC0"/>
    <w:rsid w:val="00796930"/>
    <w:rsid w:val="007A0EFB"/>
    <w:rsid w:val="007A2218"/>
    <w:rsid w:val="007A2641"/>
    <w:rsid w:val="007A67C2"/>
    <w:rsid w:val="007A753B"/>
    <w:rsid w:val="007B115C"/>
    <w:rsid w:val="007B18F5"/>
    <w:rsid w:val="007B2199"/>
    <w:rsid w:val="007B247E"/>
    <w:rsid w:val="007B2DB5"/>
    <w:rsid w:val="007B335B"/>
    <w:rsid w:val="007B3A65"/>
    <w:rsid w:val="007B4934"/>
    <w:rsid w:val="007B54E6"/>
    <w:rsid w:val="007B5939"/>
    <w:rsid w:val="007C03A7"/>
    <w:rsid w:val="007C0468"/>
    <w:rsid w:val="007C0972"/>
    <w:rsid w:val="007C1146"/>
    <w:rsid w:val="007C12D7"/>
    <w:rsid w:val="007C155F"/>
    <w:rsid w:val="007C1C9C"/>
    <w:rsid w:val="007C2136"/>
    <w:rsid w:val="007C4E1D"/>
    <w:rsid w:val="007C5E41"/>
    <w:rsid w:val="007C6562"/>
    <w:rsid w:val="007C683E"/>
    <w:rsid w:val="007C7BC4"/>
    <w:rsid w:val="007D14A3"/>
    <w:rsid w:val="007D1D55"/>
    <w:rsid w:val="007D2531"/>
    <w:rsid w:val="007D265B"/>
    <w:rsid w:val="007D2701"/>
    <w:rsid w:val="007D2D76"/>
    <w:rsid w:val="007D37AB"/>
    <w:rsid w:val="007D4F03"/>
    <w:rsid w:val="007D516F"/>
    <w:rsid w:val="007D66F0"/>
    <w:rsid w:val="007D6C31"/>
    <w:rsid w:val="007D6C77"/>
    <w:rsid w:val="007E01C4"/>
    <w:rsid w:val="007E0275"/>
    <w:rsid w:val="007E103E"/>
    <w:rsid w:val="007E1BEE"/>
    <w:rsid w:val="007E3690"/>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2F08"/>
    <w:rsid w:val="00803F9D"/>
    <w:rsid w:val="0080420F"/>
    <w:rsid w:val="0080486B"/>
    <w:rsid w:val="00804EA0"/>
    <w:rsid w:val="00804F36"/>
    <w:rsid w:val="00805ADE"/>
    <w:rsid w:val="0080679A"/>
    <w:rsid w:val="00806869"/>
    <w:rsid w:val="00806B72"/>
    <w:rsid w:val="00811D58"/>
    <w:rsid w:val="00813D99"/>
    <w:rsid w:val="008146D6"/>
    <w:rsid w:val="00815BC7"/>
    <w:rsid w:val="00817869"/>
    <w:rsid w:val="008178FF"/>
    <w:rsid w:val="00817A8E"/>
    <w:rsid w:val="00817D5B"/>
    <w:rsid w:val="008202D7"/>
    <w:rsid w:val="0082142D"/>
    <w:rsid w:val="00821C4D"/>
    <w:rsid w:val="00825B66"/>
    <w:rsid w:val="008263B3"/>
    <w:rsid w:val="00826B07"/>
    <w:rsid w:val="00826FE8"/>
    <w:rsid w:val="00827575"/>
    <w:rsid w:val="00827FBC"/>
    <w:rsid w:val="0083058A"/>
    <w:rsid w:val="00830755"/>
    <w:rsid w:val="00830ED8"/>
    <w:rsid w:val="00831BBF"/>
    <w:rsid w:val="00836B89"/>
    <w:rsid w:val="0083723B"/>
    <w:rsid w:val="008435F7"/>
    <w:rsid w:val="00843DD1"/>
    <w:rsid w:val="008455BC"/>
    <w:rsid w:val="00845A73"/>
    <w:rsid w:val="00845AB8"/>
    <w:rsid w:val="00845E79"/>
    <w:rsid w:val="00850764"/>
    <w:rsid w:val="00850EC1"/>
    <w:rsid w:val="00851A50"/>
    <w:rsid w:val="008524EE"/>
    <w:rsid w:val="008541E7"/>
    <w:rsid w:val="008549A9"/>
    <w:rsid w:val="008549F2"/>
    <w:rsid w:val="00855074"/>
    <w:rsid w:val="00855C3E"/>
    <w:rsid w:val="0085699A"/>
    <w:rsid w:val="00856B7B"/>
    <w:rsid w:val="00857470"/>
    <w:rsid w:val="008606B8"/>
    <w:rsid w:val="00862241"/>
    <w:rsid w:val="00863068"/>
    <w:rsid w:val="00865293"/>
    <w:rsid w:val="00870C1A"/>
    <w:rsid w:val="008712B1"/>
    <w:rsid w:val="00871540"/>
    <w:rsid w:val="00871880"/>
    <w:rsid w:val="00872D7E"/>
    <w:rsid w:val="00873036"/>
    <w:rsid w:val="0087405E"/>
    <w:rsid w:val="008751C4"/>
    <w:rsid w:val="008779D4"/>
    <w:rsid w:val="008809EB"/>
    <w:rsid w:val="00880B64"/>
    <w:rsid w:val="00883D1B"/>
    <w:rsid w:val="00884F71"/>
    <w:rsid w:val="00885AC6"/>
    <w:rsid w:val="00887471"/>
    <w:rsid w:val="00890976"/>
    <w:rsid w:val="008910EA"/>
    <w:rsid w:val="008915CA"/>
    <w:rsid w:val="0089409A"/>
    <w:rsid w:val="00895934"/>
    <w:rsid w:val="00896408"/>
    <w:rsid w:val="00896E16"/>
    <w:rsid w:val="0089727E"/>
    <w:rsid w:val="008A1BD7"/>
    <w:rsid w:val="008A2283"/>
    <w:rsid w:val="008A22C5"/>
    <w:rsid w:val="008A2B83"/>
    <w:rsid w:val="008A2E59"/>
    <w:rsid w:val="008A47B4"/>
    <w:rsid w:val="008A4977"/>
    <w:rsid w:val="008A6EB2"/>
    <w:rsid w:val="008A790C"/>
    <w:rsid w:val="008B10D4"/>
    <w:rsid w:val="008B3ED8"/>
    <w:rsid w:val="008B567A"/>
    <w:rsid w:val="008B5CF7"/>
    <w:rsid w:val="008B6220"/>
    <w:rsid w:val="008B6DCE"/>
    <w:rsid w:val="008C102F"/>
    <w:rsid w:val="008C11C4"/>
    <w:rsid w:val="008C27BC"/>
    <w:rsid w:val="008C4011"/>
    <w:rsid w:val="008C53F2"/>
    <w:rsid w:val="008C64CE"/>
    <w:rsid w:val="008D0521"/>
    <w:rsid w:val="008D0F8E"/>
    <w:rsid w:val="008D1AB5"/>
    <w:rsid w:val="008D2097"/>
    <w:rsid w:val="008D2F1D"/>
    <w:rsid w:val="008D49DF"/>
    <w:rsid w:val="008D54C9"/>
    <w:rsid w:val="008D6C2F"/>
    <w:rsid w:val="008D713A"/>
    <w:rsid w:val="008D759E"/>
    <w:rsid w:val="008D7723"/>
    <w:rsid w:val="008D7778"/>
    <w:rsid w:val="008E02D4"/>
    <w:rsid w:val="008E072F"/>
    <w:rsid w:val="008E1B70"/>
    <w:rsid w:val="008E22B1"/>
    <w:rsid w:val="008E26B0"/>
    <w:rsid w:val="008E32B1"/>
    <w:rsid w:val="008E32C8"/>
    <w:rsid w:val="008E36C6"/>
    <w:rsid w:val="008E4151"/>
    <w:rsid w:val="008E50D8"/>
    <w:rsid w:val="008E6BBE"/>
    <w:rsid w:val="008E73B7"/>
    <w:rsid w:val="008E7A85"/>
    <w:rsid w:val="008E7C21"/>
    <w:rsid w:val="008F05E3"/>
    <w:rsid w:val="008F2BD2"/>
    <w:rsid w:val="008F3D6A"/>
    <w:rsid w:val="008F40AE"/>
    <w:rsid w:val="008F560D"/>
    <w:rsid w:val="008F5786"/>
    <w:rsid w:val="008F57DA"/>
    <w:rsid w:val="008F6DCE"/>
    <w:rsid w:val="00900485"/>
    <w:rsid w:val="00900A9A"/>
    <w:rsid w:val="00900AFD"/>
    <w:rsid w:val="00902331"/>
    <w:rsid w:val="0090302A"/>
    <w:rsid w:val="009049B1"/>
    <w:rsid w:val="009056EA"/>
    <w:rsid w:val="009061C3"/>
    <w:rsid w:val="00906731"/>
    <w:rsid w:val="0090741F"/>
    <w:rsid w:val="00910ED2"/>
    <w:rsid w:val="009133EA"/>
    <w:rsid w:val="00917E74"/>
    <w:rsid w:val="00920F61"/>
    <w:rsid w:val="009217CA"/>
    <w:rsid w:val="00921AC1"/>
    <w:rsid w:val="00923806"/>
    <w:rsid w:val="009245F8"/>
    <w:rsid w:val="009252FA"/>
    <w:rsid w:val="00925590"/>
    <w:rsid w:val="00926EDC"/>
    <w:rsid w:val="0092741C"/>
    <w:rsid w:val="00932D9D"/>
    <w:rsid w:val="009331F9"/>
    <w:rsid w:val="0093411E"/>
    <w:rsid w:val="00935C3C"/>
    <w:rsid w:val="009376C5"/>
    <w:rsid w:val="0094049E"/>
    <w:rsid w:val="00940FAD"/>
    <w:rsid w:val="00942EFB"/>
    <w:rsid w:val="009430E4"/>
    <w:rsid w:val="00945152"/>
    <w:rsid w:val="00945A48"/>
    <w:rsid w:val="009460DF"/>
    <w:rsid w:val="00946777"/>
    <w:rsid w:val="00946DF6"/>
    <w:rsid w:val="00946FEF"/>
    <w:rsid w:val="009470F1"/>
    <w:rsid w:val="00947102"/>
    <w:rsid w:val="009478F8"/>
    <w:rsid w:val="00947AEE"/>
    <w:rsid w:val="00947EF4"/>
    <w:rsid w:val="0095056E"/>
    <w:rsid w:val="0095105C"/>
    <w:rsid w:val="00952832"/>
    <w:rsid w:val="00953911"/>
    <w:rsid w:val="00954CC6"/>
    <w:rsid w:val="00955D06"/>
    <w:rsid w:val="0095607B"/>
    <w:rsid w:val="00957158"/>
    <w:rsid w:val="00957191"/>
    <w:rsid w:val="00961B3D"/>
    <w:rsid w:val="0096270F"/>
    <w:rsid w:val="00962CB4"/>
    <w:rsid w:val="00962FFC"/>
    <w:rsid w:val="00963011"/>
    <w:rsid w:val="00963A30"/>
    <w:rsid w:val="00963B13"/>
    <w:rsid w:val="0096465E"/>
    <w:rsid w:val="00965E8C"/>
    <w:rsid w:val="0096690C"/>
    <w:rsid w:val="009669F2"/>
    <w:rsid w:val="009704CC"/>
    <w:rsid w:val="009718F6"/>
    <w:rsid w:val="009723FE"/>
    <w:rsid w:val="0097317D"/>
    <w:rsid w:val="00973B6A"/>
    <w:rsid w:val="0097543F"/>
    <w:rsid w:val="00976CBE"/>
    <w:rsid w:val="009828A6"/>
    <w:rsid w:val="009828EA"/>
    <w:rsid w:val="00983888"/>
    <w:rsid w:val="00984065"/>
    <w:rsid w:val="0098445E"/>
    <w:rsid w:val="00986152"/>
    <w:rsid w:val="0098741C"/>
    <w:rsid w:val="00990B68"/>
    <w:rsid w:val="0099244D"/>
    <w:rsid w:val="00992B68"/>
    <w:rsid w:val="00993338"/>
    <w:rsid w:val="009939E9"/>
    <w:rsid w:val="00993D56"/>
    <w:rsid w:val="00994540"/>
    <w:rsid w:val="0099564B"/>
    <w:rsid w:val="009957C1"/>
    <w:rsid w:val="00995A4E"/>
    <w:rsid w:val="00996A20"/>
    <w:rsid w:val="00997810"/>
    <w:rsid w:val="009A05EC"/>
    <w:rsid w:val="009A23B4"/>
    <w:rsid w:val="009A45DD"/>
    <w:rsid w:val="009A5B96"/>
    <w:rsid w:val="009A6682"/>
    <w:rsid w:val="009A7257"/>
    <w:rsid w:val="009A74D7"/>
    <w:rsid w:val="009A7AE6"/>
    <w:rsid w:val="009B07C0"/>
    <w:rsid w:val="009B0E28"/>
    <w:rsid w:val="009B2C8B"/>
    <w:rsid w:val="009B518E"/>
    <w:rsid w:val="009B5783"/>
    <w:rsid w:val="009B5C27"/>
    <w:rsid w:val="009B5D0C"/>
    <w:rsid w:val="009C0505"/>
    <w:rsid w:val="009C0D78"/>
    <w:rsid w:val="009C16C5"/>
    <w:rsid w:val="009C1C5F"/>
    <w:rsid w:val="009C1CC3"/>
    <w:rsid w:val="009C1D42"/>
    <w:rsid w:val="009C1E20"/>
    <w:rsid w:val="009C2F1D"/>
    <w:rsid w:val="009C31D5"/>
    <w:rsid w:val="009C3744"/>
    <w:rsid w:val="009C3F51"/>
    <w:rsid w:val="009C44F0"/>
    <w:rsid w:val="009C56A7"/>
    <w:rsid w:val="009C6C02"/>
    <w:rsid w:val="009C757D"/>
    <w:rsid w:val="009C7640"/>
    <w:rsid w:val="009D0AEE"/>
    <w:rsid w:val="009D1515"/>
    <w:rsid w:val="009D34B5"/>
    <w:rsid w:val="009D423B"/>
    <w:rsid w:val="009D4996"/>
    <w:rsid w:val="009D4E36"/>
    <w:rsid w:val="009D4F57"/>
    <w:rsid w:val="009D58D0"/>
    <w:rsid w:val="009D6768"/>
    <w:rsid w:val="009E0828"/>
    <w:rsid w:val="009E1A81"/>
    <w:rsid w:val="009E23A8"/>
    <w:rsid w:val="009E2B25"/>
    <w:rsid w:val="009E3405"/>
    <w:rsid w:val="009E5776"/>
    <w:rsid w:val="009E6968"/>
    <w:rsid w:val="009F06DC"/>
    <w:rsid w:val="009F1406"/>
    <w:rsid w:val="009F2FB6"/>
    <w:rsid w:val="009F3D42"/>
    <w:rsid w:val="009F4790"/>
    <w:rsid w:val="009F4930"/>
    <w:rsid w:val="009F57FD"/>
    <w:rsid w:val="009F7E06"/>
    <w:rsid w:val="009F7F86"/>
    <w:rsid w:val="00A01334"/>
    <w:rsid w:val="00A01F40"/>
    <w:rsid w:val="00A02039"/>
    <w:rsid w:val="00A02E44"/>
    <w:rsid w:val="00A041F7"/>
    <w:rsid w:val="00A057A9"/>
    <w:rsid w:val="00A075BB"/>
    <w:rsid w:val="00A075DC"/>
    <w:rsid w:val="00A07755"/>
    <w:rsid w:val="00A0787F"/>
    <w:rsid w:val="00A07C87"/>
    <w:rsid w:val="00A07D17"/>
    <w:rsid w:val="00A11DE7"/>
    <w:rsid w:val="00A11FD7"/>
    <w:rsid w:val="00A12B25"/>
    <w:rsid w:val="00A13F6B"/>
    <w:rsid w:val="00A13FF3"/>
    <w:rsid w:val="00A14902"/>
    <w:rsid w:val="00A15EBE"/>
    <w:rsid w:val="00A16A44"/>
    <w:rsid w:val="00A16B5C"/>
    <w:rsid w:val="00A16BFC"/>
    <w:rsid w:val="00A16E66"/>
    <w:rsid w:val="00A2096B"/>
    <w:rsid w:val="00A20B1C"/>
    <w:rsid w:val="00A229C6"/>
    <w:rsid w:val="00A23420"/>
    <w:rsid w:val="00A245ED"/>
    <w:rsid w:val="00A24CB0"/>
    <w:rsid w:val="00A24EF3"/>
    <w:rsid w:val="00A27131"/>
    <w:rsid w:val="00A302DC"/>
    <w:rsid w:val="00A32179"/>
    <w:rsid w:val="00A3328F"/>
    <w:rsid w:val="00A355C0"/>
    <w:rsid w:val="00A36D55"/>
    <w:rsid w:val="00A36D65"/>
    <w:rsid w:val="00A439C3"/>
    <w:rsid w:val="00A43D21"/>
    <w:rsid w:val="00A44DF5"/>
    <w:rsid w:val="00A450A7"/>
    <w:rsid w:val="00A45C0A"/>
    <w:rsid w:val="00A46D55"/>
    <w:rsid w:val="00A477E5"/>
    <w:rsid w:val="00A502B3"/>
    <w:rsid w:val="00A50563"/>
    <w:rsid w:val="00A50AD9"/>
    <w:rsid w:val="00A50B28"/>
    <w:rsid w:val="00A50C19"/>
    <w:rsid w:val="00A50D11"/>
    <w:rsid w:val="00A51A17"/>
    <w:rsid w:val="00A53602"/>
    <w:rsid w:val="00A53820"/>
    <w:rsid w:val="00A64204"/>
    <w:rsid w:val="00A6465C"/>
    <w:rsid w:val="00A64FBE"/>
    <w:rsid w:val="00A67027"/>
    <w:rsid w:val="00A673D1"/>
    <w:rsid w:val="00A67691"/>
    <w:rsid w:val="00A70436"/>
    <w:rsid w:val="00A707E8"/>
    <w:rsid w:val="00A70D41"/>
    <w:rsid w:val="00A712B2"/>
    <w:rsid w:val="00A7211D"/>
    <w:rsid w:val="00A72341"/>
    <w:rsid w:val="00A72E12"/>
    <w:rsid w:val="00A72F25"/>
    <w:rsid w:val="00A73090"/>
    <w:rsid w:val="00A75577"/>
    <w:rsid w:val="00A763B4"/>
    <w:rsid w:val="00A76488"/>
    <w:rsid w:val="00A76580"/>
    <w:rsid w:val="00A806C8"/>
    <w:rsid w:val="00A80D47"/>
    <w:rsid w:val="00A811EA"/>
    <w:rsid w:val="00A8228C"/>
    <w:rsid w:val="00A82744"/>
    <w:rsid w:val="00A82F2B"/>
    <w:rsid w:val="00A85C48"/>
    <w:rsid w:val="00A86694"/>
    <w:rsid w:val="00A86FFA"/>
    <w:rsid w:val="00A876FB"/>
    <w:rsid w:val="00A92F87"/>
    <w:rsid w:val="00A93253"/>
    <w:rsid w:val="00A932DB"/>
    <w:rsid w:val="00A93AAD"/>
    <w:rsid w:val="00A94B44"/>
    <w:rsid w:val="00A94BCB"/>
    <w:rsid w:val="00A965A3"/>
    <w:rsid w:val="00A97D0D"/>
    <w:rsid w:val="00A97D45"/>
    <w:rsid w:val="00AA18A8"/>
    <w:rsid w:val="00AA2168"/>
    <w:rsid w:val="00AA2F5B"/>
    <w:rsid w:val="00AA3518"/>
    <w:rsid w:val="00AA4287"/>
    <w:rsid w:val="00AA42CB"/>
    <w:rsid w:val="00AA4B34"/>
    <w:rsid w:val="00AA517D"/>
    <w:rsid w:val="00AA5DF6"/>
    <w:rsid w:val="00AA6147"/>
    <w:rsid w:val="00AB247F"/>
    <w:rsid w:val="00AB275A"/>
    <w:rsid w:val="00AB2E3B"/>
    <w:rsid w:val="00AB4151"/>
    <w:rsid w:val="00AB4C07"/>
    <w:rsid w:val="00AB5685"/>
    <w:rsid w:val="00AB6BB7"/>
    <w:rsid w:val="00AB70FF"/>
    <w:rsid w:val="00AB7369"/>
    <w:rsid w:val="00AB7804"/>
    <w:rsid w:val="00AB7995"/>
    <w:rsid w:val="00AC0B40"/>
    <w:rsid w:val="00AC3721"/>
    <w:rsid w:val="00AC3A25"/>
    <w:rsid w:val="00AC3AFE"/>
    <w:rsid w:val="00AC3B64"/>
    <w:rsid w:val="00AC41D3"/>
    <w:rsid w:val="00AC5457"/>
    <w:rsid w:val="00AC645F"/>
    <w:rsid w:val="00AC69D5"/>
    <w:rsid w:val="00AC7612"/>
    <w:rsid w:val="00AD164C"/>
    <w:rsid w:val="00AD37AE"/>
    <w:rsid w:val="00AD4457"/>
    <w:rsid w:val="00AD60A6"/>
    <w:rsid w:val="00AD7595"/>
    <w:rsid w:val="00AD769E"/>
    <w:rsid w:val="00AD77B9"/>
    <w:rsid w:val="00AD7834"/>
    <w:rsid w:val="00AD7946"/>
    <w:rsid w:val="00AD7E25"/>
    <w:rsid w:val="00AE0E2E"/>
    <w:rsid w:val="00AE1044"/>
    <w:rsid w:val="00AE1108"/>
    <w:rsid w:val="00AE3855"/>
    <w:rsid w:val="00AE44B0"/>
    <w:rsid w:val="00AE4565"/>
    <w:rsid w:val="00AE47A1"/>
    <w:rsid w:val="00AE5419"/>
    <w:rsid w:val="00AE54BB"/>
    <w:rsid w:val="00AE611D"/>
    <w:rsid w:val="00AE75DC"/>
    <w:rsid w:val="00AF0226"/>
    <w:rsid w:val="00AF16EB"/>
    <w:rsid w:val="00AF1790"/>
    <w:rsid w:val="00AF26CB"/>
    <w:rsid w:val="00AF3525"/>
    <w:rsid w:val="00AF36CF"/>
    <w:rsid w:val="00AF4473"/>
    <w:rsid w:val="00AF44F4"/>
    <w:rsid w:val="00AF4587"/>
    <w:rsid w:val="00AF4FB2"/>
    <w:rsid w:val="00AF6381"/>
    <w:rsid w:val="00AF792B"/>
    <w:rsid w:val="00B0135D"/>
    <w:rsid w:val="00B0174B"/>
    <w:rsid w:val="00B02AEB"/>
    <w:rsid w:val="00B02BC7"/>
    <w:rsid w:val="00B03F31"/>
    <w:rsid w:val="00B05A4A"/>
    <w:rsid w:val="00B06683"/>
    <w:rsid w:val="00B07649"/>
    <w:rsid w:val="00B1220E"/>
    <w:rsid w:val="00B126BF"/>
    <w:rsid w:val="00B14783"/>
    <w:rsid w:val="00B15CE7"/>
    <w:rsid w:val="00B16070"/>
    <w:rsid w:val="00B17B5E"/>
    <w:rsid w:val="00B20BF2"/>
    <w:rsid w:val="00B225B6"/>
    <w:rsid w:val="00B22682"/>
    <w:rsid w:val="00B22866"/>
    <w:rsid w:val="00B23685"/>
    <w:rsid w:val="00B2467E"/>
    <w:rsid w:val="00B24A4E"/>
    <w:rsid w:val="00B24B5B"/>
    <w:rsid w:val="00B24D4B"/>
    <w:rsid w:val="00B2569E"/>
    <w:rsid w:val="00B2771E"/>
    <w:rsid w:val="00B27D1B"/>
    <w:rsid w:val="00B303A5"/>
    <w:rsid w:val="00B30599"/>
    <w:rsid w:val="00B3102C"/>
    <w:rsid w:val="00B31C2E"/>
    <w:rsid w:val="00B3200C"/>
    <w:rsid w:val="00B32551"/>
    <w:rsid w:val="00B32842"/>
    <w:rsid w:val="00B32D43"/>
    <w:rsid w:val="00B33FA2"/>
    <w:rsid w:val="00B342E9"/>
    <w:rsid w:val="00B36300"/>
    <w:rsid w:val="00B363C0"/>
    <w:rsid w:val="00B370D4"/>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49EA"/>
    <w:rsid w:val="00B54EB2"/>
    <w:rsid w:val="00B55565"/>
    <w:rsid w:val="00B56EB5"/>
    <w:rsid w:val="00B60B8D"/>
    <w:rsid w:val="00B61974"/>
    <w:rsid w:val="00B62C8E"/>
    <w:rsid w:val="00B63FC9"/>
    <w:rsid w:val="00B65FE0"/>
    <w:rsid w:val="00B661A1"/>
    <w:rsid w:val="00B7036E"/>
    <w:rsid w:val="00B709A5"/>
    <w:rsid w:val="00B7281A"/>
    <w:rsid w:val="00B743CE"/>
    <w:rsid w:val="00B7693B"/>
    <w:rsid w:val="00B76F96"/>
    <w:rsid w:val="00B77E91"/>
    <w:rsid w:val="00B806FB"/>
    <w:rsid w:val="00B81430"/>
    <w:rsid w:val="00B82F28"/>
    <w:rsid w:val="00B83EA6"/>
    <w:rsid w:val="00B83F8B"/>
    <w:rsid w:val="00B84966"/>
    <w:rsid w:val="00B8500B"/>
    <w:rsid w:val="00B859BF"/>
    <w:rsid w:val="00B860A1"/>
    <w:rsid w:val="00B878E0"/>
    <w:rsid w:val="00B87C70"/>
    <w:rsid w:val="00B92DDF"/>
    <w:rsid w:val="00B93CC6"/>
    <w:rsid w:val="00B948F4"/>
    <w:rsid w:val="00B951A4"/>
    <w:rsid w:val="00B95292"/>
    <w:rsid w:val="00B969C4"/>
    <w:rsid w:val="00B96C88"/>
    <w:rsid w:val="00BA044A"/>
    <w:rsid w:val="00BA063F"/>
    <w:rsid w:val="00BA0FE8"/>
    <w:rsid w:val="00BA13E2"/>
    <w:rsid w:val="00BA279A"/>
    <w:rsid w:val="00BA3A40"/>
    <w:rsid w:val="00BA3E34"/>
    <w:rsid w:val="00BA554A"/>
    <w:rsid w:val="00BA5787"/>
    <w:rsid w:val="00BA71AE"/>
    <w:rsid w:val="00BB009D"/>
    <w:rsid w:val="00BB0209"/>
    <w:rsid w:val="00BB0A9B"/>
    <w:rsid w:val="00BB1E23"/>
    <w:rsid w:val="00BB1EF9"/>
    <w:rsid w:val="00BB21BE"/>
    <w:rsid w:val="00BB2B50"/>
    <w:rsid w:val="00BB2BE6"/>
    <w:rsid w:val="00BB3665"/>
    <w:rsid w:val="00BB3B2C"/>
    <w:rsid w:val="00BB4B13"/>
    <w:rsid w:val="00BB4BAC"/>
    <w:rsid w:val="00BB5266"/>
    <w:rsid w:val="00BB560B"/>
    <w:rsid w:val="00BB56DE"/>
    <w:rsid w:val="00BB584D"/>
    <w:rsid w:val="00BB5905"/>
    <w:rsid w:val="00BB6060"/>
    <w:rsid w:val="00BB65EC"/>
    <w:rsid w:val="00BB684D"/>
    <w:rsid w:val="00BB7131"/>
    <w:rsid w:val="00BB72E6"/>
    <w:rsid w:val="00BB7EA7"/>
    <w:rsid w:val="00BB7F52"/>
    <w:rsid w:val="00BC0066"/>
    <w:rsid w:val="00BC0A0D"/>
    <w:rsid w:val="00BC0F6B"/>
    <w:rsid w:val="00BC0FFC"/>
    <w:rsid w:val="00BC2633"/>
    <w:rsid w:val="00BC29E6"/>
    <w:rsid w:val="00BC3820"/>
    <w:rsid w:val="00BC43A2"/>
    <w:rsid w:val="00BC440E"/>
    <w:rsid w:val="00BC5D3B"/>
    <w:rsid w:val="00BC6C35"/>
    <w:rsid w:val="00BC6F28"/>
    <w:rsid w:val="00BC702C"/>
    <w:rsid w:val="00BD07AC"/>
    <w:rsid w:val="00BD0FBF"/>
    <w:rsid w:val="00BD3645"/>
    <w:rsid w:val="00BD41A8"/>
    <w:rsid w:val="00BD5070"/>
    <w:rsid w:val="00BD5C35"/>
    <w:rsid w:val="00BD60D0"/>
    <w:rsid w:val="00BD65F6"/>
    <w:rsid w:val="00BD751A"/>
    <w:rsid w:val="00BE19A7"/>
    <w:rsid w:val="00BE1FBB"/>
    <w:rsid w:val="00BE352B"/>
    <w:rsid w:val="00BE397B"/>
    <w:rsid w:val="00BE48BB"/>
    <w:rsid w:val="00BE4E9C"/>
    <w:rsid w:val="00BE6FAB"/>
    <w:rsid w:val="00BE7011"/>
    <w:rsid w:val="00BE7538"/>
    <w:rsid w:val="00BE7CDB"/>
    <w:rsid w:val="00BF1393"/>
    <w:rsid w:val="00BF2457"/>
    <w:rsid w:val="00BF2BFE"/>
    <w:rsid w:val="00BF33DF"/>
    <w:rsid w:val="00BF493E"/>
    <w:rsid w:val="00BF54E6"/>
    <w:rsid w:val="00BF5B44"/>
    <w:rsid w:val="00BF6D04"/>
    <w:rsid w:val="00BF78D0"/>
    <w:rsid w:val="00BF7DA0"/>
    <w:rsid w:val="00C011D2"/>
    <w:rsid w:val="00C037C9"/>
    <w:rsid w:val="00C038FC"/>
    <w:rsid w:val="00C053F0"/>
    <w:rsid w:val="00C0581E"/>
    <w:rsid w:val="00C067A2"/>
    <w:rsid w:val="00C07C42"/>
    <w:rsid w:val="00C07E5D"/>
    <w:rsid w:val="00C106B5"/>
    <w:rsid w:val="00C116A1"/>
    <w:rsid w:val="00C11796"/>
    <w:rsid w:val="00C1181F"/>
    <w:rsid w:val="00C11B4E"/>
    <w:rsid w:val="00C128AB"/>
    <w:rsid w:val="00C1357F"/>
    <w:rsid w:val="00C140C1"/>
    <w:rsid w:val="00C1604F"/>
    <w:rsid w:val="00C16448"/>
    <w:rsid w:val="00C16A5F"/>
    <w:rsid w:val="00C208C3"/>
    <w:rsid w:val="00C20DE7"/>
    <w:rsid w:val="00C21401"/>
    <w:rsid w:val="00C21F96"/>
    <w:rsid w:val="00C21FC9"/>
    <w:rsid w:val="00C229F3"/>
    <w:rsid w:val="00C23A14"/>
    <w:rsid w:val="00C24789"/>
    <w:rsid w:val="00C25AFF"/>
    <w:rsid w:val="00C25BBF"/>
    <w:rsid w:val="00C268EE"/>
    <w:rsid w:val="00C2740A"/>
    <w:rsid w:val="00C30FC2"/>
    <w:rsid w:val="00C32BD1"/>
    <w:rsid w:val="00C330D2"/>
    <w:rsid w:val="00C33868"/>
    <w:rsid w:val="00C342E8"/>
    <w:rsid w:val="00C348A0"/>
    <w:rsid w:val="00C37A18"/>
    <w:rsid w:val="00C37C88"/>
    <w:rsid w:val="00C4108D"/>
    <w:rsid w:val="00C41D3C"/>
    <w:rsid w:val="00C41D65"/>
    <w:rsid w:val="00C4346A"/>
    <w:rsid w:val="00C434F7"/>
    <w:rsid w:val="00C43570"/>
    <w:rsid w:val="00C4496A"/>
    <w:rsid w:val="00C457AB"/>
    <w:rsid w:val="00C45D8A"/>
    <w:rsid w:val="00C467A9"/>
    <w:rsid w:val="00C47DF3"/>
    <w:rsid w:val="00C50CFF"/>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2BFF"/>
    <w:rsid w:val="00C63942"/>
    <w:rsid w:val="00C65ED2"/>
    <w:rsid w:val="00C66489"/>
    <w:rsid w:val="00C67A2C"/>
    <w:rsid w:val="00C67C0E"/>
    <w:rsid w:val="00C67F87"/>
    <w:rsid w:val="00C7009D"/>
    <w:rsid w:val="00C70A95"/>
    <w:rsid w:val="00C717A6"/>
    <w:rsid w:val="00C7180B"/>
    <w:rsid w:val="00C73840"/>
    <w:rsid w:val="00C73DB8"/>
    <w:rsid w:val="00C7452D"/>
    <w:rsid w:val="00C74D69"/>
    <w:rsid w:val="00C7510D"/>
    <w:rsid w:val="00C760B7"/>
    <w:rsid w:val="00C764E9"/>
    <w:rsid w:val="00C76611"/>
    <w:rsid w:val="00C76D5B"/>
    <w:rsid w:val="00C77987"/>
    <w:rsid w:val="00C77ECA"/>
    <w:rsid w:val="00C8210C"/>
    <w:rsid w:val="00C823DC"/>
    <w:rsid w:val="00C85764"/>
    <w:rsid w:val="00C86644"/>
    <w:rsid w:val="00C86FD3"/>
    <w:rsid w:val="00C906A6"/>
    <w:rsid w:val="00C925E8"/>
    <w:rsid w:val="00C926D6"/>
    <w:rsid w:val="00C93713"/>
    <w:rsid w:val="00C957FC"/>
    <w:rsid w:val="00C95E99"/>
    <w:rsid w:val="00CA1E74"/>
    <w:rsid w:val="00CA2FB7"/>
    <w:rsid w:val="00CA3778"/>
    <w:rsid w:val="00CA3AF4"/>
    <w:rsid w:val="00CA4638"/>
    <w:rsid w:val="00CA4B16"/>
    <w:rsid w:val="00CA79EA"/>
    <w:rsid w:val="00CB037C"/>
    <w:rsid w:val="00CB25FF"/>
    <w:rsid w:val="00CB3058"/>
    <w:rsid w:val="00CB3E18"/>
    <w:rsid w:val="00CB4476"/>
    <w:rsid w:val="00CB47D3"/>
    <w:rsid w:val="00CB4A43"/>
    <w:rsid w:val="00CB4F08"/>
    <w:rsid w:val="00CB575F"/>
    <w:rsid w:val="00CB5BB8"/>
    <w:rsid w:val="00CB5D1B"/>
    <w:rsid w:val="00CB74CD"/>
    <w:rsid w:val="00CB75BD"/>
    <w:rsid w:val="00CC094B"/>
    <w:rsid w:val="00CC135C"/>
    <w:rsid w:val="00CC3496"/>
    <w:rsid w:val="00CC4109"/>
    <w:rsid w:val="00CC5053"/>
    <w:rsid w:val="00CC6A13"/>
    <w:rsid w:val="00CC732B"/>
    <w:rsid w:val="00CC76C4"/>
    <w:rsid w:val="00CC76C7"/>
    <w:rsid w:val="00CC7D8B"/>
    <w:rsid w:val="00CD00FD"/>
    <w:rsid w:val="00CD04EE"/>
    <w:rsid w:val="00CD0F19"/>
    <w:rsid w:val="00CD148D"/>
    <w:rsid w:val="00CD19C6"/>
    <w:rsid w:val="00CD1F55"/>
    <w:rsid w:val="00CD23CE"/>
    <w:rsid w:val="00CD282A"/>
    <w:rsid w:val="00CD28C5"/>
    <w:rsid w:val="00CD311B"/>
    <w:rsid w:val="00CD498F"/>
    <w:rsid w:val="00CD4B71"/>
    <w:rsid w:val="00CD50D3"/>
    <w:rsid w:val="00CD64AC"/>
    <w:rsid w:val="00CD7620"/>
    <w:rsid w:val="00CE0AF9"/>
    <w:rsid w:val="00CE0E42"/>
    <w:rsid w:val="00CE17E0"/>
    <w:rsid w:val="00CE2035"/>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498"/>
    <w:rsid w:val="00CF1811"/>
    <w:rsid w:val="00CF1A64"/>
    <w:rsid w:val="00CF1DD2"/>
    <w:rsid w:val="00CF2409"/>
    <w:rsid w:val="00CF27B7"/>
    <w:rsid w:val="00CF2D0C"/>
    <w:rsid w:val="00CF2F7A"/>
    <w:rsid w:val="00CF40A6"/>
    <w:rsid w:val="00CF42D6"/>
    <w:rsid w:val="00CF42FE"/>
    <w:rsid w:val="00CF4D30"/>
    <w:rsid w:val="00CF5126"/>
    <w:rsid w:val="00CF56A4"/>
    <w:rsid w:val="00CF58B1"/>
    <w:rsid w:val="00CF6134"/>
    <w:rsid w:val="00D03553"/>
    <w:rsid w:val="00D0356C"/>
    <w:rsid w:val="00D035E7"/>
    <w:rsid w:val="00D04387"/>
    <w:rsid w:val="00D0488C"/>
    <w:rsid w:val="00D059B3"/>
    <w:rsid w:val="00D119B9"/>
    <w:rsid w:val="00D12E38"/>
    <w:rsid w:val="00D12FB8"/>
    <w:rsid w:val="00D1340B"/>
    <w:rsid w:val="00D13A1A"/>
    <w:rsid w:val="00D159F6"/>
    <w:rsid w:val="00D16518"/>
    <w:rsid w:val="00D1661A"/>
    <w:rsid w:val="00D16BE7"/>
    <w:rsid w:val="00D2034A"/>
    <w:rsid w:val="00D21FE8"/>
    <w:rsid w:val="00D245F6"/>
    <w:rsid w:val="00D260E1"/>
    <w:rsid w:val="00D27292"/>
    <w:rsid w:val="00D27544"/>
    <w:rsid w:val="00D2789D"/>
    <w:rsid w:val="00D31DA2"/>
    <w:rsid w:val="00D325BD"/>
    <w:rsid w:val="00D32DAE"/>
    <w:rsid w:val="00D33320"/>
    <w:rsid w:val="00D3634D"/>
    <w:rsid w:val="00D364A2"/>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1C8"/>
    <w:rsid w:val="00D57CBB"/>
    <w:rsid w:val="00D61E70"/>
    <w:rsid w:val="00D61F89"/>
    <w:rsid w:val="00D62663"/>
    <w:rsid w:val="00D63A70"/>
    <w:rsid w:val="00D65238"/>
    <w:rsid w:val="00D6575F"/>
    <w:rsid w:val="00D65DD2"/>
    <w:rsid w:val="00D6713A"/>
    <w:rsid w:val="00D67487"/>
    <w:rsid w:val="00D7326F"/>
    <w:rsid w:val="00D738F4"/>
    <w:rsid w:val="00D74395"/>
    <w:rsid w:val="00D74A51"/>
    <w:rsid w:val="00D75CAB"/>
    <w:rsid w:val="00D760D8"/>
    <w:rsid w:val="00D77A37"/>
    <w:rsid w:val="00D77E8B"/>
    <w:rsid w:val="00D77F62"/>
    <w:rsid w:val="00D80B44"/>
    <w:rsid w:val="00D82F36"/>
    <w:rsid w:val="00D82FEE"/>
    <w:rsid w:val="00D83C6C"/>
    <w:rsid w:val="00D851A1"/>
    <w:rsid w:val="00D8549B"/>
    <w:rsid w:val="00D85700"/>
    <w:rsid w:val="00D8578D"/>
    <w:rsid w:val="00D85BA2"/>
    <w:rsid w:val="00D85C9E"/>
    <w:rsid w:val="00D85ECF"/>
    <w:rsid w:val="00D8616E"/>
    <w:rsid w:val="00D8654C"/>
    <w:rsid w:val="00D86DC8"/>
    <w:rsid w:val="00D87AD6"/>
    <w:rsid w:val="00D87C1B"/>
    <w:rsid w:val="00D87F46"/>
    <w:rsid w:val="00D909FB"/>
    <w:rsid w:val="00D915FF"/>
    <w:rsid w:val="00D925B0"/>
    <w:rsid w:val="00D92A74"/>
    <w:rsid w:val="00D92C59"/>
    <w:rsid w:val="00D932EE"/>
    <w:rsid w:val="00D943A8"/>
    <w:rsid w:val="00D944C5"/>
    <w:rsid w:val="00D946B5"/>
    <w:rsid w:val="00D96451"/>
    <w:rsid w:val="00D97704"/>
    <w:rsid w:val="00D97D6A"/>
    <w:rsid w:val="00DA0402"/>
    <w:rsid w:val="00DA09C5"/>
    <w:rsid w:val="00DA1FF2"/>
    <w:rsid w:val="00DA3D63"/>
    <w:rsid w:val="00DA507E"/>
    <w:rsid w:val="00DA6A96"/>
    <w:rsid w:val="00DA7474"/>
    <w:rsid w:val="00DA78FB"/>
    <w:rsid w:val="00DA7D9D"/>
    <w:rsid w:val="00DB1316"/>
    <w:rsid w:val="00DB360F"/>
    <w:rsid w:val="00DB6FB8"/>
    <w:rsid w:val="00DC0AEC"/>
    <w:rsid w:val="00DC1095"/>
    <w:rsid w:val="00DC14F2"/>
    <w:rsid w:val="00DC1877"/>
    <w:rsid w:val="00DC2608"/>
    <w:rsid w:val="00DC3274"/>
    <w:rsid w:val="00DC3D10"/>
    <w:rsid w:val="00DC408F"/>
    <w:rsid w:val="00DC41FC"/>
    <w:rsid w:val="00DC4827"/>
    <w:rsid w:val="00DC5558"/>
    <w:rsid w:val="00DC62B0"/>
    <w:rsid w:val="00DC633F"/>
    <w:rsid w:val="00DC7B5B"/>
    <w:rsid w:val="00DD0410"/>
    <w:rsid w:val="00DD0D67"/>
    <w:rsid w:val="00DD146A"/>
    <w:rsid w:val="00DD14D2"/>
    <w:rsid w:val="00DD61BD"/>
    <w:rsid w:val="00DD64DF"/>
    <w:rsid w:val="00DD73BE"/>
    <w:rsid w:val="00DE0B57"/>
    <w:rsid w:val="00DE18E0"/>
    <w:rsid w:val="00DE2317"/>
    <w:rsid w:val="00DE29C3"/>
    <w:rsid w:val="00DE2A24"/>
    <w:rsid w:val="00DE2CF4"/>
    <w:rsid w:val="00DE2F44"/>
    <w:rsid w:val="00DE3732"/>
    <w:rsid w:val="00DE4AEB"/>
    <w:rsid w:val="00DE6AC3"/>
    <w:rsid w:val="00DE7155"/>
    <w:rsid w:val="00DF1D56"/>
    <w:rsid w:val="00DF2388"/>
    <w:rsid w:val="00DF2AD4"/>
    <w:rsid w:val="00DF36C6"/>
    <w:rsid w:val="00DF3E25"/>
    <w:rsid w:val="00DF50DA"/>
    <w:rsid w:val="00DF58F7"/>
    <w:rsid w:val="00E014DD"/>
    <w:rsid w:val="00E027C3"/>
    <w:rsid w:val="00E02A78"/>
    <w:rsid w:val="00E02ED3"/>
    <w:rsid w:val="00E05032"/>
    <w:rsid w:val="00E05CA8"/>
    <w:rsid w:val="00E06ADE"/>
    <w:rsid w:val="00E10690"/>
    <w:rsid w:val="00E10C71"/>
    <w:rsid w:val="00E13718"/>
    <w:rsid w:val="00E1420D"/>
    <w:rsid w:val="00E14C02"/>
    <w:rsid w:val="00E152F3"/>
    <w:rsid w:val="00E207BE"/>
    <w:rsid w:val="00E20E70"/>
    <w:rsid w:val="00E212F6"/>
    <w:rsid w:val="00E21A94"/>
    <w:rsid w:val="00E22FED"/>
    <w:rsid w:val="00E2389C"/>
    <w:rsid w:val="00E23DAC"/>
    <w:rsid w:val="00E24552"/>
    <w:rsid w:val="00E24B7C"/>
    <w:rsid w:val="00E26578"/>
    <w:rsid w:val="00E26671"/>
    <w:rsid w:val="00E2720E"/>
    <w:rsid w:val="00E321DB"/>
    <w:rsid w:val="00E325E0"/>
    <w:rsid w:val="00E32718"/>
    <w:rsid w:val="00E32CC8"/>
    <w:rsid w:val="00E34837"/>
    <w:rsid w:val="00E34A83"/>
    <w:rsid w:val="00E35233"/>
    <w:rsid w:val="00E35882"/>
    <w:rsid w:val="00E35BB2"/>
    <w:rsid w:val="00E36C14"/>
    <w:rsid w:val="00E36D16"/>
    <w:rsid w:val="00E427F2"/>
    <w:rsid w:val="00E4286C"/>
    <w:rsid w:val="00E431A4"/>
    <w:rsid w:val="00E459A2"/>
    <w:rsid w:val="00E46AF9"/>
    <w:rsid w:val="00E47639"/>
    <w:rsid w:val="00E47A43"/>
    <w:rsid w:val="00E50687"/>
    <w:rsid w:val="00E51371"/>
    <w:rsid w:val="00E528D5"/>
    <w:rsid w:val="00E52BA5"/>
    <w:rsid w:val="00E52BB0"/>
    <w:rsid w:val="00E54653"/>
    <w:rsid w:val="00E54FAC"/>
    <w:rsid w:val="00E57FC1"/>
    <w:rsid w:val="00E60CCD"/>
    <w:rsid w:val="00E62515"/>
    <w:rsid w:val="00E62802"/>
    <w:rsid w:val="00E63AEA"/>
    <w:rsid w:val="00E644DA"/>
    <w:rsid w:val="00E664B2"/>
    <w:rsid w:val="00E677F7"/>
    <w:rsid w:val="00E67BF2"/>
    <w:rsid w:val="00E704B2"/>
    <w:rsid w:val="00E70558"/>
    <w:rsid w:val="00E70C5F"/>
    <w:rsid w:val="00E70D21"/>
    <w:rsid w:val="00E713DD"/>
    <w:rsid w:val="00E71B02"/>
    <w:rsid w:val="00E726E5"/>
    <w:rsid w:val="00E74D2D"/>
    <w:rsid w:val="00E752D9"/>
    <w:rsid w:val="00E7536A"/>
    <w:rsid w:val="00E76521"/>
    <w:rsid w:val="00E776F0"/>
    <w:rsid w:val="00E77A95"/>
    <w:rsid w:val="00E77EB3"/>
    <w:rsid w:val="00E80CF3"/>
    <w:rsid w:val="00E80EF7"/>
    <w:rsid w:val="00E81525"/>
    <w:rsid w:val="00E81652"/>
    <w:rsid w:val="00E81F91"/>
    <w:rsid w:val="00E82F3B"/>
    <w:rsid w:val="00E83308"/>
    <w:rsid w:val="00E85DA7"/>
    <w:rsid w:val="00E867EC"/>
    <w:rsid w:val="00E8764F"/>
    <w:rsid w:val="00E906F0"/>
    <w:rsid w:val="00E90CD8"/>
    <w:rsid w:val="00E91A3E"/>
    <w:rsid w:val="00E93D0A"/>
    <w:rsid w:val="00E94BBC"/>
    <w:rsid w:val="00E962B7"/>
    <w:rsid w:val="00E9694C"/>
    <w:rsid w:val="00E96A92"/>
    <w:rsid w:val="00E97A4E"/>
    <w:rsid w:val="00EA0B5E"/>
    <w:rsid w:val="00EA1963"/>
    <w:rsid w:val="00EA2C3C"/>
    <w:rsid w:val="00EA2D1D"/>
    <w:rsid w:val="00EA7626"/>
    <w:rsid w:val="00EA7788"/>
    <w:rsid w:val="00EA7949"/>
    <w:rsid w:val="00EA7C5F"/>
    <w:rsid w:val="00EB011E"/>
    <w:rsid w:val="00EB0F65"/>
    <w:rsid w:val="00EB16D5"/>
    <w:rsid w:val="00EB3B93"/>
    <w:rsid w:val="00EB3CF9"/>
    <w:rsid w:val="00EB47FC"/>
    <w:rsid w:val="00EB485A"/>
    <w:rsid w:val="00EB50BD"/>
    <w:rsid w:val="00EB5580"/>
    <w:rsid w:val="00EB5DB7"/>
    <w:rsid w:val="00EB6701"/>
    <w:rsid w:val="00EB7FAC"/>
    <w:rsid w:val="00EC136A"/>
    <w:rsid w:val="00EC6A36"/>
    <w:rsid w:val="00EC7113"/>
    <w:rsid w:val="00ED0C60"/>
    <w:rsid w:val="00ED0CE2"/>
    <w:rsid w:val="00ED25EE"/>
    <w:rsid w:val="00ED4C85"/>
    <w:rsid w:val="00ED5847"/>
    <w:rsid w:val="00ED6789"/>
    <w:rsid w:val="00ED726C"/>
    <w:rsid w:val="00EE08A6"/>
    <w:rsid w:val="00EE1042"/>
    <w:rsid w:val="00EE1374"/>
    <w:rsid w:val="00EE14FF"/>
    <w:rsid w:val="00EE166D"/>
    <w:rsid w:val="00EE366A"/>
    <w:rsid w:val="00EE4408"/>
    <w:rsid w:val="00EE4B81"/>
    <w:rsid w:val="00EE4E24"/>
    <w:rsid w:val="00EE547C"/>
    <w:rsid w:val="00EE5BAB"/>
    <w:rsid w:val="00EE7F95"/>
    <w:rsid w:val="00EF2306"/>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0E79"/>
    <w:rsid w:val="00F113B5"/>
    <w:rsid w:val="00F1151E"/>
    <w:rsid w:val="00F12393"/>
    <w:rsid w:val="00F1735D"/>
    <w:rsid w:val="00F20BF5"/>
    <w:rsid w:val="00F21CEB"/>
    <w:rsid w:val="00F221E7"/>
    <w:rsid w:val="00F23150"/>
    <w:rsid w:val="00F24BD1"/>
    <w:rsid w:val="00F25155"/>
    <w:rsid w:val="00F25839"/>
    <w:rsid w:val="00F25E51"/>
    <w:rsid w:val="00F264A9"/>
    <w:rsid w:val="00F30C79"/>
    <w:rsid w:val="00F32854"/>
    <w:rsid w:val="00F339C0"/>
    <w:rsid w:val="00F33A0C"/>
    <w:rsid w:val="00F341C4"/>
    <w:rsid w:val="00F344C9"/>
    <w:rsid w:val="00F35450"/>
    <w:rsid w:val="00F35795"/>
    <w:rsid w:val="00F3615F"/>
    <w:rsid w:val="00F363E7"/>
    <w:rsid w:val="00F36CAB"/>
    <w:rsid w:val="00F401F6"/>
    <w:rsid w:val="00F4031B"/>
    <w:rsid w:val="00F40EF3"/>
    <w:rsid w:val="00F41A82"/>
    <w:rsid w:val="00F41D4A"/>
    <w:rsid w:val="00F420B1"/>
    <w:rsid w:val="00F42DD1"/>
    <w:rsid w:val="00F43694"/>
    <w:rsid w:val="00F44003"/>
    <w:rsid w:val="00F445DE"/>
    <w:rsid w:val="00F4518B"/>
    <w:rsid w:val="00F45EB1"/>
    <w:rsid w:val="00F468CB"/>
    <w:rsid w:val="00F46CE2"/>
    <w:rsid w:val="00F47414"/>
    <w:rsid w:val="00F47560"/>
    <w:rsid w:val="00F47B7B"/>
    <w:rsid w:val="00F50CA4"/>
    <w:rsid w:val="00F51A9C"/>
    <w:rsid w:val="00F52256"/>
    <w:rsid w:val="00F5300F"/>
    <w:rsid w:val="00F54D94"/>
    <w:rsid w:val="00F5572E"/>
    <w:rsid w:val="00F56B48"/>
    <w:rsid w:val="00F56E21"/>
    <w:rsid w:val="00F57F94"/>
    <w:rsid w:val="00F60A63"/>
    <w:rsid w:val="00F60F78"/>
    <w:rsid w:val="00F62DBC"/>
    <w:rsid w:val="00F63014"/>
    <w:rsid w:val="00F63A14"/>
    <w:rsid w:val="00F63ACC"/>
    <w:rsid w:val="00F64027"/>
    <w:rsid w:val="00F64032"/>
    <w:rsid w:val="00F64280"/>
    <w:rsid w:val="00F649FD"/>
    <w:rsid w:val="00F65455"/>
    <w:rsid w:val="00F65BE2"/>
    <w:rsid w:val="00F65F2F"/>
    <w:rsid w:val="00F66016"/>
    <w:rsid w:val="00F66CA0"/>
    <w:rsid w:val="00F70008"/>
    <w:rsid w:val="00F735D2"/>
    <w:rsid w:val="00F757EE"/>
    <w:rsid w:val="00F7599D"/>
    <w:rsid w:val="00F8081A"/>
    <w:rsid w:val="00F80FD6"/>
    <w:rsid w:val="00F816F3"/>
    <w:rsid w:val="00F84A58"/>
    <w:rsid w:val="00F84AC2"/>
    <w:rsid w:val="00F85F25"/>
    <w:rsid w:val="00F86FBD"/>
    <w:rsid w:val="00F90D2A"/>
    <w:rsid w:val="00F91EAC"/>
    <w:rsid w:val="00F91EAD"/>
    <w:rsid w:val="00F93782"/>
    <w:rsid w:val="00F93A49"/>
    <w:rsid w:val="00F93FE5"/>
    <w:rsid w:val="00F94B37"/>
    <w:rsid w:val="00F94E68"/>
    <w:rsid w:val="00F95471"/>
    <w:rsid w:val="00F977A7"/>
    <w:rsid w:val="00FA0C24"/>
    <w:rsid w:val="00FA1CF4"/>
    <w:rsid w:val="00FA3343"/>
    <w:rsid w:val="00FA354F"/>
    <w:rsid w:val="00FA4E54"/>
    <w:rsid w:val="00FA58C6"/>
    <w:rsid w:val="00FA593B"/>
    <w:rsid w:val="00FA6012"/>
    <w:rsid w:val="00FB078D"/>
    <w:rsid w:val="00FB1103"/>
    <w:rsid w:val="00FB1284"/>
    <w:rsid w:val="00FB14E1"/>
    <w:rsid w:val="00FB5239"/>
    <w:rsid w:val="00FB6660"/>
    <w:rsid w:val="00FC0199"/>
    <w:rsid w:val="00FC0B5C"/>
    <w:rsid w:val="00FC0EE2"/>
    <w:rsid w:val="00FC110B"/>
    <w:rsid w:val="00FC259E"/>
    <w:rsid w:val="00FC2FD7"/>
    <w:rsid w:val="00FC4C1E"/>
    <w:rsid w:val="00FC4CB1"/>
    <w:rsid w:val="00FC516F"/>
    <w:rsid w:val="00FC54E8"/>
    <w:rsid w:val="00FC736C"/>
    <w:rsid w:val="00FD0D22"/>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40B"/>
    <w:rsid w:val="00FE4670"/>
    <w:rsid w:val="00FE46E7"/>
    <w:rsid w:val="00FE6868"/>
    <w:rsid w:val="00FE71B4"/>
    <w:rsid w:val="00FF05FF"/>
    <w:rsid w:val="00FF07A1"/>
    <w:rsid w:val="00FF3D30"/>
    <w:rsid w:val="00FF3E98"/>
    <w:rsid w:val="00FF4298"/>
    <w:rsid w:val="00FF49CF"/>
    <w:rsid w:val="00FF52B7"/>
    <w:rsid w:val="00FF52D0"/>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0"/>
    <w:next w:val="a0"/>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1">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5">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5">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pPr>
      <w:spacing w:after="100"/>
    </w:pPr>
    <w:rPr>
      <w:rFonts w:eastAsia="MS Mincho"/>
      <w:lang w:val="en-US" w:eastAsia="ja-JP"/>
    </w:rPr>
  </w:style>
  <w:style w:type="paragraph" w:styleId="af5">
    <w:name w:val="header"/>
    <w:basedOn w:val="a0"/>
    <w:link w:val="Char3"/>
    <w:uiPriority w:val="99"/>
  </w:style>
  <w:style w:type="paragraph" w:customStyle="1" w:styleId="26">
    <w:name w:val="Κείμενο πλαισίου2"/>
    <w:basedOn w:val="a0"/>
    <w:rPr>
      <w:rFonts w:ascii="Tahoma" w:hAnsi="Tahoma" w:cs="Tahoma"/>
      <w:sz w:val="16"/>
      <w:szCs w:val="16"/>
    </w:rPr>
  </w:style>
  <w:style w:type="paragraph" w:customStyle="1" w:styleId="27">
    <w:name w:val="Κείμενο σχολίου2"/>
    <w:basedOn w:val="a0"/>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7">
    <w:name w:val="Παράγραφος λίστας1"/>
    <w:basedOn w:val="a0"/>
    <w:pPr>
      <w:spacing w:after="200"/>
      <w:ind w:left="720"/>
    </w:pPr>
  </w:style>
  <w:style w:type="paragraph" w:styleId="af6">
    <w:name w:val="footnote text"/>
    <w:basedOn w:val="a0"/>
    <w:link w:val="Char10"/>
    <w:pPr>
      <w:spacing w:after="0"/>
      <w:ind w:left="425" w:hanging="425"/>
    </w:pPr>
    <w:rPr>
      <w:sz w:val="18"/>
      <w:szCs w:val="20"/>
      <w:lang w:val="en-IE"/>
    </w:rPr>
  </w:style>
  <w:style w:type="paragraph" w:styleId="18">
    <w:name w:val="toc 1"/>
    <w:basedOn w:val="a0"/>
    <w:next w:val="a0"/>
    <w:uiPriority w:val="39"/>
    <w:pPr>
      <w:spacing w:before="120"/>
      <w:jc w:val="left"/>
    </w:pPr>
    <w:rPr>
      <w:b/>
      <w:bCs/>
      <w:caps/>
      <w:sz w:val="20"/>
      <w:szCs w:val="20"/>
    </w:rPr>
  </w:style>
  <w:style w:type="paragraph" w:styleId="2a">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
    <w:name w:val="toc 6"/>
    <w:basedOn w:val="a0"/>
    <w:next w:val="a0"/>
    <w:uiPriority w:val="39"/>
    <w:pPr>
      <w:spacing w:after="0"/>
      <w:ind w:left="1100"/>
      <w:jc w:val="left"/>
    </w:pPr>
    <w:rPr>
      <w:sz w:val="18"/>
      <w:szCs w:val="18"/>
    </w:rPr>
  </w:style>
  <w:style w:type="paragraph" w:styleId="7">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a">
    <w:name w:val="Κείμενο πλαισίου1"/>
    <w:basedOn w:val="a0"/>
    <w:pPr>
      <w:spacing w:after="0"/>
    </w:pPr>
    <w:rPr>
      <w:rFonts w:ascii="Tahoma" w:hAnsi="Tahoma" w:cs="Tahoma"/>
      <w:sz w:val="16"/>
      <w:szCs w:val="16"/>
    </w:rPr>
  </w:style>
  <w:style w:type="paragraph" w:customStyle="1" w:styleId="1b">
    <w:name w:val="Κείμενο σχολίου1"/>
    <w:basedOn w:val="a0"/>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iPriority w:val="99"/>
    <w:unhideWhenUsed/>
    <w:rsid w:val="009E5776"/>
    <w:rPr>
      <w:sz w:val="16"/>
      <w:szCs w:val="16"/>
    </w:rPr>
  </w:style>
  <w:style w:type="paragraph" w:styleId="aff">
    <w:name w:val="annotation text"/>
    <w:basedOn w:val="a0"/>
    <w:link w:val="Char12"/>
    <w:uiPriority w:val="99"/>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uiPriority w:val="99"/>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7"/>
    <w:rsid w:val="009669F2"/>
    <w:rPr>
      <w:rFonts w:ascii="Calibri" w:hAnsi="Calibri" w:cs="Calibri"/>
      <w:lang w:val="en-GB" w:eastAsia="ar-SA"/>
    </w:rPr>
  </w:style>
  <w:style w:type="paragraph" w:styleId="aff2">
    <w:name w:val="List Paragraph"/>
    <w:basedOn w:val="a0"/>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3">
    <w:name w:val="Table Grid"/>
    <w:basedOn w:val="a2"/>
    <w:uiPriority w:val="59"/>
    <w:rsid w:val="00A50A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1"/>
    <w:uiPriority w:val="99"/>
    <w:semiHidden/>
    <w:unhideWhenUsed/>
    <w:rsid w:val="00580020"/>
    <w:rPr>
      <w:color w:val="605E5C"/>
      <w:shd w:val="clear" w:color="auto" w:fill="E1DFDD"/>
    </w:rPr>
  </w:style>
  <w:style w:type="character" w:customStyle="1" w:styleId="Char10">
    <w:name w:val="Κείμενο υποσημείωσης Char1"/>
    <w:basedOn w:val="a1"/>
    <w:link w:val="af6"/>
    <w:rsid w:val="006D4993"/>
    <w:rPr>
      <w:rFonts w:ascii="Calibri" w:hAnsi="Calibri" w:cs="Calibri"/>
      <w:sz w:val="18"/>
      <w:lang w:val="en-IE" w:eastAsia="ar-SA"/>
    </w:rPr>
  </w:style>
  <w:style w:type="paragraph" w:styleId="a">
    <w:name w:val="List Number"/>
    <w:basedOn w:val="a0"/>
    <w:uiPriority w:val="99"/>
    <w:semiHidden/>
    <w:unhideWhenUsed/>
    <w:rsid w:val="005F0D2A"/>
    <w:pPr>
      <w:numPr>
        <w:numId w:val="21"/>
      </w:numPr>
      <w:tabs>
        <w:tab w:val="clear" w:pos="360"/>
      </w:tabs>
      <w:ind w:left="720"/>
      <w:contextualSpacing/>
    </w:pPr>
  </w:style>
  <w:style w:type="paragraph" w:styleId="2b">
    <w:name w:val="Body Text 2"/>
    <w:basedOn w:val="a0"/>
    <w:link w:val="2Char0"/>
    <w:uiPriority w:val="99"/>
    <w:semiHidden/>
    <w:unhideWhenUsed/>
    <w:rsid w:val="005F0D2A"/>
    <w:pPr>
      <w:spacing w:line="480" w:lineRule="auto"/>
    </w:pPr>
  </w:style>
  <w:style w:type="character" w:customStyle="1" w:styleId="2Char0">
    <w:name w:val="Σώμα κείμενου 2 Char"/>
    <w:basedOn w:val="a1"/>
    <w:link w:val="2b"/>
    <w:uiPriority w:val="99"/>
    <w:semiHidden/>
    <w:rsid w:val="005F0D2A"/>
    <w:rPr>
      <w:rFonts w:ascii="Calibri" w:hAnsi="Calibri" w:cs="Calibri"/>
      <w:sz w:val="22"/>
      <w:szCs w:val="24"/>
      <w:lang w:val="en-GB" w:eastAsia="ar-SA"/>
    </w:rPr>
  </w:style>
  <w:style w:type="character" w:customStyle="1" w:styleId="Char5">
    <w:name w:val="Παράγραφος λίστας Char"/>
    <w:link w:val="aff2"/>
    <w:uiPriority w:val="34"/>
    <w:locked/>
    <w:rsid w:val="00896E16"/>
    <w:rPr>
      <w:rFonts w:ascii="CG Times" w:hAnsi="CG Times"/>
      <w:lang w:val="en-US"/>
    </w:rPr>
  </w:style>
  <w:style w:type="character" w:customStyle="1" w:styleId="Char3">
    <w:name w:val="Κεφαλίδα Char"/>
    <w:basedOn w:val="a1"/>
    <w:link w:val="af5"/>
    <w:uiPriority w:val="99"/>
    <w:rsid w:val="00411C07"/>
    <w:rPr>
      <w:rFonts w:ascii="Calibri" w:hAnsi="Calibri" w:cs="Calibri"/>
      <w:sz w:val="22"/>
      <w:szCs w:val="24"/>
      <w:lang w:val="en-GB" w:eastAsia="ar-SA"/>
    </w:rPr>
  </w:style>
  <w:style w:type="table" w:customStyle="1" w:styleId="1f">
    <w:name w:val="Πλέγμα πίνακα1"/>
    <w:basedOn w:val="a2"/>
    <w:next w:val="aff3"/>
    <w:uiPriority w:val="59"/>
    <w:rsid w:val="0047364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y.ert.gr/category/diagonismoi/" TargetMode="External"/><Relationship Id="rId18" Type="http://schemas.openxmlformats.org/officeDocument/2006/relationships/hyperlink" Target="http://www.ert.gr" TargetMode="External"/><Relationship Id="rId26" Type="http://schemas.openxmlformats.org/officeDocument/2006/relationships/hyperlink" Target="http://www.eaadhsy.gr/n4412/n4412fulltextlinks.html" TargetMode="External"/><Relationship Id="rId39" Type="http://schemas.openxmlformats.org/officeDocument/2006/relationships/footer" Target="footer3.xml"/><Relationship Id="rId21" Type="http://schemas.openxmlformats.org/officeDocument/2006/relationships/hyperlink" Target="http://www.eaadhsy.gr/"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s://espdint.eprocurement.gov.g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s://espd.eprocurement.gov.gr" TargetMode="External"/><Relationship Id="rId28" Type="http://schemas.openxmlformats.org/officeDocument/2006/relationships/hyperlink" Target="http://www.eaadhsy.gr/n4412/n4412fulltextlinks.html" TargetMode="External"/><Relationship Id="rId36" Type="http://schemas.openxmlformats.org/officeDocument/2006/relationships/footer" Target="footer1.xml"/><Relationship Id="rId10" Type="http://schemas.openxmlformats.org/officeDocument/2006/relationships/hyperlink" Target="http://www.ert.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aefthymiadis@ert.gr" TargetMode="External"/><Relationship Id="rId14" Type="http://schemas.openxmlformats.org/officeDocument/2006/relationships/hyperlink" Target="http://www.promitheus.gov.gr" TargetMode="External"/><Relationship Id="rId22" Type="http://schemas.openxmlformats.org/officeDocument/2006/relationships/hyperlink" Target="http://www.hsppa.gr/" TargetMode="External"/><Relationship Id="rId27" Type="http://schemas.openxmlformats.org/officeDocument/2006/relationships/hyperlink" Target="http://www.eaadhsy.gr/n4412/prosarthmaA_index.html"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2.xml"/><Relationship Id="rId8" Type="http://schemas.openxmlformats.org/officeDocument/2006/relationships/hyperlink" Target="mailto:aefthymiadis@ert.gr" TargetMode="External"/><Relationship Id="rId3" Type="http://schemas.openxmlformats.org/officeDocument/2006/relationships/styles" Target="styles.xml"/><Relationship Id="rId12" Type="http://schemas.openxmlformats.org/officeDocument/2006/relationships/hyperlink" Target="https://nepps-search.eprocurement.gov.gr/actSearch/resources/search/"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64</Pages>
  <Words>27838</Words>
  <Characters>150327</Characters>
  <Application>Microsoft Office Word</Application>
  <DocSecurity>0</DocSecurity>
  <Lines>1252</Lines>
  <Paragraphs>355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177810</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Alexandros Efthymiadis</cp:lastModifiedBy>
  <cp:revision>120</cp:revision>
  <cp:lastPrinted>2026-05-22T08:30:00Z</cp:lastPrinted>
  <dcterms:created xsi:type="dcterms:W3CDTF">2026-05-29T09:43:00Z</dcterms:created>
  <dcterms:modified xsi:type="dcterms:W3CDTF">2026-06-05T09:04:00Z</dcterms:modified>
</cp:coreProperties>
</file>