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D50E38" w14:textId="6BE88717" w:rsidR="00B7281A" w:rsidRDefault="00B7281A" w:rsidP="00A50AD9">
      <w:pPr>
        <w:pStyle w:val="16"/>
        <w:rPr>
          <w:szCs w:val="22"/>
          <w:lang w:val="el-GR"/>
        </w:rPr>
      </w:pPr>
      <w:r w:rsidRPr="00B7281A">
        <w:rPr>
          <w:szCs w:val="22"/>
          <w:lang w:val="el-GR"/>
        </w:rPr>
        <w:t>Γ.Ε.ΜΗ.: 127248401000</w:t>
      </w:r>
    </w:p>
    <w:p w14:paraId="0E32F9B1" w14:textId="434395C2" w:rsidR="00A50AD9" w:rsidRDefault="00A50AD9" w:rsidP="00A50AD9">
      <w:pPr>
        <w:pStyle w:val="16"/>
        <w:rPr>
          <w:szCs w:val="22"/>
          <w:lang w:val="el-GR"/>
        </w:rPr>
      </w:pPr>
      <w:r>
        <w:rPr>
          <w:szCs w:val="22"/>
          <w:lang w:val="el-GR"/>
        </w:rPr>
        <w:t>ΓΕΝΙΚΗ ΔΙΕΥΘΥΝΣΗ ΔΙΟΙΚΗΤΙΚΩΝ ΚΑΙ ΟΙΚΟΝΟΜΙΚΩΝ ΥΠΗΡΕΣΙΩΝ</w:t>
      </w:r>
    </w:p>
    <w:p w14:paraId="54A1B7EB" w14:textId="7A20C0C1" w:rsidR="00A50AD9" w:rsidRPr="00411C07" w:rsidRDefault="00A50AD9" w:rsidP="00A50AD9">
      <w:pPr>
        <w:pStyle w:val="16"/>
        <w:rPr>
          <w:szCs w:val="22"/>
          <w:lang w:val="el-GR"/>
        </w:rPr>
      </w:pPr>
      <w:r>
        <w:rPr>
          <w:szCs w:val="22"/>
          <w:lang w:val="el-GR"/>
        </w:rPr>
        <w:t>ΔΙΕΥΘΥΝΣΗ ΠΡΟΜΗΘΕΙΩΝ &amp; ΔΙΑΧΕΙΡΙΣΗΣ</w:t>
      </w:r>
      <w:r w:rsidR="00411C07" w:rsidRPr="00411C07">
        <w:rPr>
          <w:szCs w:val="22"/>
          <w:lang w:val="el-GR"/>
        </w:rPr>
        <w:tab/>
      </w:r>
      <w:r w:rsidR="00411C07" w:rsidRPr="00411C07">
        <w:rPr>
          <w:szCs w:val="22"/>
          <w:lang w:val="el-GR"/>
        </w:rPr>
        <w:tab/>
      </w:r>
      <w:r w:rsidR="00411C07" w:rsidRPr="00411C07">
        <w:rPr>
          <w:szCs w:val="22"/>
          <w:lang w:val="el-GR"/>
        </w:rPr>
        <w:tab/>
      </w:r>
      <w:r w:rsidR="00411C07" w:rsidRPr="00411C07">
        <w:rPr>
          <w:szCs w:val="22"/>
          <w:lang w:val="el-GR"/>
        </w:rPr>
        <w:tab/>
      </w:r>
    </w:p>
    <w:p w14:paraId="5B198A30" w14:textId="68B4BDBF" w:rsidR="00A50AD9" w:rsidRDefault="00A50AD9" w:rsidP="00A50AD9">
      <w:pPr>
        <w:pStyle w:val="16"/>
        <w:rPr>
          <w:szCs w:val="22"/>
          <w:lang w:val="el-GR"/>
        </w:rPr>
      </w:pPr>
      <w:r>
        <w:rPr>
          <w:szCs w:val="22"/>
          <w:lang w:val="el-GR"/>
        </w:rPr>
        <w:t>ΤΜΗΜΑ ΠΡΟΜΗΘΕΙ</w:t>
      </w:r>
      <w:r w:rsidR="00F42DD1">
        <w:rPr>
          <w:szCs w:val="22"/>
          <w:lang w:val="el-GR"/>
        </w:rPr>
        <w:t>ΩΝ</w:t>
      </w:r>
      <w:r>
        <w:rPr>
          <w:szCs w:val="22"/>
          <w:lang w:val="el-GR"/>
        </w:rPr>
        <w:t xml:space="preserve"> ΑΓΑΘΩΝ</w:t>
      </w:r>
      <w:r w:rsidR="00411C07">
        <w:rPr>
          <w:szCs w:val="22"/>
          <w:lang w:val="el-GR"/>
        </w:rPr>
        <w:t xml:space="preserve">                                                                              </w:t>
      </w:r>
      <w:r w:rsidR="00411C07" w:rsidRPr="00411C07">
        <w:rPr>
          <w:b/>
          <w:bCs/>
          <w:szCs w:val="22"/>
          <w:lang w:val="el-GR"/>
        </w:rPr>
        <w:t>ΑΝΑΡΤΗΤΕΑ ΣΤΗ ΔΙΑΥΓΕΙΑ</w:t>
      </w:r>
    </w:p>
    <w:p w14:paraId="7DD728C7" w14:textId="77777777" w:rsidR="00A50AD9" w:rsidRDefault="00A50AD9" w:rsidP="00A50AD9">
      <w:pPr>
        <w:pStyle w:val="16"/>
        <w:rPr>
          <w:b/>
          <w:szCs w:val="22"/>
          <w:lang w:val="el-GR"/>
        </w:rPr>
      </w:pPr>
      <w:r>
        <w:rPr>
          <w:szCs w:val="22"/>
          <w:lang w:val="el-GR"/>
        </w:rPr>
        <w:t xml:space="preserve">ΑΡΜΟΔΙΟΣ ΥΠΑΛΛΗΛΟΣ: </w:t>
      </w:r>
      <w:r w:rsidRPr="00D2034A">
        <w:rPr>
          <w:bCs/>
          <w:szCs w:val="22"/>
          <w:lang w:val="el-GR"/>
        </w:rPr>
        <w:t>ΑΛΕΞΑΝΔΡΟΣ ΕΥΘΥΜΙΑΔΗΣ</w:t>
      </w:r>
    </w:p>
    <w:p w14:paraId="42445639" w14:textId="3BC742E2" w:rsidR="00A50AD9" w:rsidRDefault="00A50AD9" w:rsidP="00A50AD9">
      <w:pPr>
        <w:pStyle w:val="16"/>
        <w:rPr>
          <w:szCs w:val="22"/>
          <w:lang w:val="el-GR"/>
        </w:rPr>
      </w:pPr>
      <w:r>
        <w:rPr>
          <w:szCs w:val="22"/>
          <w:lang w:val="el-GR"/>
        </w:rPr>
        <w:t>ΤΑΧ. Δ/ΝΣΗ</w:t>
      </w:r>
      <w:r>
        <w:rPr>
          <w:szCs w:val="22"/>
          <w:lang w:val="el-GR"/>
        </w:rPr>
        <w:tab/>
        <w:t xml:space="preserve">: Λ. ΜΕΣΟΓΕΙΩΝ 432 </w:t>
      </w:r>
      <w:r>
        <w:rPr>
          <w:b/>
          <w:bCs/>
          <w:szCs w:val="22"/>
          <w:lang w:val="el-GR"/>
        </w:rPr>
        <w:t xml:space="preserve">                                  </w:t>
      </w:r>
      <w:r>
        <w:rPr>
          <w:b/>
          <w:bCs/>
          <w:szCs w:val="22"/>
          <w:lang w:val="el-GR"/>
        </w:rPr>
        <w:tab/>
        <w:t xml:space="preserve">                               </w:t>
      </w:r>
      <w:r w:rsidR="00411C07">
        <w:rPr>
          <w:b/>
          <w:bCs/>
          <w:szCs w:val="22"/>
          <w:lang w:val="el-GR"/>
        </w:rPr>
        <w:t xml:space="preserve">    </w:t>
      </w:r>
      <w:r>
        <w:rPr>
          <w:b/>
          <w:bCs/>
          <w:szCs w:val="22"/>
          <w:lang w:val="el-GR"/>
        </w:rPr>
        <w:t>ΑΓ. ΠΑΡΑΣΚΕΥΗ,</w:t>
      </w:r>
    </w:p>
    <w:p w14:paraId="52ACB354" w14:textId="0BB5FA52" w:rsidR="00A50AD9" w:rsidRDefault="00A50AD9" w:rsidP="00A50AD9">
      <w:pPr>
        <w:pStyle w:val="16"/>
        <w:rPr>
          <w:b/>
          <w:szCs w:val="22"/>
          <w:lang w:val="el-GR"/>
        </w:rPr>
      </w:pPr>
      <w:r>
        <w:rPr>
          <w:szCs w:val="22"/>
          <w:lang w:val="el-GR"/>
        </w:rPr>
        <w:t>ΤΑΧ. ΚΩΔΙΚΑΣ</w:t>
      </w:r>
      <w:r>
        <w:rPr>
          <w:szCs w:val="22"/>
          <w:lang w:val="el-GR"/>
        </w:rPr>
        <w:tab/>
        <w:t xml:space="preserve">: 153 42  ΑΘΗΝΑ  </w:t>
      </w:r>
      <w:r>
        <w:rPr>
          <w:szCs w:val="22"/>
          <w:lang w:val="el-GR"/>
        </w:rPr>
        <w:tab/>
      </w:r>
      <w:r>
        <w:rPr>
          <w:szCs w:val="22"/>
          <w:lang w:val="el-GR"/>
        </w:rPr>
        <w:tab/>
      </w:r>
      <w:r>
        <w:rPr>
          <w:szCs w:val="22"/>
          <w:lang w:val="el-GR"/>
        </w:rPr>
        <w:tab/>
      </w:r>
      <w:r>
        <w:rPr>
          <w:szCs w:val="22"/>
          <w:lang w:val="el-GR"/>
        </w:rPr>
        <w:tab/>
        <w:t xml:space="preserve">            </w:t>
      </w:r>
      <w:r w:rsidR="00411C07">
        <w:rPr>
          <w:szCs w:val="22"/>
          <w:lang w:val="el-GR"/>
        </w:rPr>
        <w:t xml:space="preserve">        </w:t>
      </w:r>
      <w:r>
        <w:rPr>
          <w:b/>
          <w:bCs/>
          <w:szCs w:val="22"/>
          <w:lang w:val="el-GR"/>
        </w:rPr>
        <w:t xml:space="preserve">ΑΡ. ΠΡΩΤΟΚΟΛΛΟΥ.: </w:t>
      </w:r>
      <w:r>
        <w:rPr>
          <w:szCs w:val="22"/>
          <w:lang w:val="el-GR"/>
        </w:rPr>
        <w:t xml:space="preserve">               </w:t>
      </w:r>
    </w:p>
    <w:p w14:paraId="46688990" w14:textId="77777777" w:rsidR="00A50AD9" w:rsidRDefault="00A50AD9" w:rsidP="00A50AD9">
      <w:pPr>
        <w:pStyle w:val="16"/>
        <w:rPr>
          <w:szCs w:val="22"/>
          <w:lang w:val="el-GR"/>
        </w:rPr>
      </w:pPr>
      <w:r>
        <w:rPr>
          <w:szCs w:val="22"/>
          <w:lang w:val="el-GR"/>
        </w:rPr>
        <w:t>ΤΗΛΕΦΩΝΟ</w:t>
      </w:r>
      <w:r>
        <w:rPr>
          <w:szCs w:val="22"/>
          <w:lang w:val="el-GR"/>
        </w:rPr>
        <w:tab/>
        <w:t>: 210 607 5723</w:t>
      </w:r>
      <w:r>
        <w:rPr>
          <w:szCs w:val="22"/>
          <w:lang w:val="el-GR"/>
        </w:rPr>
        <w:tab/>
      </w:r>
      <w:r>
        <w:rPr>
          <w:szCs w:val="22"/>
          <w:lang w:val="el-GR"/>
        </w:rPr>
        <w:tab/>
      </w:r>
      <w:r>
        <w:rPr>
          <w:szCs w:val="22"/>
          <w:lang w:val="el-GR"/>
        </w:rPr>
        <w:tab/>
      </w:r>
      <w:r>
        <w:rPr>
          <w:szCs w:val="22"/>
          <w:lang w:val="el-GR"/>
        </w:rPr>
        <w:tab/>
        <w:t xml:space="preserve">                                            </w:t>
      </w:r>
    </w:p>
    <w:p w14:paraId="3372304E" w14:textId="77777777" w:rsidR="00A50AD9" w:rsidRDefault="00A50AD9" w:rsidP="00A50AD9">
      <w:pPr>
        <w:pStyle w:val="16"/>
        <w:rPr>
          <w:szCs w:val="22"/>
          <w:lang w:val="el-GR"/>
        </w:rPr>
      </w:pPr>
      <w:r>
        <w:rPr>
          <w:szCs w:val="22"/>
        </w:rPr>
        <w:t>EMAIL</w:t>
      </w:r>
      <w:r>
        <w:rPr>
          <w:szCs w:val="22"/>
          <w:lang w:val="el-GR"/>
        </w:rPr>
        <w:tab/>
      </w:r>
      <w:r>
        <w:rPr>
          <w:szCs w:val="22"/>
          <w:lang w:val="el-GR"/>
        </w:rPr>
        <w:tab/>
        <w:t xml:space="preserve">: </w:t>
      </w:r>
      <w:hyperlink r:id="rId8" w:history="1">
        <w:r>
          <w:rPr>
            <w:rStyle w:val="-"/>
            <w:szCs w:val="22"/>
          </w:rPr>
          <w:t>aefthymiadis</w:t>
        </w:r>
        <w:r>
          <w:rPr>
            <w:rStyle w:val="-"/>
            <w:szCs w:val="22"/>
            <w:lang w:val="el-GR"/>
          </w:rPr>
          <w:t>@</w:t>
        </w:r>
        <w:r>
          <w:rPr>
            <w:rStyle w:val="-"/>
            <w:szCs w:val="22"/>
          </w:rPr>
          <w:t>ert</w:t>
        </w:r>
        <w:r>
          <w:rPr>
            <w:rStyle w:val="-"/>
            <w:szCs w:val="22"/>
            <w:lang w:val="el-GR"/>
          </w:rPr>
          <w:t>.</w:t>
        </w:r>
        <w:r>
          <w:rPr>
            <w:rStyle w:val="-"/>
            <w:szCs w:val="22"/>
          </w:rPr>
          <w:t>gr</w:t>
        </w:r>
      </w:hyperlink>
      <w:r>
        <w:rPr>
          <w:szCs w:val="22"/>
          <w:lang w:val="el-GR"/>
        </w:rPr>
        <w:t xml:space="preserve"> </w:t>
      </w:r>
      <w:r>
        <w:rPr>
          <w:szCs w:val="22"/>
          <w:lang w:val="el-GR"/>
        </w:rPr>
        <w:tab/>
      </w:r>
      <w:r>
        <w:rPr>
          <w:szCs w:val="22"/>
          <w:lang w:val="el-GR"/>
        </w:rPr>
        <w:tab/>
      </w:r>
      <w:r>
        <w:rPr>
          <w:szCs w:val="22"/>
          <w:lang w:val="el-GR"/>
        </w:rPr>
        <w:tab/>
      </w:r>
      <w:r>
        <w:rPr>
          <w:szCs w:val="22"/>
          <w:lang w:val="el-GR"/>
        </w:rPr>
        <w:tab/>
      </w:r>
      <w:r>
        <w:rPr>
          <w:szCs w:val="22"/>
          <w:lang w:val="el-GR"/>
        </w:rPr>
        <w:tab/>
        <w:t xml:space="preserve">     </w:t>
      </w:r>
      <w:r>
        <w:rPr>
          <w:b/>
          <w:szCs w:val="22"/>
          <w:u w:val="single"/>
          <w:lang w:val="el-GR"/>
        </w:rPr>
        <w:t>ΚΑΤΑΧΩΡΙΣΤΕΟ ΣΤΟ ΚΗΜΔΗΣ</w:t>
      </w:r>
    </w:p>
    <w:p w14:paraId="3EB3F5C1" w14:textId="77777777" w:rsidR="00A50AD9" w:rsidRDefault="00A50AD9" w:rsidP="00A50AD9">
      <w:pPr>
        <w:pStyle w:val="16"/>
        <w:rPr>
          <w:szCs w:val="22"/>
          <w:lang w:val="el-GR"/>
        </w:rPr>
      </w:pPr>
      <w:r>
        <w:rPr>
          <w:szCs w:val="22"/>
          <w:lang w:val="el-GR"/>
        </w:rPr>
        <w:t xml:space="preserve">                                                                                                                   </w:t>
      </w:r>
      <w:r>
        <w:rPr>
          <w:szCs w:val="22"/>
          <w:lang w:val="el-GR"/>
        </w:rPr>
        <w:tab/>
        <w:t xml:space="preserve">                    </w:t>
      </w:r>
      <w:r>
        <w:rPr>
          <w:b/>
          <w:i/>
          <w:szCs w:val="22"/>
          <w:u w:val="single"/>
          <w:lang w:val="el-GR"/>
        </w:rPr>
        <w:t>ΨΗΦΙΑΚΑ ΥΠΟΓΕΓΡΑΜΜΕΝΟ</w:t>
      </w:r>
    </w:p>
    <w:p w14:paraId="18E7C9A7" w14:textId="77777777" w:rsidR="00A50AD9" w:rsidRDefault="00A50AD9" w:rsidP="00A50AD9">
      <w:pPr>
        <w:pStyle w:val="16"/>
        <w:rPr>
          <w:szCs w:val="22"/>
          <w:lang w:val="el-GR"/>
        </w:rPr>
      </w:pPr>
      <w:r>
        <w:rPr>
          <w:i/>
          <w:szCs w:val="22"/>
          <w:lang w:val="el-GR"/>
        </w:rPr>
        <w:t xml:space="preserve">                                                                                                                   </w:t>
      </w:r>
    </w:p>
    <w:p w14:paraId="0F2FCBA9" w14:textId="77777777" w:rsidR="00A50AD9" w:rsidRDefault="00A50AD9" w:rsidP="00A50AD9">
      <w:pPr>
        <w:rPr>
          <w:szCs w:val="22"/>
          <w:lang w:val="el-GR"/>
        </w:rPr>
      </w:pPr>
    </w:p>
    <w:p w14:paraId="37A4CA84" w14:textId="77777777" w:rsidR="00A50AD9" w:rsidRDefault="00A50AD9" w:rsidP="00A50AD9">
      <w:pPr>
        <w:pStyle w:val="Style1"/>
        <w:spacing w:before="120"/>
        <w:jc w:val="both"/>
        <w:outlineLvl w:val="9"/>
      </w:pPr>
    </w:p>
    <w:p w14:paraId="47FA05AA" w14:textId="77777777" w:rsidR="00A50AD9" w:rsidRDefault="00A50AD9" w:rsidP="00A50AD9">
      <w:pPr>
        <w:pStyle w:val="Style1"/>
      </w:pPr>
      <w:bookmarkStart w:id="0" w:name="_Toc159843170"/>
      <w:bookmarkStart w:id="1" w:name="_Toc165294970"/>
      <w:bookmarkStart w:id="2" w:name="_Toc175141944"/>
      <w:bookmarkStart w:id="3" w:name="_Hlk198542429"/>
      <w:bookmarkStart w:id="4" w:name="_Toc199763398"/>
      <w:bookmarkStart w:id="5" w:name="_Toc230950137"/>
      <w:r>
        <w:t>ΕΛΛΗΝΙΚΗ ΡΑΔΙΟΦΩΝΙΑ ΤΗΛΕΟΡΑΣΗ Α.Ε.</w:t>
      </w:r>
      <w:bookmarkEnd w:id="0"/>
      <w:bookmarkEnd w:id="1"/>
      <w:bookmarkEnd w:id="2"/>
      <w:bookmarkEnd w:id="3"/>
      <w:bookmarkEnd w:id="4"/>
      <w:bookmarkEnd w:id="5"/>
    </w:p>
    <w:p w14:paraId="51AD13A9" w14:textId="77777777" w:rsidR="008435F7" w:rsidRDefault="008435F7" w:rsidP="00A50AD9">
      <w:pPr>
        <w:pStyle w:val="Style1"/>
        <w:rPr>
          <w:sz w:val="22"/>
          <w:szCs w:val="22"/>
        </w:rPr>
      </w:pPr>
    </w:p>
    <w:p w14:paraId="7E43BD86" w14:textId="77777777" w:rsidR="00A50AD9" w:rsidRPr="007C2DA7" w:rsidRDefault="00A50AD9" w:rsidP="00A50AD9">
      <w:pPr>
        <w:pStyle w:val="normalwithoutspacing"/>
        <w:jc w:val="center"/>
        <w:rPr>
          <w:b/>
          <w:sz w:val="36"/>
          <w:szCs w:val="36"/>
        </w:rPr>
      </w:pPr>
    </w:p>
    <w:p w14:paraId="07CABBA3" w14:textId="06E04982" w:rsidR="00A50AD9" w:rsidRDefault="00A50AD9" w:rsidP="00A50AD9">
      <w:pPr>
        <w:pStyle w:val="normalwithoutspacing"/>
        <w:spacing w:line="276" w:lineRule="auto"/>
        <w:jc w:val="center"/>
        <w:rPr>
          <w:b/>
          <w:sz w:val="28"/>
          <w:szCs w:val="28"/>
        </w:rPr>
      </w:pPr>
      <w:r>
        <w:rPr>
          <w:b/>
          <w:sz w:val="28"/>
          <w:szCs w:val="28"/>
        </w:rPr>
        <w:t xml:space="preserve">ΔΙΑΚΗΡΥΞΗ </w:t>
      </w:r>
      <w:r w:rsidRPr="0060030B">
        <w:rPr>
          <w:b/>
          <w:sz w:val="28"/>
          <w:szCs w:val="28"/>
        </w:rPr>
        <w:t>1</w:t>
      </w:r>
      <w:r w:rsidR="007C2DA7">
        <w:rPr>
          <w:b/>
          <w:sz w:val="28"/>
          <w:szCs w:val="28"/>
        </w:rPr>
        <w:t>6</w:t>
      </w:r>
      <w:r w:rsidRPr="0060030B">
        <w:rPr>
          <w:b/>
          <w:sz w:val="28"/>
          <w:szCs w:val="28"/>
        </w:rPr>
        <w:t>7/</w:t>
      </w:r>
      <w:r w:rsidR="00057F48" w:rsidRPr="0060030B">
        <w:rPr>
          <w:b/>
          <w:sz w:val="28"/>
          <w:szCs w:val="28"/>
        </w:rPr>
        <w:t>2026</w:t>
      </w:r>
    </w:p>
    <w:p w14:paraId="078D1CBB" w14:textId="77777777" w:rsidR="00A50AD9" w:rsidRDefault="00A50AD9" w:rsidP="00A50AD9">
      <w:pPr>
        <w:pStyle w:val="normalwithoutspacing"/>
        <w:spacing w:line="276" w:lineRule="auto"/>
        <w:rPr>
          <w:b/>
          <w:sz w:val="28"/>
          <w:szCs w:val="28"/>
        </w:rPr>
      </w:pPr>
    </w:p>
    <w:tbl>
      <w:tblPr>
        <w:tblStyle w:val="aff3"/>
        <w:tblW w:w="0" w:type="auto"/>
        <w:tblInd w:w="0" w:type="dxa"/>
        <w:tblLook w:val="04A0" w:firstRow="1" w:lastRow="0" w:firstColumn="1" w:lastColumn="0" w:noHBand="0" w:noVBand="1"/>
      </w:tblPr>
      <w:tblGrid>
        <w:gridCol w:w="9628"/>
      </w:tblGrid>
      <w:tr w:rsidR="00A50AD9" w:rsidRPr="008E5602" w14:paraId="061684D3" w14:textId="77777777">
        <w:tc>
          <w:tcPr>
            <w:tcW w:w="9628" w:type="dxa"/>
            <w:tcBorders>
              <w:top w:val="single" w:sz="4" w:space="0" w:color="auto"/>
              <w:left w:val="single" w:sz="4" w:space="0" w:color="auto"/>
              <w:bottom w:val="single" w:sz="4" w:space="0" w:color="auto"/>
              <w:right w:val="single" w:sz="4" w:space="0" w:color="auto"/>
            </w:tcBorders>
            <w:hideMark/>
          </w:tcPr>
          <w:p w14:paraId="4B93F478" w14:textId="3F71154A" w:rsidR="00A50AD9" w:rsidRPr="00890809" w:rsidRDefault="00A50AD9" w:rsidP="003B0DB0">
            <w:pPr>
              <w:pStyle w:val="normalwithoutspacing"/>
              <w:spacing w:line="276" w:lineRule="auto"/>
              <w:rPr>
                <w:sz w:val="28"/>
                <w:szCs w:val="28"/>
              </w:rPr>
            </w:pPr>
            <w:bookmarkStart w:id="6" w:name="_Hlk213930387"/>
            <w:r>
              <w:rPr>
                <w:b/>
                <w:sz w:val="28"/>
                <w:szCs w:val="28"/>
              </w:rPr>
              <w:t xml:space="preserve">ΗΛΕΚΤΡΟΝΙΚΟΣ ΑΝΟΙΚΤΟΣ ΔΗΜΟΣΙΟΣ ΔΙΑΓΩΝΙΣΜΟΣ ΓΙΑ ΤΗΝ </w:t>
            </w:r>
            <w:r w:rsidR="00890809" w:rsidRPr="00890809">
              <w:rPr>
                <w:b/>
                <w:bCs/>
                <w:sz w:val="28"/>
                <w:szCs w:val="28"/>
              </w:rPr>
              <w:t xml:space="preserve">ΠΡΟΜΗΘΕΙΑ ΣΤΑΘΜΩΝ ΕΡΓΑΣΙΑΣ ΓΙΑ ΓΕΝΝΗΤΡΙΕΣ ΓΡΑΦΙΚΩΝ ΚΑΙ </w:t>
            </w:r>
            <w:r w:rsidR="00890809" w:rsidRPr="00890809">
              <w:rPr>
                <w:b/>
                <w:bCs/>
                <w:sz w:val="28"/>
                <w:szCs w:val="28"/>
                <w:lang w:val="en-US"/>
              </w:rPr>
              <w:t>PLAYOUT</w:t>
            </w:r>
            <w:r w:rsidR="00890809" w:rsidRPr="00890809">
              <w:rPr>
                <w:b/>
                <w:bCs/>
                <w:sz w:val="28"/>
                <w:szCs w:val="28"/>
              </w:rPr>
              <w:t xml:space="preserve"> ΔΙΑΔΙΚΤΥΑΚΩΝ ΡΟΩΝ</w:t>
            </w:r>
          </w:p>
        </w:tc>
      </w:tr>
      <w:bookmarkEnd w:id="6"/>
    </w:tbl>
    <w:p w14:paraId="28F25557" w14:textId="77777777" w:rsidR="00A50AD9" w:rsidRDefault="00A50AD9" w:rsidP="00A50AD9">
      <w:pPr>
        <w:pStyle w:val="normalwithoutspacing"/>
        <w:spacing w:line="276" w:lineRule="auto"/>
        <w:rPr>
          <w:sz w:val="28"/>
          <w:szCs w:val="28"/>
        </w:rPr>
      </w:pPr>
    </w:p>
    <w:p w14:paraId="73C0B767" w14:textId="77777777" w:rsidR="00A50AD9" w:rsidRDefault="00A50AD9" w:rsidP="000B4103">
      <w:pPr>
        <w:widowControl w:val="0"/>
        <w:suppressAutoHyphens w:val="0"/>
        <w:spacing w:after="0" w:line="276" w:lineRule="auto"/>
        <w:ind w:firstLine="720"/>
        <w:rPr>
          <w:b/>
          <w:sz w:val="24"/>
          <w:szCs w:val="22"/>
          <w:lang w:val="el-GR" w:eastAsia="en-US"/>
        </w:rPr>
      </w:pPr>
      <w:r>
        <w:rPr>
          <w:b/>
          <w:sz w:val="24"/>
          <w:szCs w:val="22"/>
          <w:lang w:val="el-GR" w:eastAsia="en-US"/>
        </w:rPr>
        <w:t>ΜΕ ΚΡΙΤΗΡΙΟ ΚΑΤΑΚΥΡΩΣΗΣ ΤΗΝ ΠΛΕΟΝ ΣΥΜΦΕΡΟΥΣΑ ΑΠΟ ΟΙΚΟΝΟΜΙΚΗ ΑΠΟΨΗ ΠΡΟΣΦΟΡΑ, ΒΑΣΕΙ ΜΟΝΟ ΤΙΜΗΣ ΓΙΑ ΤΟ ΣΥΝΟΛΟ ΤΗΣ ΠΡΟΜΗΘΕΙΑΣ</w:t>
      </w:r>
    </w:p>
    <w:p w14:paraId="36A54A0D" w14:textId="77777777" w:rsidR="003B0DB0" w:rsidRDefault="003B0DB0" w:rsidP="000B4103">
      <w:pPr>
        <w:widowControl w:val="0"/>
        <w:suppressAutoHyphens w:val="0"/>
        <w:spacing w:after="0" w:line="276" w:lineRule="auto"/>
        <w:rPr>
          <w:b/>
          <w:sz w:val="24"/>
          <w:szCs w:val="22"/>
          <w:lang w:val="el-GR" w:eastAsia="en-US"/>
        </w:rPr>
      </w:pPr>
    </w:p>
    <w:p w14:paraId="439325C2" w14:textId="77777777" w:rsidR="003B0DB0" w:rsidRDefault="003B0DB0" w:rsidP="00A50AD9">
      <w:pPr>
        <w:widowControl w:val="0"/>
        <w:suppressAutoHyphens w:val="0"/>
        <w:spacing w:before="120" w:after="0" w:line="276" w:lineRule="auto"/>
        <w:rPr>
          <w:b/>
          <w:sz w:val="24"/>
          <w:szCs w:val="22"/>
          <w:lang w:val="el-GR" w:eastAsia="en-US"/>
        </w:rPr>
      </w:pPr>
    </w:p>
    <w:tbl>
      <w:tblPr>
        <w:tblStyle w:val="aff3"/>
        <w:tblW w:w="0" w:type="auto"/>
        <w:tblInd w:w="0" w:type="dxa"/>
        <w:tblLook w:val="04A0" w:firstRow="1" w:lastRow="0" w:firstColumn="1" w:lastColumn="0" w:noHBand="0" w:noVBand="1"/>
      </w:tblPr>
      <w:tblGrid>
        <w:gridCol w:w="9628"/>
      </w:tblGrid>
      <w:tr w:rsidR="00A50AD9" w14:paraId="25AC2B91" w14:textId="77777777">
        <w:tc>
          <w:tcPr>
            <w:tcW w:w="9628" w:type="dxa"/>
            <w:tcBorders>
              <w:top w:val="single" w:sz="4" w:space="0" w:color="auto"/>
              <w:left w:val="single" w:sz="4" w:space="0" w:color="auto"/>
              <w:bottom w:val="single" w:sz="4" w:space="0" w:color="auto"/>
              <w:right w:val="single" w:sz="4" w:space="0" w:color="auto"/>
            </w:tcBorders>
            <w:hideMark/>
          </w:tcPr>
          <w:p w14:paraId="6068FB68" w14:textId="14E92616" w:rsidR="00A50AD9" w:rsidRDefault="00A50AD9" w:rsidP="00580020">
            <w:pPr>
              <w:widowControl w:val="0"/>
              <w:suppressAutoHyphens w:val="0"/>
              <w:spacing w:before="120" w:after="0" w:line="276" w:lineRule="auto"/>
              <w:jc w:val="center"/>
              <w:rPr>
                <w:b/>
                <w:sz w:val="24"/>
                <w:szCs w:val="22"/>
                <w:lang w:val="el-GR" w:eastAsia="en-US"/>
              </w:rPr>
            </w:pPr>
            <w:r>
              <w:rPr>
                <w:b/>
                <w:sz w:val="24"/>
                <w:szCs w:val="22"/>
                <w:lang w:val="el-GR" w:eastAsia="en-US"/>
              </w:rPr>
              <w:t xml:space="preserve">Προϋπολογισθείσα δαπάνη </w:t>
            </w:r>
            <w:r w:rsidR="007C2DA7">
              <w:rPr>
                <w:b/>
                <w:sz w:val="24"/>
                <w:szCs w:val="22"/>
                <w:lang w:val="el-GR" w:eastAsia="en-US"/>
              </w:rPr>
              <w:t>60</w:t>
            </w:r>
            <w:r>
              <w:rPr>
                <w:b/>
                <w:sz w:val="24"/>
                <w:szCs w:val="22"/>
                <w:lang w:val="el-GR" w:eastAsia="en-US"/>
              </w:rPr>
              <w:t>.</w:t>
            </w:r>
            <w:r w:rsidR="007C2DA7">
              <w:rPr>
                <w:b/>
                <w:sz w:val="24"/>
                <w:szCs w:val="22"/>
                <w:lang w:val="el-GR" w:eastAsia="en-US"/>
              </w:rPr>
              <w:t>00</w:t>
            </w:r>
            <w:r>
              <w:rPr>
                <w:b/>
                <w:sz w:val="24"/>
                <w:szCs w:val="22"/>
                <w:lang w:val="el-GR" w:eastAsia="en-US"/>
              </w:rPr>
              <w:t>,00€ πλέον ΦΠΑ, η οποία θα βαρύνει τον προϋπολογισμό τ</w:t>
            </w:r>
            <w:r w:rsidR="007462EA">
              <w:rPr>
                <w:b/>
                <w:sz w:val="24"/>
                <w:szCs w:val="22"/>
                <w:lang w:val="el-GR" w:eastAsia="en-US"/>
              </w:rPr>
              <w:t>ου</w:t>
            </w:r>
            <w:r>
              <w:rPr>
                <w:b/>
                <w:sz w:val="24"/>
                <w:szCs w:val="22"/>
                <w:lang w:val="el-GR" w:eastAsia="en-US"/>
              </w:rPr>
              <w:t xml:space="preserve"> </w:t>
            </w:r>
            <w:proofErr w:type="spellStart"/>
            <w:r>
              <w:rPr>
                <w:b/>
                <w:sz w:val="24"/>
                <w:szCs w:val="22"/>
                <w:lang w:val="el-GR" w:eastAsia="en-US"/>
              </w:rPr>
              <w:t>οικονομικ</w:t>
            </w:r>
            <w:r w:rsidR="007462EA">
              <w:rPr>
                <w:b/>
                <w:sz w:val="24"/>
                <w:szCs w:val="22"/>
                <w:lang w:val="el-GR" w:eastAsia="en-US"/>
              </w:rPr>
              <w:t>ου</w:t>
            </w:r>
            <w:proofErr w:type="spellEnd"/>
            <w:r>
              <w:rPr>
                <w:b/>
                <w:sz w:val="24"/>
                <w:szCs w:val="22"/>
                <w:lang w:val="el-GR" w:eastAsia="en-US"/>
              </w:rPr>
              <w:t xml:space="preserve"> έτ</w:t>
            </w:r>
            <w:r w:rsidR="007462EA">
              <w:rPr>
                <w:b/>
                <w:sz w:val="24"/>
                <w:szCs w:val="22"/>
                <w:lang w:val="el-GR" w:eastAsia="en-US"/>
              </w:rPr>
              <w:t>ους</w:t>
            </w:r>
            <w:r>
              <w:rPr>
                <w:b/>
                <w:sz w:val="24"/>
                <w:szCs w:val="22"/>
                <w:lang w:val="el-GR" w:eastAsia="en-US"/>
              </w:rPr>
              <w:t xml:space="preserve"> 2026.</w:t>
            </w:r>
          </w:p>
          <w:p w14:paraId="36819E8C" w14:textId="54047E4B" w:rsidR="00A50AD9" w:rsidRPr="007C2DA7" w:rsidRDefault="00A50AD9" w:rsidP="003800A1">
            <w:pPr>
              <w:pStyle w:val="normalwithoutspacing"/>
              <w:spacing w:line="276" w:lineRule="auto"/>
              <w:jc w:val="center"/>
              <w:rPr>
                <w:sz w:val="28"/>
                <w:szCs w:val="28"/>
              </w:rPr>
            </w:pPr>
            <w:r>
              <w:rPr>
                <w:sz w:val="24"/>
                <w:szCs w:val="22"/>
                <w:lang w:eastAsia="en-US"/>
              </w:rPr>
              <w:t>ΤΑΞΙΝΟΜΗΣΗ ΚΑΤΑ CPV:</w:t>
            </w:r>
            <w:r>
              <w:rPr>
                <w:b/>
                <w:sz w:val="24"/>
                <w:szCs w:val="22"/>
                <w:lang w:val="en-GB" w:eastAsia="en-US"/>
              </w:rPr>
              <w:t xml:space="preserve"> </w:t>
            </w:r>
            <w:r w:rsidR="007C2DA7">
              <w:rPr>
                <w:b/>
                <w:sz w:val="24"/>
                <w:szCs w:val="22"/>
                <w:lang w:eastAsia="en-US"/>
              </w:rPr>
              <w:t>42962300-0</w:t>
            </w:r>
          </w:p>
        </w:tc>
      </w:tr>
    </w:tbl>
    <w:p w14:paraId="49250FB2" w14:textId="77777777" w:rsidR="003929DA" w:rsidRDefault="003929DA">
      <w:pPr>
        <w:pStyle w:val="Contents"/>
      </w:pPr>
      <w:bookmarkStart w:id="7" w:name="_Toc230950138"/>
      <w:r>
        <w:lastRenderedPageBreak/>
        <w:t>Περιεχόμενα</w:t>
      </w:r>
      <w:bookmarkEnd w:id="7"/>
    </w:p>
    <w:p w14:paraId="0DB4C09D" w14:textId="7B304EC9" w:rsidR="00C65334" w:rsidRDefault="003929D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230950137" w:history="1">
        <w:r w:rsidR="00C65334" w:rsidRPr="00BF3200">
          <w:rPr>
            <w:rStyle w:val="-"/>
            <w:noProof/>
          </w:rPr>
          <w:t>ΕΛΛΗΝΙΚΗ ΡΑΔΙΟΦΩΝΙΑ ΤΗΛΕΟΡΑΣΗ Α.Ε.</w:t>
        </w:r>
        <w:r w:rsidR="00C65334">
          <w:rPr>
            <w:noProof/>
          </w:rPr>
          <w:tab/>
        </w:r>
        <w:r w:rsidR="00C65334">
          <w:rPr>
            <w:noProof/>
          </w:rPr>
          <w:fldChar w:fldCharType="begin"/>
        </w:r>
        <w:r w:rsidR="00C65334">
          <w:rPr>
            <w:noProof/>
          </w:rPr>
          <w:instrText xml:space="preserve"> PAGEREF _Toc230950137 \h </w:instrText>
        </w:r>
        <w:r w:rsidR="00C65334">
          <w:rPr>
            <w:noProof/>
          </w:rPr>
        </w:r>
        <w:r w:rsidR="00C65334">
          <w:rPr>
            <w:noProof/>
          </w:rPr>
          <w:fldChar w:fldCharType="separate"/>
        </w:r>
        <w:r w:rsidR="00C65334">
          <w:rPr>
            <w:noProof/>
          </w:rPr>
          <w:t>0</w:t>
        </w:r>
        <w:r w:rsidR="00C65334">
          <w:rPr>
            <w:noProof/>
          </w:rPr>
          <w:fldChar w:fldCharType="end"/>
        </w:r>
      </w:hyperlink>
    </w:p>
    <w:p w14:paraId="6A4DF2B7" w14:textId="75FC5085" w:rsidR="00C65334" w:rsidRDefault="00C65334">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950138" w:history="1">
        <w:r w:rsidRPr="00BF3200">
          <w:rPr>
            <w:rStyle w:val="-"/>
            <w:noProof/>
          </w:rPr>
          <w:t>Περιεχόμενα</w:t>
        </w:r>
        <w:r>
          <w:rPr>
            <w:noProof/>
          </w:rPr>
          <w:tab/>
        </w:r>
        <w:r>
          <w:rPr>
            <w:noProof/>
          </w:rPr>
          <w:fldChar w:fldCharType="begin"/>
        </w:r>
        <w:r>
          <w:rPr>
            <w:noProof/>
          </w:rPr>
          <w:instrText xml:space="preserve"> PAGEREF _Toc230950138 \h </w:instrText>
        </w:r>
        <w:r>
          <w:rPr>
            <w:noProof/>
          </w:rPr>
        </w:r>
        <w:r>
          <w:rPr>
            <w:noProof/>
          </w:rPr>
          <w:fldChar w:fldCharType="separate"/>
        </w:r>
        <w:r>
          <w:rPr>
            <w:noProof/>
          </w:rPr>
          <w:t>1</w:t>
        </w:r>
        <w:r>
          <w:rPr>
            <w:noProof/>
          </w:rPr>
          <w:fldChar w:fldCharType="end"/>
        </w:r>
      </w:hyperlink>
    </w:p>
    <w:p w14:paraId="4B6552B6" w14:textId="704BCC07" w:rsidR="00C65334" w:rsidRDefault="00C6533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950139" w:history="1">
        <w:r w:rsidRPr="00BF3200">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BF3200">
          <w:rPr>
            <w:rStyle w:val="-"/>
            <w:noProof/>
            <w:lang w:val="el-GR"/>
          </w:rPr>
          <w:t>ΑΝΑΘΕΤΟΥΣΑ ΑΡΧΗ ΚΑΙ ΑΝΤΙΚΕΙΜΕΝΟ ΣΥΜΒΑΣΗΣ</w:t>
        </w:r>
        <w:r>
          <w:rPr>
            <w:noProof/>
          </w:rPr>
          <w:tab/>
        </w:r>
        <w:r>
          <w:rPr>
            <w:noProof/>
          </w:rPr>
          <w:fldChar w:fldCharType="begin"/>
        </w:r>
        <w:r>
          <w:rPr>
            <w:noProof/>
          </w:rPr>
          <w:instrText xml:space="preserve"> PAGEREF _Toc230950139 \h </w:instrText>
        </w:r>
        <w:r>
          <w:rPr>
            <w:noProof/>
          </w:rPr>
        </w:r>
        <w:r>
          <w:rPr>
            <w:noProof/>
          </w:rPr>
          <w:fldChar w:fldCharType="separate"/>
        </w:r>
        <w:r>
          <w:rPr>
            <w:noProof/>
          </w:rPr>
          <w:t>3</w:t>
        </w:r>
        <w:r>
          <w:rPr>
            <w:noProof/>
          </w:rPr>
          <w:fldChar w:fldCharType="end"/>
        </w:r>
      </w:hyperlink>
    </w:p>
    <w:p w14:paraId="0922F01B" w14:textId="592E0483"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40" w:history="1">
        <w:r w:rsidRPr="00BF3200">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Στοιχεία Αναθέτουσας Αρχής</w:t>
        </w:r>
        <w:r>
          <w:rPr>
            <w:noProof/>
          </w:rPr>
          <w:tab/>
        </w:r>
        <w:r>
          <w:rPr>
            <w:noProof/>
          </w:rPr>
          <w:fldChar w:fldCharType="begin"/>
        </w:r>
        <w:r>
          <w:rPr>
            <w:noProof/>
          </w:rPr>
          <w:instrText xml:space="preserve"> PAGEREF _Toc230950140 \h </w:instrText>
        </w:r>
        <w:r>
          <w:rPr>
            <w:noProof/>
          </w:rPr>
        </w:r>
        <w:r>
          <w:rPr>
            <w:noProof/>
          </w:rPr>
          <w:fldChar w:fldCharType="separate"/>
        </w:r>
        <w:r>
          <w:rPr>
            <w:noProof/>
          </w:rPr>
          <w:t>3</w:t>
        </w:r>
        <w:r>
          <w:rPr>
            <w:noProof/>
          </w:rPr>
          <w:fldChar w:fldCharType="end"/>
        </w:r>
      </w:hyperlink>
    </w:p>
    <w:p w14:paraId="1C61E313" w14:textId="45D61761"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41" w:history="1">
        <w:r w:rsidRPr="00BF3200">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Στοιχεία Διαδικασίας-Χρηματοδότηση</w:t>
        </w:r>
        <w:r>
          <w:rPr>
            <w:noProof/>
          </w:rPr>
          <w:tab/>
        </w:r>
        <w:r>
          <w:rPr>
            <w:noProof/>
          </w:rPr>
          <w:fldChar w:fldCharType="begin"/>
        </w:r>
        <w:r>
          <w:rPr>
            <w:noProof/>
          </w:rPr>
          <w:instrText xml:space="preserve"> PAGEREF _Toc230950141 \h </w:instrText>
        </w:r>
        <w:r>
          <w:rPr>
            <w:noProof/>
          </w:rPr>
        </w:r>
        <w:r>
          <w:rPr>
            <w:noProof/>
          </w:rPr>
          <w:fldChar w:fldCharType="separate"/>
        </w:r>
        <w:r>
          <w:rPr>
            <w:noProof/>
          </w:rPr>
          <w:t>4</w:t>
        </w:r>
        <w:r>
          <w:rPr>
            <w:noProof/>
          </w:rPr>
          <w:fldChar w:fldCharType="end"/>
        </w:r>
      </w:hyperlink>
    </w:p>
    <w:p w14:paraId="72510A45" w14:textId="102CC96F"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42" w:history="1">
        <w:r w:rsidRPr="00BF3200">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Συνοπτική Περιγραφή Φυσικού Αντικειμένου της Σύμβασης</w:t>
        </w:r>
        <w:r>
          <w:rPr>
            <w:noProof/>
          </w:rPr>
          <w:tab/>
        </w:r>
        <w:r>
          <w:rPr>
            <w:noProof/>
          </w:rPr>
          <w:fldChar w:fldCharType="begin"/>
        </w:r>
        <w:r>
          <w:rPr>
            <w:noProof/>
          </w:rPr>
          <w:instrText xml:space="preserve"> PAGEREF _Toc230950142 \h </w:instrText>
        </w:r>
        <w:r>
          <w:rPr>
            <w:noProof/>
          </w:rPr>
        </w:r>
        <w:r>
          <w:rPr>
            <w:noProof/>
          </w:rPr>
          <w:fldChar w:fldCharType="separate"/>
        </w:r>
        <w:r>
          <w:rPr>
            <w:noProof/>
          </w:rPr>
          <w:t>4</w:t>
        </w:r>
        <w:r>
          <w:rPr>
            <w:noProof/>
          </w:rPr>
          <w:fldChar w:fldCharType="end"/>
        </w:r>
      </w:hyperlink>
    </w:p>
    <w:p w14:paraId="2A03E604" w14:textId="0C02C500"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43" w:history="1">
        <w:r w:rsidRPr="00BF3200">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Θεσμικό πλαίσιο</w:t>
        </w:r>
        <w:r>
          <w:rPr>
            <w:noProof/>
          </w:rPr>
          <w:tab/>
        </w:r>
        <w:r>
          <w:rPr>
            <w:noProof/>
          </w:rPr>
          <w:fldChar w:fldCharType="begin"/>
        </w:r>
        <w:r>
          <w:rPr>
            <w:noProof/>
          </w:rPr>
          <w:instrText xml:space="preserve"> PAGEREF _Toc230950143 \h </w:instrText>
        </w:r>
        <w:r>
          <w:rPr>
            <w:noProof/>
          </w:rPr>
        </w:r>
        <w:r>
          <w:rPr>
            <w:noProof/>
          </w:rPr>
          <w:fldChar w:fldCharType="separate"/>
        </w:r>
        <w:r>
          <w:rPr>
            <w:noProof/>
          </w:rPr>
          <w:t>5</w:t>
        </w:r>
        <w:r>
          <w:rPr>
            <w:noProof/>
          </w:rPr>
          <w:fldChar w:fldCharType="end"/>
        </w:r>
      </w:hyperlink>
    </w:p>
    <w:p w14:paraId="729BDF1F" w14:textId="448A3DE6"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44" w:history="1">
        <w:r w:rsidRPr="00BF3200">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Προθεσμία παραλαβής προσφορών</w:t>
        </w:r>
        <w:r>
          <w:rPr>
            <w:noProof/>
          </w:rPr>
          <w:tab/>
        </w:r>
        <w:r>
          <w:rPr>
            <w:noProof/>
          </w:rPr>
          <w:fldChar w:fldCharType="begin"/>
        </w:r>
        <w:r>
          <w:rPr>
            <w:noProof/>
          </w:rPr>
          <w:instrText xml:space="preserve"> PAGEREF _Toc230950144 \h </w:instrText>
        </w:r>
        <w:r>
          <w:rPr>
            <w:noProof/>
          </w:rPr>
        </w:r>
        <w:r>
          <w:rPr>
            <w:noProof/>
          </w:rPr>
          <w:fldChar w:fldCharType="separate"/>
        </w:r>
        <w:r>
          <w:rPr>
            <w:noProof/>
          </w:rPr>
          <w:t>7</w:t>
        </w:r>
        <w:r>
          <w:rPr>
            <w:noProof/>
          </w:rPr>
          <w:fldChar w:fldCharType="end"/>
        </w:r>
      </w:hyperlink>
    </w:p>
    <w:p w14:paraId="60CBA6E4" w14:textId="650D590A"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45" w:history="1">
        <w:r w:rsidRPr="00BF3200">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Δημοσιότητα</w:t>
        </w:r>
        <w:r>
          <w:rPr>
            <w:noProof/>
          </w:rPr>
          <w:tab/>
        </w:r>
        <w:r>
          <w:rPr>
            <w:noProof/>
          </w:rPr>
          <w:fldChar w:fldCharType="begin"/>
        </w:r>
        <w:r>
          <w:rPr>
            <w:noProof/>
          </w:rPr>
          <w:instrText xml:space="preserve"> PAGEREF _Toc230950145 \h </w:instrText>
        </w:r>
        <w:r>
          <w:rPr>
            <w:noProof/>
          </w:rPr>
        </w:r>
        <w:r>
          <w:rPr>
            <w:noProof/>
          </w:rPr>
          <w:fldChar w:fldCharType="separate"/>
        </w:r>
        <w:r>
          <w:rPr>
            <w:noProof/>
          </w:rPr>
          <w:t>7</w:t>
        </w:r>
        <w:r>
          <w:rPr>
            <w:noProof/>
          </w:rPr>
          <w:fldChar w:fldCharType="end"/>
        </w:r>
      </w:hyperlink>
    </w:p>
    <w:p w14:paraId="7FCE51C4" w14:textId="2F0ACC76"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46" w:history="1">
        <w:r w:rsidRPr="00BF3200">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_Toc230950146 \h </w:instrText>
        </w:r>
        <w:r>
          <w:rPr>
            <w:noProof/>
          </w:rPr>
        </w:r>
        <w:r>
          <w:rPr>
            <w:noProof/>
          </w:rPr>
          <w:fldChar w:fldCharType="separate"/>
        </w:r>
        <w:r>
          <w:rPr>
            <w:noProof/>
          </w:rPr>
          <w:t>8</w:t>
        </w:r>
        <w:r>
          <w:rPr>
            <w:noProof/>
          </w:rPr>
          <w:fldChar w:fldCharType="end"/>
        </w:r>
      </w:hyperlink>
    </w:p>
    <w:p w14:paraId="2923BD59" w14:textId="14CB5BE0" w:rsidR="00C65334" w:rsidRDefault="00C6533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950147" w:history="1">
        <w:r w:rsidRPr="00BF3200">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BF3200">
          <w:rPr>
            <w:rStyle w:val="-"/>
            <w:noProof/>
            <w:lang w:val="el-GR"/>
          </w:rPr>
          <w:t>ΓΕΝΙΚΟΙ ΚΑΙ ΕΙΔΙΚΟΙ ΟΡΟΙ ΣΥΜΜΕΤΟΧΗΣ</w:t>
        </w:r>
        <w:r>
          <w:rPr>
            <w:noProof/>
          </w:rPr>
          <w:tab/>
        </w:r>
        <w:r>
          <w:rPr>
            <w:noProof/>
          </w:rPr>
          <w:fldChar w:fldCharType="begin"/>
        </w:r>
        <w:r>
          <w:rPr>
            <w:noProof/>
          </w:rPr>
          <w:instrText xml:space="preserve"> PAGEREF _Toc230950147 \h </w:instrText>
        </w:r>
        <w:r>
          <w:rPr>
            <w:noProof/>
          </w:rPr>
        </w:r>
        <w:r>
          <w:rPr>
            <w:noProof/>
          </w:rPr>
          <w:fldChar w:fldCharType="separate"/>
        </w:r>
        <w:r>
          <w:rPr>
            <w:noProof/>
          </w:rPr>
          <w:t>9</w:t>
        </w:r>
        <w:r>
          <w:rPr>
            <w:noProof/>
          </w:rPr>
          <w:fldChar w:fldCharType="end"/>
        </w:r>
      </w:hyperlink>
    </w:p>
    <w:p w14:paraId="5B23BD99" w14:textId="3526F5C6"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48" w:history="1">
        <w:r w:rsidRPr="00BF3200">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Γενικές Πληροφορίες</w:t>
        </w:r>
        <w:r>
          <w:rPr>
            <w:noProof/>
          </w:rPr>
          <w:tab/>
        </w:r>
        <w:r>
          <w:rPr>
            <w:noProof/>
          </w:rPr>
          <w:fldChar w:fldCharType="begin"/>
        </w:r>
        <w:r>
          <w:rPr>
            <w:noProof/>
          </w:rPr>
          <w:instrText xml:space="preserve"> PAGEREF _Toc230950148 \h </w:instrText>
        </w:r>
        <w:r>
          <w:rPr>
            <w:noProof/>
          </w:rPr>
        </w:r>
        <w:r>
          <w:rPr>
            <w:noProof/>
          </w:rPr>
          <w:fldChar w:fldCharType="separate"/>
        </w:r>
        <w:r>
          <w:rPr>
            <w:noProof/>
          </w:rPr>
          <w:t>9</w:t>
        </w:r>
        <w:r>
          <w:rPr>
            <w:noProof/>
          </w:rPr>
          <w:fldChar w:fldCharType="end"/>
        </w:r>
      </w:hyperlink>
    </w:p>
    <w:p w14:paraId="052D6E41" w14:textId="0EAD54F6"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49" w:history="1">
        <w:r w:rsidRPr="00BF3200">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Έγγραφα της σύμβασης</w:t>
        </w:r>
        <w:r>
          <w:rPr>
            <w:noProof/>
          </w:rPr>
          <w:tab/>
        </w:r>
        <w:r>
          <w:rPr>
            <w:noProof/>
          </w:rPr>
          <w:fldChar w:fldCharType="begin"/>
        </w:r>
        <w:r>
          <w:rPr>
            <w:noProof/>
          </w:rPr>
          <w:instrText xml:space="preserve"> PAGEREF _Toc230950149 \h </w:instrText>
        </w:r>
        <w:r>
          <w:rPr>
            <w:noProof/>
          </w:rPr>
        </w:r>
        <w:r>
          <w:rPr>
            <w:noProof/>
          </w:rPr>
          <w:fldChar w:fldCharType="separate"/>
        </w:r>
        <w:r>
          <w:rPr>
            <w:noProof/>
          </w:rPr>
          <w:t>9</w:t>
        </w:r>
        <w:r>
          <w:rPr>
            <w:noProof/>
          </w:rPr>
          <w:fldChar w:fldCharType="end"/>
        </w:r>
      </w:hyperlink>
    </w:p>
    <w:p w14:paraId="3AEB54A8" w14:textId="04442AA2"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50" w:history="1">
        <w:r w:rsidRPr="00BF3200">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_Toc230950150 \h </w:instrText>
        </w:r>
        <w:r>
          <w:rPr>
            <w:noProof/>
          </w:rPr>
        </w:r>
        <w:r>
          <w:rPr>
            <w:noProof/>
          </w:rPr>
          <w:fldChar w:fldCharType="separate"/>
        </w:r>
        <w:r>
          <w:rPr>
            <w:noProof/>
          </w:rPr>
          <w:t>9</w:t>
        </w:r>
        <w:r>
          <w:rPr>
            <w:noProof/>
          </w:rPr>
          <w:fldChar w:fldCharType="end"/>
        </w:r>
      </w:hyperlink>
    </w:p>
    <w:p w14:paraId="711B8ED7" w14:textId="7453F4E7"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51" w:history="1">
        <w:r w:rsidRPr="00BF3200">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Παροχή Διευκρινίσεων</w:t>
        </w:r>
        <w:r>
          <w:rPr>
            <w:noProof/>
          </w:rPr>
          <w:tab/>
        </w:r>
        <w:r>
          <w:rPr>
            <w:noProof/>
          </w:rPr>
          <w:fldChar w:fldCharType="begin"/>
        </w:r>
        <w:r>
          <w:rPr>
            <w:noProof/>
          </w:rPr>
          <w:instrText xml:space="preserve"> PAGEREF _Toc230950151 \h </w:instrText>
        </w:r>
        <w:r>
          <w:rPr>
            <w:noProof/>
          </w:rPr>
        </w:r>
        <w:r>
          <w:rPr>
            <w:noProof/>
          </w:rPr>
          <w:fldChar w:fldCharType="separate"/>
        </w:r>
        <w:r>
          <w:rPr>
            <w:noProof/>
          </w:rPr>
          <w:t>9</w:t>
        </w:r>
        <w:r>
          <w:rPr>
            <w:noProof/>
          </w:rPr>
          <w:fldChar w:fldCharType="end"/>
        </w:r>
      </w:hyperlink>
    </w:p>
    <w:p w14:paraId="4943B7D4" w14:textId="6AD4C5F0"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52" w:history="1">
        <w:r w:rsidRPr="00BF3200">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Γλώσσα</w:t>
        </w:r>
        <w:r>
          <w:rPr>
            <w:noProof/>
          </w:rPr>
          <w:tab/>
        </w:r>
        <w:r>
          <w:rPr>
            <w:noProof/>
          </w:rPr>
          <w:fldChar w:fldCharType="begin"/>
        </w:r>
        <w:r>
          <w:rPr>
            <w:noProof/>
          </w:rPr>
          <w:instrText xml:space="preserve"> PAGEREF _Toc230950152 \h </w:instrText>
        </w:r>
        <w:r>
          <w:rPr>
            <w:noProof/>
          </w:rPr>
        </w:r>
        <w:r>
          <w:rPr>
            <w:noProof/>
          </w:rPr>
          <w:fldChar w:fldCharType="separate"/>
        </w:r>
        <w:r>
          <w:rPr>
            <w:noProof/>
          </w:rPr>
          <w:t>10</w:t>
        </w:r>
        <w:r>
          <w:rPr>
            <w:noProof/>
          </w:rPr>
          <w:fldChar w:fldCharType="end"/>
        </w:r>
      </w:hyperlink>
    </w:p>
    <w:p w14:paraId="45F0253E" w14:textId="313D5F98"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53" w:history="1">
        <w:r w:rsidRPr="00BF3200">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Εγγυήσεις</w:t>
        </w:r>
        <w:r>
          <w:rPr>
            <w:noProof/>
          </w:rPr>
          <w:tab/>
        </w:r>
        <w:r>
          <w:rPr>
            <w:noProof/>
          </w:rPr>
          <w:fldChar w:fldCharType="begin"/>
        </w:r>
        <w:r>
          <w:rPr>
            <w:noProof/>
          </w:rPr>
          <w:instrText xml:space="preserve"> PAGEREF _Toc230950153 \h </w:instrText>
        </w:r>
        <w:r>
          <w:rPr>
            <w:noProof/>
          </w:rPr>
        </w:r>
        <w:r>
          <w:rPr>
            <w:noProof/>
          </w:rPr>
          <w:fldChar w:fldCharType="separate"/>
        </w:r>
        <w:r>
          <w:rPr>
            <w:noProof/>
          </w:rPr>
          <w:t>10</w:t>
        </w:r>
        <w:r>
          <w:rPr>
            <w:noProof/>
          </w:rPr>
          <w:fldChar w:fldCharType="end"/>
        </w:r>
      </w:hyperlink>
    </w:p>
    <w:p w14:paraId="28D1A493" w14:textId="1598DA68"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54" w:history="1">
        <w:r w:rsidRPr="00BF3200">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Προστασία Προσωπικών Δεδομένων</w:t>
        </w:r>
        <w:r>
          <w:rPr>
            <w:noProof/>
          </w:rPr>
          <w:tab/>
        </w:r>
        <w:r>
          <w:rPr>
            <w:noProof/>
          </w:rPr>
          <w:fldChar w:fldCharType="begin"/>
        </w:r>
        <w:r>
          <w:rPr>
            <w:noProof/>
          </w:rPr>
          <w:instrText xml:space="preserve"> PAGEREF _Toc230950154 \h </w:instrText>
        </w:r>
        <w:r>
          <w:rPr>
            <w:noProof/>
          </w:rPr>
        </w:r>
        <w:r>
          <w:rPr>
            <w:noProof/>
          </w:rPr>
          <w:fldChar w:fldCharType="separate"/>
        </w:r>
        <w:r>
          <w:rPr>
            <w:noProof/>
          </w:rPr>
          <w:t>11</w:t>
        </w:r>
        <w:r>
          <w:rPr>
            <w:noProof/>
          </w:rPr>
          <w:fldChar w:fldCharType="end"/>
        </w:r>
      </w:hyperlink>
    </w:p>
    <w:p w14:paraId="0DA36835" w14:textId="1C92945B"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55" w:history="1">
        <w:r w:rsidRPr="00BF3200">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_Toc230950155 \h </w:instrText>
        </w:r>
        <w:r>
          <w:rPr>
            <w:noProof/>
          </w:rPr>
        </w:r>
        <w:r>
          <w:rPr>
            <w:noProof/>
          </w:rPr>
          <w:fldChar w:fldCharType="separate"/>
        </w:r>
        <w:r>
          <w:rPr>
            <w:noProof/>
          </w:rPr>
          <w:t>11</w:t>
        </w:r>
        <w:r>
          <w:rPr>
            <w:noProof/>
          </w:rPr>
          <w:fldChar w:fldCharType="end"/>
        </w:r>
      </w:hyperlink>
    </w:p>
    <w:p w14:paraId="50E173B3" w14:textId="716BAD6F"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56" w:history="1">
        <w:r w:rsidRPr="00BF3200">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Δικαίωμα συμμετοχής</w:t>
        </w:r>
        <w:r>
          <w:rPr>
            <w:noProof/>
          </w:rPr>
          <w:tab/>
        </w:r>
        <w:r>
          <w:rPr>
            <w:noProof/>
          </w:rPr>
          <w:fldChar w:fldCharType="begin"/>
        </w:r>
        <w:r>
          <w:rPr>
            <w:noProof/>
          </w:rPr>
          <w:instrText xml:space="preserve"> PAGEREF _Toc230950156 \h </w:instrText>
        </w:r>
        <w:r>
          <w:rPr>
            <w:noProof/>
          </w:rPr>
        </w:r>
        <w:r>
          <w:rPr>
            <w:noProof/>
          </w:rPr>
          <w:fldChar w:fldCharType="separate"/>
        </w:r>
        <w:r>
          <w:rPr>
            <w:noProof/>
          </w:rPr>
          <w:t>11</w:t>
        </w:r>
        <w:r>
          <w:rPr>
            <w:noProof/>
          </w:rPr>
          <w:fldChar w:fldCharType="end"/>
        </w:r>
      </w:hyperlink>
    </w:p>
    <w:p w14:paraId="74206793" w14:textId="7A967764"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57" w:history="1">
        <w:r w:rsidRPr="00BF3200">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Εγγύηση συμμετοχής</w:t>
        </w:r>
        <w:r>
          <w:rPr>
            <w:noProof/>
          </w:rPr>
          <w:tab/>
        </w:r>
        <w:r>
          <w:rPr>
            <w:noProof/>
          </w:rPr>
          <w:fldChar w:fldCharType="begin"/>
        </w:r>
        <w:r>
          <w:rPr>
            <w:noProof/>
          </w:rPr>
          <w:instrText xml:space="preserve"> PAGEREF _Toc230950157 \h </w:instrText>
        </w:r>
        <w:r>
          <w:rPr>
            <w:noProof/>
          </w:rPr>
        </w:r>
        <w:r>
          <w:rPr>
            <w:noProof/>
          </w:rPr>
          <w:fldChar w:fldCharType="separate"/>
        </w:r>
        <w:r>
          <w:rPr>
            <w:noProof/>
          </w:rPr>
          <w:t>12</w:t>
        </w:r>
        <w:r>
          <w:rPr>
            <w:noProof/>
          </w:rPr>
          <w:fldChar w:fldCharType="end"/>
        </w:r>
      </w:hyperlink>
    </w:p>
    <w:p w14:paraId="1A327288" w14:textId="37EC2E06"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58" w:history="1">
        <w:r w:rsidRPr="00BF3200">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Λόγοι αποκλεισμού</w:t>
        </w:r>
        <w:r>
          <w:rPr>
            <w:noProof/>
          </w:rPr>
          <w:tab/>
        </w:r>
        <w:r>
          <w:rPr>
            <w:noProof/>
          </w:rPr>
          <w:fldChar w:fldCharType="begin"/>
        </w:r>
        <w:r>
          <w:rPr>
            <w:noProof/>
          </w:rPr>
          <w:instrText xml:space="preserve"> PAGEREF _Toc230950158 \h </w:instrText>
        </w:r>
        <w:r>
          <w:rPr>
            <w:noProof/>
          </w:rPr>
        </w:r>
        <w:r>
          <w:rPr>
            <w:noProof/>
          </w:rPr>
          <w:fldChar w:fldCharType="separate"/>
        </w:r>
        <w:r>
          <w:rPr>
            <w:noProof/>
          </w:rPr>
          <w:t>13</w:t>
        </w:r>
        <w:r>
          <w:rPr>
            <w:noProof/>
          </w:rPr>
          <w:fldChar w:fldCharType="end"/>
        </w:r>
      </w:hyperlink>
    </w:p>
    <w:p w14:paraId="1C609643" w14:textId="0F350F0C"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59" w:history="1">
        <w:r w:rsidRPr="00BF3200">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_Toc230950159 \h </w:instrText>
        </w:r>
        <w:r>
          <w:rPr>
            <w:noProof/>
          </w:rPr>
        </w:r>
        <w:r>
          <w:rPr>
            <w:noProof/>
          </w:rPr>
          <w:fldChar w:fldCharType="separate"/>
        </w:r>
        <w:r>
          <w:rPr>
            <w:noProof/>
          </w:rPr>
          <w:t>18</w:t>
        </w:r>
        <w:r>
          <w:rPr>
            <w:noProof/>
          </w:rPr>
          <w:fldChar w:fldCharType="end"/>
        </w:r>
      </w:hyperlink>
    </w:p>
    <w:p w14:paraId="40714D6D" w14:textId="6531BFF6"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60" w:history="1">
        <w:r w:rsidRPr="00BF3200">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_Toc230950160 \h </w:instrText>
        </w:r>
        <w:r>
          <w:rPr>
            <w:noProof/>
          </w:rPr>
        </w:r>
        <w:r>
          <w:rPr>
            <w:noProof/>
          </w:rPr>
          <w:fldChar w:fldCharType="separate"/>
        </w:r>
        <w:r>
          <w:rPr>
            <w:noProof/>
          </w:rPr>
          <w:t>18</w:t>
        </w:r>
        <w:r>
          <w:rPr>
            <w:noProof/>
          </w:rPr>
          <w:fldChar w:fldCharType="end"/>
        </w:r>
      </w:hyperlink>
    </w:p>
    <w:p w14:paraId="55B41434" w14:textId="1111CA56"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61" w:history="1">
        <w:r w:rsidRPr="00BF3200">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Τεχνική και επαγγελματική ικανότητα</w:t>
        </w:r>
        <w:r>
          <w:rPr>
            <w:noProof/>
          </w:rPr>
          <w:tab/>
        </w:r>
        <w:r>
          <w:rPr>
            <w:noProof/>
          </w:rPr>
          <w:fldChar w:fldCharType="begin"/>
        </w:r>
        <w:r>
          <w:rPr>
            <w:noProof/>
          </w:rPr>
          <w:instrText xml:space="preserve"> PAGEREF _Toc230950161 \h </w:instrText>
        </w:r>
        <w:r>
          <w:rPr>
            <w:noProof/>
          </w:rPr>
        </w:r>
        <w:r>
          <w:rPr>
            <w:noProof/>
          </w:rPr>
          <w:fldChar w:fldCharType="separate"/>
        </w:r>
        <w:r>
          <w:rPr>
            <w:noProof/>
          </w:rPr>
          <w:t>18</w:t>
        </w:r>
        <w:r>
          <w:rPr>
            <w:noProof/>
          </w:rPr>
          <w:fldChar w:fldCharType="end"/>
        </w:r>
      </w:hyperlink>
    </w:p>
    <w:p w14:paraId="78780546" w14:textId="7E1C64A9"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62" w:history="1">
        <w:r w:rsidRPr="00BF3200">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_Toc230950162 \h </w:instrText>
        </w:r>
        <w:r>
          <w:rPr>
            <w:noProof/>
          </w:rPr>
        </w:r>
        <w:r>
          <w:rPr>
            <w:noProof/>
          </w:rPr>
          <w:fldChar w:fldCharType="separate"/>
        </w:r>
        <w:r>
          <w:rPr>
            <w:noProof/>
          </w:rPr>
          <w:t>18</w:t>
        </w:r>
        <w:r>
          <w:rPr>
            <w:noProof/>
          </w:rPr>
          <w:fldChar w:fldCharType="end"/>
        </w:r>
      </w:hyperlink>
    </w:p>
    <w:p w14:paraId="2F6F4E55" w14:textId="3D1BFA5E"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63" w:history="1">
        <w:r w:rsidRPr="00BF3200">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_Toc230950163 \h </w:instrText>
        </w:r>
        <w:r>
          <w:rPr>
            <w:noProof/>
          </w:rPr>
        </w:r>
        <w:r>
          <w:rPr>
            <w:noProof/>
          </w:rPr>
          <w:fldChar w:fldCharType="separate"/>
        </w:r>
        <w:r>
          <w:rPr>
            <w:noProof/>
          </w:rPr>
          <w:t>19</w:t>
        </w:r>
        <w:r>
          <w:rPr>
            <w:noProof/>
          </w:rPr>
          <w:fldChar w:fldCharType="end"/>
        </w:r>
      </w:hyperlink>
    </w:p>
    <w:p w14:paraId="5C1CEF1D" w14:textId="19109A57" w:rsidR="00C65334" w:rsidRDefault="00C65334">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0950164" w:history="1">
        <w:r w:rsidRPr="00BF3200">
          <w:rPr>
            <w:rStyle w:val="-"/>
            <w:noProof/>
            <w:lang w:val="el-GR"/>
          </w:rPr>
          <w:t>2.2.8.1. Στήριξη στην ικανότητα τρίτων</w:t>
        </w:r>
        <w:r>
          <w:rPr>
            <w:noProof/>
          </w:rPr>
          <w:tab/>
        </w:r>
        <w:r>
          <w:rPr>
            <w:noProof/>
          </w:rPr>
          <w:fldChar w:fldCharType="begin"/>
        </w:r>
        <w:r>
          <w:rPr>
            <w:noProof/>
          </w:rPr>
          <w:instrText xml:space="preserve"> PAGEREF _Toc230950164 \h </w:instrText>
        </w:r>
        <w:r>
          <w:rPr>
            <w:noProof/>
          </w:rPr>
        </w:r>
        <w:r>
          <w:rPr>
            <w:noProof/>
          </w:rPr>
          <w:fldChar w:fldCharType="separate"/>
        </w:r>
        <w:r>
          <w:rPr>
            <w:noProof/>
          </w:rPr>
          <w:t>19</w:t>
        </w:r>
        <w:r>
          <w:rPr>
            <w:noProof/>
          </w:rPr>
          <w:fldChar w:fldCharType="end"/>
        </w:r>
      </w:hyperlink>
    </w:p>
    <w:p w14:paraId="5D0E1C60" w14:textId="1B5AC87E" w:rsidR="00C65334" w:rsidRDefault="00C65334">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0950165" w:history="1">
        <w:r w:rsidRPr="00BF3200">
          <w:rPr>
            <w:rStyle w:val="-"/>
            <w:noProof/>
            <w:lang w:val="el-GR"/>
          </w:rPr>
          <w:t>2.2.8.2. Υπεργολαβία</w:t>
        </w:r>
        <w:r>
          <w:rPr>
            <w:noProof/>
          </w:rPr>
          <w:tab/>
        </w:r>
        <w:r>
          <w:rPr>
            <w:noProof/>
          </w:rPr>
          <w:fldChar w:fldCharType="begin"/>
        </w:r>
        <w:r>
          <w:rPr>
            <w:noProof/>
          </w:rPr>
          <w:instrText xml:space="preserve"> PAGEREF _Toc230950165 \h </w:instrText>
        </w:r>
        <w:r>
          <w:rPr>
            <w:noProof/>
          </w:rPr>
        </w:r>
        <w:r>
          <w:rPr>
            <w:noProof/>
          </w:rPr>
          <w:fldChar w:fldCharType="separate"/>
        </w:r>
        <w:r>
          <w:rPr>
            <w:noProof/>
          </w:rPr>
          <w:t>19</w:t>
        </w:r>
        <w:r>
          <w:rPr>
            <w:noProof/>
          </w:rPr>
          <w:fldChar w:fldCharType="end"/>
        </w:r>
      </w:hyperlink>
    </w:p>
    <w:p w14:paraId="01637DD9" w14:textId="606571D9"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66" w:history="1">
        <w:r w:rsidRPr="00BF3200">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Κανόνες απόδειξης ποιοτικής επιλογής</w:t>
        </w:r>
        <w:r>
          <w:rPr>
            <w:noProof/>
          </w:rPr>
          <w:tab/>
        </w:r>
        <w:r>
          <w:rPr>
            <w:noProof/>
          </w:rPr>
          <w:fldChar w:fldCharType="begin"/>
        </w:r>
        <w:r>
          <w:rPr>
            <w:noProof/>
          </w:rPr>
          <w:instrText xml:space="preserve"> PAGEREF _Toc230950166 \h </w:instrText>
        </w:r>
        <w:r>
          <w:rPr>
            <w:noProof/>
          </w:rPr>
        </w:r>
        <w:r>
          <w:rPr>
            <w:noProof/>
          </w:rPr>
          <w:fldChar w:fldCharType="separate"/>
        </w:r>
        <w:r>
          <w:rPr>
            <w:noProof/>
          </w:rPr>
          <w:t>19</w:t>
        </w:r>
        <w:r>
          <w:rPr>
            <w:noProof/>
          </w:rPr>
          <w:fldChar w:fldCharType="end"/>
        </w:r>
      </w:hyperlink>
    </w:p>
    <w:p w14:paraId="60DFA1AE" w14:textId="1BA82024" w:rsidR="00C65334" w:rsidRDefault="00C65334">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0950167" w:history="1">
        <w:r w:rsidRPr="00BF3200">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BF3200">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_Toc230950167 \h </w:instrText>
        </w:r>
        <w:r>
          <w:rPr>
            <w:noProof/>
          </w:rPr>
        </w:r>
        <w:r>
          <w:rPr>
            <w:noProof/>
          </w:rPr>
          <w:fldChar w:fldCharType="separate"/>
        </w:r>
        <w:r>
          <w:rPr>
            <w:noProof/>
          </w:rPr>
          <w:t>19</w:t>
        </w:r>
        <w:r>
          <w:rPr>
            <w:noProof/>
          </w:rPr>
          <w:fldChar w:fldCharType="end"/>
        </w:r>
      </w:hyperlink>
    </w:p>
    <w:p w14:paraId="7E4A84B9" w14:textId="56227A0D" w:rsidR="00C65334" w:rsidRDefault="00C65334">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0950168" w:history="1">
        <w:r w:rsidRPr="00BF3200">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BF3200">
          <w:rPr>
            <w:rStyle w:val="-"/>
            <w:noProof/>
            <w:lang w:val="el-GR"/>
          </w:rPr>
          <w:t>Αποδεικτικά μέσα</w:t>
        </w:r>
        <w:r>
          <w:rPr>
            <w:noProof/>
          </w:rPr>
          <w:tab/>
        </w:r>
        <w:r>
          <w:rPr>
            <w:noProof/>
          </w:rPr>
          <w:fldChar w:fldCharType="begin"/>
        </w:r>
        <w:r>
          <w:rPr>
            <w:noProof/>
          </w:rPr>
          <w:instrText xml:space="preserve"> PAGEREF _Toc230950168 \h </w:instrText>
        </w:r>
        <w:r>
          <w:rPr>
            <w:noProof/>
          </w:rPr>
        </w:r>
        <w:r>
          <w:rPr>
            <w:noProof/>
          </w:rPr>
          <w:fldChar w:fldCharType="separate"/>
        </w:r>
        <w:r>
          <w:rPr>
            <w:noProof/>
          </w:rPr>
          <w:t>21</w:t>
        </w:r>
        <w:r>
          <w:rPr>
            <w:noProof/>
          </w:rPr>
          <w:fldChar w:fldCharType="end"/>
        </w:r>
      </w:hyperlink>
    </w:p>
    <w:p w14:paraId="0BD2A3D2" w14:textId="3E9D7896"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69" w:history="1">
        <w:r w:rsidRPr="00BF3200">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Κριτήρια Ανάθεσης</w:t>
        </w:r>
        <w:r>
          <w:rPr>
            <w:noProof/>
          </w:rPr>
          <w:tab/>
        </w:r>
        <w:r>
          <w:rPr>
            <w:noProof/>
          </w:rPr>
          <w:fldChar w:fldCharType="begin"/>
        </w:r>
        <w:r>
          <w:rPr>
            <w:noProof/>
          </w:rPr>
          <w:instrText xml:space="preserve"> PAGEREF _Toc230950169 \h </w:instrText>
        </w:r>
        <w:r>
          <w:rPr>
            <w:noProof/>
          </w:rPr>
        </w:r>
        <w:r>
          <w:rPr>
            <w:noProof/>
          </w:rPr>
          <w:fldChar w:fldCharType="separate"/>
        </w:r>
        <w:r>
          <w:rPr>
            <w:noProof/>
          </w:rPr>
          <w:t>26</w:t>
        </w:r>
        <w:r>
          <w:rPr>
            <w:noProof/>
          </w:rPr>
          <w:fldChar w:fldCharType="end"/>
        </w:r>
      </w:hyperlink>
    </w:p>
    <w:p w14:paraId="2AE37772" w14:textId="27EA52D4"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70" w:history="1">
        <w:r w:rsidRPr="00BF3200">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Κριτήριο ανάθεσης</w:t>
        </w:r>
        <w:r>
          <w:rPr>
            <w:noProof/>
          </w:rPr>
          <w:tab/>
        </w:r>
        <w:r>
          <w:rPr>
            <w:noProof/>
          </w:rPr>
          <w:fldChar w:fldCharType="begin"/>
        </w:r>
        <w:r>
          <w:rPr>
            <w:noProof/>
          </w:rPr>
          <w:instrText xml:space="preserve"> PAGEREF _Toc230950170 \h </w:instrText>
        </w:r>
        <w:r>
          <w:rPr>
            <w:noProof/>
          </w:rPr>
        </w:r>
        <w:r>
          <w:rPr>
            <w:noProof/>
          </w:rPr>
          <w:fldChar w:fldCharType="separate"/>
        </w:r>
        <w:r>
          <w:rPr>
            <w:noProof/>
          </w:rPr>
          <w:t>26</w:t>
        </w:r>
        <w:r>
          <w:rPr>
            <w:noProof/>
          </w:rPr>
          <w:fldChar w:fldCharType="end"/>
        </w:r>
      </w:hyperlink>
    </w:p>
    <w:p w14:paraId="736A272E" w14:textId="1C923449"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71" w:history="1">
        <w:r w:rsidRPr="00BF3200">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Κατάρτιση - Περιεχόμενο Προσφορών</w:t>
        </w:r>
        <w:r>
          <w:rPr>
            <w:noProof/>
          </w:rPr>
          <w:tab/>
        </w:r>
        <w:r>
          <w:rPr>
            <w:noProof/>
          </w:rPr>
          <w:fldChar w:fldCharType="begin"/>
        </w:r>
        <w:r>
          <w:rPr>
            <w:noProof/>
          </w:rPr>
          <w:instrText xml:space="preserve"> PAGEREF _Toc230950171 \h </w:instrText>
        </w:r>
        <w:r>
          <w:rPr>
            <w:noProof/>
          </w:rPr>
        </w:r>
        <w:r>
          <w:rPr>
            <w:noProof/>
          </w:rPr>
          <w:fldChar w:fldCharType="separate"/>
        </w:r>
        <w:r>
          <w:rPr>
            <w:noProof/>
          </w:rPr>
          <w:t>26</w:t>
        </w:r>
        <w:r>
          <w:rPr>
            <w:noProof/>
          </w:rPr>
          <w:fldChar w:fldCharType="end"/>
        </w:r>
      </w:hyperlink>
    </w:p>
    <w:p w14:paraId="4A6DF696" w14:textId="231571B0"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72" w:history="1">
        <w:r w:rsidRPr="00BF3200">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Γενικοί όροι υποβολής προσφορών</w:t>
        </w:r>
        <w:r>
          <w:rPr>
            <w:noProof/>
          </w:rPr>
          <w:tab/>
        </w:r>
        <w:r>
          <w:rPr>
            <w:noProof/>
          </w:rPr>
          <w:fldChar w:fldCharType="begin"/>
        </w:r>
        <w:r>
          <w:rPr>
            <w:noProof/>
          </w:rPr>
          <w:instrText xml:space="preserve"> PAGEREF _Toc230950172 \h </w:instrText>
        </w:r>
        <w:r>
          <w:rPr>
            <w:noProof/>
          </w:rPr>
        </w:r>
        <w:r>
          <w:rPr>
            <w:noProof/>
          </w:rPr>
          <w:fldChar w:fldCharType="separate"/>
        </w:r>
        <w:r>
          <w:rPr>
            <w:noProof/>
          </w:rPr>
          <w:t>26</w:t>
        </w:r>
        <w:r>
          <w:rPr>
            <w:noProof/>
          </w:rPr>
          <w:fldChar w:fldCharType="end"/>
        </w:r>
      </w:hyperlink>
    </w:p>
    <w:p w14:paraId="7799C177" w14:textId="74B9904C"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73" w:history="1">
        <w:r w:rsidRPr="00BF3200">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Χρόνος και Τρόπος υποβολής προσφορών</w:t>
        </w:r>
        <w:r>
          <w:rPr>
            <w:noProof/>
          </w:rPr>
          <w:tab/>
        </w:r>
        <w:r>
          <w:rPr>
            <w:noProof/>
          </w:rPr>
          <w:fldChar w:fldCharType="begin"/>
        </w:r>
        <w:r>
          <w:rPr>
            <w:noProof/>
          </w:rPr>
          <w:instrText xml:space="preserve"> PAGEREF _Toc230950173 \h </w:instrText>
        </w:r>
        <w:r>
          <w:rPr>
            <w:noProof/>
          </w:rPr>
        </w:r>
        <w:r>
          <w:rPr>
            <w:noProof/>
          </w:rPr>
          <w:fldChar w:fldCharType="separate"/>
        </w:r>
        <w:r>
          <w:rPr>
            <w:noProof/>
          </w:rPr>
          <w:t>26</w:t>
        </w:r>
        <w:r>
          <w:rPr>
            <w:noProof/>
          </w:rPr>
          <w:fldChar w:fldCharType="end"/>
        </w:r>
      </w:hyperlink>
    </w:p>
    <w:p w14:paraId="609FDE6D" w14:textId="256313D5"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74" w:history="1">
        <w:r w:rsidRPr="00BF3200">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_Toc230950174 \h </w:instrText>
        </w:r>
        <w:r>
          <w:rPr>
            <w:noProof/>
          </w:rPr>
        </w:r>
        <w:r>
          <w:rPr>
            <w:noProof/>
          </w:rPr>
          <w:fldChar w:fldCharType="separate"/>
        </w:r>
        <w:r>
          <w:rPr>
            <w:noProof/>
          </w:rPr>
          <w:t>30</w:t>
        </w:r>
        <w:r>
          <w:rPr>
            <w:noProof/>
          </w:rPr>
          <w:fldChar w:fldCharType="end"/>
        </w:r>
      </w:hyperlink>
    </w:p>
    <w:p w14:paraId="7024E086" w14:textId="47011039" w:rsidR="00C65334" w:rsidRDefault="00C65334">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0950175" w:history="1">
        <w:r w:rsidRPr="00BF3200">
          <w:rPr>
            <w:rStyle w:val="-"/>
            <w:noProof/>
            <w:lang w:val="el-GR"/>
          </w:rPr>
          <w:t>2.4.3.1 Δικαιολογητικά Συμμετοχής</w:t>
        </w:r>
        <w:r>
          <w:rPr>
            <w:noProof/>
          </w:rPr>
          <w:tab/>
        </w:r>
        <w:r>
          <w:rPr>
            <w:noProof/>
          </w:rPr>
          <w:fldChar w:fldCharType="begin"/>
        </w:r>
        <w:r>
          <w:rPr>
            <w:noProof/>
          </w:rPr>
          <w:instrText xml:space="preserve"> PAGEREF _Toc230950175 \h </w:instrText>
        </w:r>
        <w:r>
          <w:rPr>
            <w:noProof/>
          </w:rPr>
        </w:r>
        <w:r>
          <w:rPr>
            <w:noProof/>
          </w:rPr>
          <w:fldChar w:fldCharType="separate"/>
        </w:r>
        <w:r>
          <w:rPr>
            <w:noProof/>
          </w:rPr>
          <w:t>30</w:t>
        </w:r>
        <w:r>
          <w:rPr>
            <w:noProof/>
          </w:rPr>
          <w:fldChar w:fldCharType="end"/>
        </w:r>
      </w:hyperlink>
    </w:p>
    <w:p w14:paraId="51C66838" w14:textId="156DA72B" w:rsidR="00C65334" w:rsidRDefault="00C65334">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30950176" w:history="1">
        <w:r w:rsidRPr="00BF3200">
          <w:rPr>
            <w:rStyle w:val="-"/>
            <w:noProof/>
            <w:lang w:val="el-GR"/>
          </w:rPr>
          <w:t>2.4.3.2 Τεχνική προσφορά</w:t>
        </w:r>
        <w:r>
          <w:rPr>
            <w:noProof/>
          </w:rPr>
          <w:tab/>
        </w:r>
        <w:r>
          <w:rPr>
            <w:noProof/>
          </w:rPr>
          <w:fldChar w:fldCharType="begin"/>
        </w:r>
        <w:r>
          <w:rPr>
            <w:noProof/>
          </w:rPr>
          <w:instrText xml:space="preserve"> PAGEREF _Toc230950176 \h </w:instrText>
        </w:r>
        <w:r>
          <w:rPr>
            <w:noProof/>
          </w:rPr>
        </w:r>
        <w:r>
          <w:rPr>
            <w:noProof/>
          </w:rPr>
          <w:fldChar w:fldCharType="separate"/>
        </w:r>
        <w:r>
          <w:rPr>
            <w:noProof/>
          </w:rPr>
          <w:t>30</w:t>
        </w:r>
        <w:r>
          <w:rPr>
            <w:noProof/>
          </w:rPr>
          <w:fldChar w:fldCharType="end"/>
        </w:r>
      </w:hyperlink>
    </w:p>
    <w:p w14:paraId="439909C8" w14:textId="27ACCEDA"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77" w:history="1">
        <w:r w:rsidRPr="00BF3200">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_Toc230950177 \h </w:instrText>
        </w:r>
        <w:r>
          <w:rPr>
            <w:noProof/>
          </w:rPr>
        </w:r>
        <w:r>
          <w:rPr>
            <w:noProof/>
          </w:rPr>
          <w:fldChar w:fldCharType="separate"/>
        </w:r>
        <w:r>
          <w:rPr>
            <w:noProof/>
          </w:rPr>
          <w:t>31</w:t>
        </w:r>
        <w:r>
          <w:rPr>
            <w:noProof/>
          </w:rPr>
          <w:fldChar w:fldCharType="end"/>
        </w:r>
      </w:hyperlink>
    </w:p>
    <w:p w14:paraId="61190489" w14:textId="275BADFD"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78" w:history="1">
        <w:r w:rsidRPr="00BF3200">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Λόγοι απόρριψης προσφορών</w:t>
        </w:r>
        <w:r>
          <w:rPr>
            <w:noProof/>
          </w:rPr>
          <w:tab/>
        </w:r>
        <w:r>
          <w:rPr>
            <w:noProof/>
          </w:rPr>
          <w:fldChar w:fldCharType="begin"/>
        </w:r>
        <w:r>
          <w:rPr>
            <w:noProof/>
          </w:rPr>
          <w:instrText xml:space="preserve"> PAGEREF _Toc230950178 \h </w:instrText>
        </w:r>
        <w:r>
          <w:rPr>
            <w:noProof/>
          </w:rPr>
        </w:r>
        <w:r>
          <w:rPr>
            <w:noProof/>
          </w:rPr>
          <w:fldChar w:fldCharType="separate"/>
        </w:r>
        <w:r>
          <w:rPr>
            <w:noProof/>
          </w:rPr>
          <w:t>32</w:t>
        </w:r>
        <w:r>
          <w:rPr>
            <w:noProof/>
          </w:rPr>
          <w:fldChar w:fldCharType="end"/>
        </w:r>
      </w:hyperlink>
    </w:p>
    <w:p w14:paraId="17CFF588" w14:textId="2C2C7B59" w:rsidR="00C65334" w:rsidRDefault="00C6533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950179" w:history="1">
        <w:r w:rsidRPr="00BF3200">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BF3200">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_Toc230950179 \h </w:instrText>
        </w:r>
        <w:r>
          <w:rPr>
            <w:noProof/>
          </w:rPr>
        </w:r>
        <w:r>
          <w:rPr>
            <w:noProof/>
          </w:rPr>
          <w:fldChar w:fldCharType="separate"/>
        </w:r>
        <w:r>
          <w:rPr>
            <w:noProof/>
          </w:rPr>
          <w:t>34</w:t>
        </w:r>
        <w:r>
          <w:rPr>
            <w:noProof/>
          </w:rPr>
          <w:fldChar w:fldCharType="end"/>
        </w:r>
      </w:hyperlink>
    </w:p>
    <w:p w14:paraId="200B1C41" w14:textId="20A66CD8"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80" w:history="1">
        <w:r w:rsidRPr="00BF3200">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Αποσφράγιση και αξιολόγηση προσφορών</w:t>
        </w:r>
        <w:r>
          <w:rPr>
            <w:noProof/>
          </w:rPr>
          <w:tab/>
        </w:r>
        <w:r>
          <w:rPr>
            <w:noProof/>
          </w:rPr>
          <w:fldChar w:fldCharType="begin"/>
        </w:r>
        <w:r>
          <w:rPr>
            <w:noProof/>
          </w:rPr>
          <w:instrText xml:space="preserve"> PAGEREF _Toc230950180 \h </w:instrText>
        </w:r>
        <w:r>
          <w:rPr>
            <w:noProof/>
          </w:rPr>
        </w:r>
        <w:r>
          <w:rPr>
            <w:noProof/>
          </w:rPr>
          <w:fldChar w:fldCharType="separate"/>
        </w:r>
        <w:r>
          <w:rPr>
            <w:noProof/>
          </w:rPr>
          <w:t>34</w:t>
        </w:r>
        <w:r>
          <w:rPr>
            <w:noProof/>
          </w:rPr>
          <w:fldChar w:fldCharType="end"/>
        </w:r>
      </w:hyperlink>
    </w:p>
    <w:p w14:paraId="6547A5C7" w14:textId="41AAB57F"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81" w:history="1">
        <w:r w:rsidRPr="00BF3200">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_Toc230950181 \h </w:instrText>
        </w:r>
        <w:r>
          <w:rPr>
            <w:noProof/>
          </w:rPr>
        </w:r>
        <w:r>
          <w:rPr>
            <w:noProof/>
          </w:rPr>
          <w:fldChar w:fldCharType="separate"/>
        </w:r>
        <w:r>
          <w:rPr>
            <w:noProof/>
          </w:rPr>
          <w:t>34</w:t>
        </w:r>
        <w:r>
          <w:rPr>
            <w:noProof/>
          </w:rPr>
          <w:fldChar w:fldCharType="end"/>
        </w:r>
      </w:hyperlink>
    </w:p>
    <w:p w14:paraId="08AFBE07" w14:textId="53B098AA" w:rsidR="00C65334" w:rsidRDefault="00C6533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30950182" w:history="1">
        <w:r w:rsidRPr="00BF3200">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BF3200">
          <w:rPr>
            <w:rStyle w:val="-"/>
            <w:noProof/>
            <w:lang w:val="el-GR"/>
          </w:rPr>
          <w:t>Αξιολόγηση προσφορών</w:t>
        </w:r>
        <w:r>
          <w:rPr>
            <w:noProof/>
          </w:rPr>
          <w:tab/>
        </w:r>
        <w:r>
          <w:rPr>
            <w:noProof/>
          </w:rPr>
          <w:fldChar w:fldCharType="begin"/>
        </w:r>
        <w:r>
          <w:rPr>
            <w:noProof/>
          </w:rPr>
          <w:instrText xml:space="preserve"> PAGEREF _Toc230950182 \h </w:instrText>
        </w:r>
        <w:r>
          <w:rPr>
            <w:noProof/>
          </w:rPr>
        </w:r>
        <w:r>
          <w:rPr>
            <w:noProof/>
          </w:rPr>
          <w:fldChar w:fldCharType="separate"/>
        </w:r>
        <w:r>
          <w:rPr>
            <w:noProof/>
          </w:rPr>
          <w:t>34</w:t>
        </w:r>
        <w:r>
          <w:rPr>
            <w:noProof/>
          </w:rPr>
          <w:fldChar w:fldCharType="end"/>
        </w:r>
      </w:hyperlink>
    </w:p>
    <w:p w14:paraId="5919DA40" w14:textId="253E89E5"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83" w:history="1">
        <w:r w:rsidRPr="00BF3200">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_Toc230950183 \h </w:instrText>
        </w:r>
        <w:r>
          <w:rPr>
            <w:noProof/>
          </w:rPr>
        </w:r>
        <w:r>
          <w:rPr>
            <w:noProof/>
          </w:rPr>
          <w:fldChar w:fldCharType="separate"/>
        </w:r>
        <w:r>
          <w:rPr>
            <w:noProof/>
          </w:rPr>
          <w:t>36</w:t>
        </w:r>
        <w:r>
          <w:rPr>
            <w:noProof/>
          </w:rPr>
          <w:fldChar w:fldCharType="end"/>
        </w:r>
      </w:hyperlink>
    </w:p>
    <w:p w14:paraId="4FD69C92" w14:textId="19D74B58"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84" w:history="1">
        <w:r w:rsidRPr="00BF3200">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Κατακύρωση - σύναψη σύμβασης</w:t>
        </w:r>
        <w:r>
          <w:rPr>
            <w:noProof/>
          </w:rPr>
          <w:tab/>
        </w:r>
        <w:r>
          <w:rPr>
            <w:noProof/>
          </w:rPr>
          <w:fldChar w:fldCharType="begin"/>
        </w:r>
        <w:r>
          <w:rPr>
            <w:noProof/>
          </w:rPr>
          <w:instrText xml:space="preserve"> PAGEREF _Toc230950184 \h </w:instrText>
        </w:r>
        <w:r>
          <w:rPr>
            <w:noProof/>
          </w:rPr>
        </w:r>
        <w:r>
          <w:rPr>
            <w:noProof/>
          </w:rPr>
          <w:fldChar w:fldCharType="separate"/>
        </w:r>
        <w:r>
          <w:rPr>
            <w:noProof/>
          </w:rPr>
          <w:t>37</w:t>
        </w:r>
        <w:r>
          <w:rPr>
            <w:noProof/>
          </w:rPr>
          <w:fldChar w:fldCharType="end"/>
        </w:r>
      </w:hyperlink>
    </w:p>
    <w:p w14:paraId="77416647" w14:textId="7C0AC7CF"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85" w:history="1">
        <w:r w:rsidRPr="00BF3200">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_Toc230950185 \h </w:instrText>
        </w:r>
        <w:r>
          <w:rPr>
            <w:noProof/>
          </w:rPr>
        </w:r>
        <w:r>
          <w:rPr>
            <w:noProof/>
          </w:rPr>
          <w:fldChar w:fldCharType="separate"/>
        </w:r>
        <w:r>
          <w:rPr>
            <w:noProof/>
          </w:rPr>
          <w:t>38</w:t>
        </w:r>
        <w:r>
          <w:rPr>
            <w:noProof/>
          </w:rPr>
          <w:fldChar w:fldCharType="end"/>
        </w:r>
      </w:hyperlink>
    </w:p>
    <w:p w14:paraId="22FD9872" w14:textId="52CC6D19"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86" w:history="1">
        <w:r w:rsidRPr="00BF3200">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Ματαίωση Διαδικασίας</w:t>
        </w:r>
        <w:r>
          <w:rPr>
            <w:noProof/>
          </w:rPr>
          <w:tab/>
        </w:r>
        <w:r>
          <w:rPr>
            <w:noProof/>
          </w:rPr>
          <w:fldChar w:fldCharType="begin"/>
        </w:r>
        <w:r>
          <w:rPr>
            <w:noProof/>
          </w:rPr>
          <w:instrText xml:space="preserve"> PAGEREF _Toc230950186 \h </w:instrText>
        </w:r>
        <w:r>
          <w:rPr>
            <w:noProof/>
          </w:rPr>
        </w:r>
        <w:r>
          <w:rPr>
            <w:noProof/>
          </w:rPr>
          <w:fldChar w:fldCharType="separate"/>
        </w:r>
        <w:r>
          <w:rPr>
            <w:noProof/>
          </w:rPr>
          <w:t>41</w:t>
        </w:r>
        <w:r>
          <w:rPr>
            <w:noProof/>
          </w:rPr>
          <w:fldChar w:fldCharType="end"/>
        </w:r>
      </w:hyperlink>
    </w:p>
    <w:p w14:paraId="75CE218E" w14:textId="2AE703B5" w:rsidR="00C65334" w:rsidRDefault="00C6533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950187" w:history="1">
        <w:r w:rsidRPr="00BF3200">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BF3200">
          <w:rPr>
            <w:rStyle w:val="-"/>
            <w:noProof/>
            <w:lang w:val="el-GR"/>
          </w:rPr>
          <w:t>ΟΡΟΙ ΕΚΤΕΛΕΣΗΣ ΤΗΣ ΣΥΜΒΑΣΗΣ</w:t>
        </w:r>
        <w:r>
          <w:rPr>
            <w:noProof/>
          </w:rPr>
          <w:tab/>
        </w:r>
        <w:r>
          <w:rPr>
            <w:noProof/>
          </w:rPr>
          <w:fldChar w:fldCharType="begin"/>
        </w:r>
        <w:r>
          <w:rPr>
            <w:noProof/>
          </w:rPr>
          <w:instrText xml:space="preserve"> PAGEREF _Toc230950187 \h </w:instrText>
        </w:r>
        <w:r>
          <w:rPr>
            <w:noProof/>
          </w:rPr>
        </w:r>
        <w:r>
          <w:rPr>
            <w:noProof/>
          </w:rPr>
          <w:fldChar w:fldCharType="separate"/>
        </w:r>
        <w:r>
          <w:rPr>
            <w:noProof/>
          </w:rPr>
          <w:t>43</w:t>
        </w:r>
        <w:r>
          <w:rPr>
            <w:noProof/>
          </w:rPr>
          <w:fldChar w:fldCharType="end"/>
        </w:r>
      </w:hyperlink>
    </w:p>
    <w:p w14:paraId="7FEA441C" w14:textId="5E2C6BF0"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88" w:history="1">
        <w:r w:rsidRPr="00BF3200">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Εγγυήσεις</w:t>
        </w:r>
        <w:r>
          <w:rPr>
            <w:noProof/>
          </w:rPr>
          <w:tab/>
        </w:r>
        <w:r>
          <w:rPr>
            <w:noProof/>
          </w:rPr>
          <w:fldChar w:fldCharType="begin"/>
        </w:r>
        <w:r>
          <w:rPr>
            <w:noProof/>
          </w:rPr>
          <w:instrText xml:space="preserve"> PAGEREF _Toc230950188 \h </w:instrText>
        </w:r>
        <w:r>
          <w:rPr>
            <w:noProof/>
          </w:rPr>
        </w:r>
        <w:r>
          <w:rPr>
            <w:noProof/>
          </w:rPr>
          <w:fldChar w:fldCharType="separate"/>
        </w:r>
        <w:r>
          <w:rPr>
            <w:noProof/>
          </w:rPr>
          <w:t>43</w:t>
        </w:r>
        <w:r>
          <w:rPr>
            <w:noProof/>
          </w:rPr>
          <w:fldChar w:fldCharType="end"/>
        </w:r>
      </w:hyperlink>
    </w:p>
    <w:p w14:paraId="5943EC5E" w14:textId="4C44477D"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89" w:history="1">
        <w:r w:rsidRPr="00BF3200">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Συμβατικό Πλαίσιο - Εφαρμοστέα Νομοθεσία</w:t>
        </w:r>
        <w:r>
          <w:rPr>
            <w:noProof/>
          </w:rPr>
          <w:tab/>
        </w:r>
        <w:r>
          <w:rPr>
            <w:noProof/>
          </w:rPr>
          <w:fldChar w:fldCharType="begin"/>
        </w:r>
        <w:r>
          <w:rPr>
            <w:noProof/>
          </w:rPr>
          <w:instrText xml:space="preserve"> PAGEREF _Toc230950189 \h </w:instrText>
        </w:r>
        <w:r>
          <w:rPr>
            <w:noProof/>
          </w:rPr>
        </w:r>
        <w:r>
          <w:rPr>
            <w:noProof/>
          </w:rPr>
          <w:fldChar w:fldCharType="separate"/>
        </w:r>
        <w:r>
          <w:rPr>
            <w:noProof/>
          </w:rPr>
          <w:t>43</w:t>
        </w:r>
        <w:r>
          <w:rPr>
            <w:noProof/>
          </w:rPr>
          <w:fldChar w:fldCharType="end"/>
        </w:r>
      </w:hyperlink>
    </w:p>
    <w:p w14:paraId="1DCFB847" w14:textId="6B046E47"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90" w:history="1">
        <w:r w:rsidRPr="00BF3200">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Όροι εκτέλεσης της σύμβασης</w:t>
        </w:r>
        <w:r>
          <w:rPr>
            <w:noProof/>
          </w:rPr>
          <w:tab/>
        </w:r>
        <w:r>
          <w:rPr>
            <w:noProof/>
          </w:rPr>
          <w:fldChar w:fldCharType="begin"/>
        </w:r>
        <w:r>
          <w:rPr>
            <w:noProof/>
          </w:rPr>
          <w:instrText xml:space="preserve"> PAGEREF _Toc230950190 \h </w:instrText>
        </w:r>
        <w:r>
          <w:rPr>
            <w:noProof/>
          </w:rPr>
        </w:r>
        <w:r>
          <w:rPr>
            <w:noProof/>
          </w:rPr>
          <w:fldChar w:fldCharType="separate"/>
        </w:r>
        <w:r>
          <w:rPr>
            <w:noProof/>
          </w:rPr>
          <w:t>43</w:t>
        </w:r>
        <w:r>
          <w:rPr>
            <w:noProof/>
          </w:rPr>
          <w:fldChar w:fldCharType="end"/>
        </w:r>
      </w:hyperlink>
    </w:p>
    <w:p w14:paraId="44DD455F" w14:textId="51DCA6B2"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91" w:history="1">
        <w:r w:rsidRPr="00BF3200">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Υπεργολαβία</w:t>
        </w:r>
        <w:r>
          <w:rPr>
            <w:noProof/>
          </w:rPr>
          <w:tab/>
        </w:r>
        <w:r>
          <w:rPr>
            <w:noProof/>
          </w:rPr>
          <w:fldChar w:fldCharType="begin"/>
        </w:r>
        <w:r>
          <w:rPr>
            <w:noProof/>
          </w:rPr>
          <w:instrText xml:space="preserve"> PAGEREF _Toc230950191 \h </w:instrText>
        </w:r>
        <w:r>
          <w:rPr>
            <w:noProof/>
          </w:rPr>
        </w:r>
        <w:r>
          <w:rPr>
            <w:noProof/>
          </w:rPr>
          <w:fldChar w:fldCharType="separate"/>
        </w:r>
        <w:r>
          <w:rPr>
            <w:noProof/>
          </w:rPr>
          <w:t>44</w:t>
        </w:r>
        <w:r>
          <w:rPr>
            <w:noProof/>
          </w:rPr>
          <w:fldChar w:fldCharType="end"/>
        </w:r>
      </w:hyperlink>
    </w:p>
    <w:p w14:paraId="77BB3596" w14:textId="5C9F50DF"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92" w:history="1">
        <w:r w:rsidRPr="00BF3200">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Τροποποίηση σύμβασης κατά τη διάρκειά της</w:t>
        </w:r>
        <w:r>
          <w:rPr>
            <w:noProof/>
          </w:rPr>
          <w:tab/>
        </w:r>
        <w:r>
          <w:rPr>
            <w:noProof/>
          </w:rPr>
          <w:fldChar w:fldCharType="begin"/>
        </w:r>
        <w:r>
          <w:rPr>
            <w:noProof/>
          </w:rPr>
          <w:instrText xml:space="preserve"> PAGEREF _Toc230950192 \h </w:instrText>
        </w:r>
        <w:r>
          <w:rPr>
            <w:noProof/>
          </w:rPr>
        </w:r>
        <w:r>
          <w:rPr>
            <w:noProof/>
          </w:rPr>
          <w:fldChar w:fldCharType="separate"/>
        </w:r>
        <w:r>
          <w:rPr>
            <w:noProof/>
          </w:rPr>
          <w:t>45</w:t>
        </w:r>
        <w:r>
          <w:rPr>
            <w:noProof/>
          </w:rPr>
          <w:fldChar w:fldCharType="end"/>
        </w:r>
      </w:hyperlink>
    </w:p>
    <w:p w14:paraId="6403A0CB" w14:textId="61ACD02F"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93" w:history="1">
        <w:r w:rsidRPr="00BF3200">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Δικαίωμα μονομερούς λύσης της σύμβασης</w:t>
        </w:r>
        <w:r>
          <w:rPr>
            <w:noProof/>
          </w:rPr>
          <w:tab/>
        </w:r>
        <w:r>
          <w:rPr>
            <w:noProof/>
          </w:rPr>
          <w:fldChar w:fldCharType="begin"/>
        </w:r>
        <w:r>
          <w:rPr>
            <w:noProof/>
          </w:rPr>
          <w:instrText xml:space="preserve"> PAGEREF _Toc230950193 \h </w:instrText>
        </w:r>
        <w:r>
          <w:rPr>
            <w:noProof/>
          </w:rPr>
        </w:r>
        <w:r>
          <w:rPr>
            <w:noProof/>
          </w:rPr>
          <w:fldChar w:fldCharType="separate"/>
        </w:r>
        <w:r>
          <w:rPr>
            <w:noProof/>
          </w:rPr>
          <w:t>45</w:t>
        </w:r>
        <w:r>
          <w:rPr>
            <w:noProof/>
          </w:rPr>
          <w:fldChar w:fldCharType="end"/>
        </w:r>
      </w:hyperlink>
    </w:p>
    <w:p w14:paraId="7A3C7BC3" w14:textId="5C419E03" w:rsidR="00C65334" w:rsidRDefault="00C6533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950194" w:history="1">
        <w:r w:rsidRPr="00BF3200">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BF3200">
          <w:rPr>
            <w:rStyle w:val="-"/>
            <w:noProof/>
            <w:lang w:val="el-GR"/>
          </w:rPr>
          <w:t>ΕΙΔΙΚΟΙ ΟΡΟΙ ΕΚΤΕΛΕΣΗΣ ΤΗΣ ΣΥΜΒΑΣΗΣ</w:t>
        </w:r>
        <w:r>
          <w:rPr>
            <w:noProof/>
          </w:rPr>
          <w:tab/>
        </w:r>
        <w:r>
          <w:rPr>
            <w:noProof/>
          </w:rPr>
          <w:fldChar w:fldCharType="begin"/>
        </w:r>
        <w:r>
          <w:rPr>
            <w:noProof/>
          </w:rPr>
          <w:instrText xml:space="preserve"> PAGEREF _Toc230950194 \h </w:instrText>
        </w:r>
        <w:r>
          <w:rPr>
            <w:noProof/>
          </w:rPr>
        </w:r>
        <w:r>
          <w:rPr>
            <w:noProof/>
          </w:rPr>
          <w:fldChar w:fldCharType="separate"/>
        </w:r>
        <w:r>
          <w:rPr>
            <w:noProof/>
          </w:rPr>
          <w:t>47</w:t>
        </w:r>
        <w:r>
          <w:rPr>
            <w:noProof/>
          </w:rPr>
          <w:fldChar w:fldCharType="end"/>
        </w:r>
      </w:hyperlink>
    </w:p>
    <w:p w14:paraId="7D64D6E1" w14:textId="300451C2"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95" w:history="1">
        <w:r w:rsidRPr="00BF3200">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Τρόπος πληρωμής</w:t>
        </w:r>
        <w:r>
          <w:rPr>
            <w:noProof/>
          </w:rPr>
          <w:tab/>
        </w:r>
        <w:r>
          <w:rPr>
            <w:noProof/>
          </w:rPr>
          <w:fldChar w:fldCharType="begin"/>
        </w:r>
        <w:r>
          <w:rPr>
            <w:noProof/>
          </w:rPr>
          <w:instrText xml:space="preserve"> PAGEREF _Toc230950195 \h </w:instrText>
        </w:r>
        <w:r>
          <w:rPr>
            <w:noProof/>
          </w:rPr>
        </w:r>
        <w:r>
          <w:rPr>
            <w:noProof/>
          </w:rPr>
          <w:fldChar w:fldCharType="separate"/>
        </w:r>
        <w:r>
          <w:rPr>
            <w:noProof/>
          </w:rPr>
          <w:t>47</w:t>
        </w:r>
        <w:r>
          <w:rPr>
            <w:noProof/>
          </w:rPr>
          <w:fldChar w:fldCharType="end"/>
        </w:r>
      </w:hyperlink>
    </w:p>
    <w:p w14:paraId="20947D70" w14:textId="01928C60"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96" w:history="1">
        <w:r w:rsidRPr="00BF3200">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_Toc230950196 \h </w:instrText>
        </w:r>
        <w:r>
          <w:rPr>
            <w:noProof/>
          </w:rPr>
        </w:r>
        <w:r>
          <w:rPr>
            <w:noProof/>
          </w:rPr>
          <w:fldChar w:fldCharType="separate"/>
        </w:r>
        <w:r>
          <w:rPr>
            <w:noProof/>
          </w:rPr>
          <w:t>48</w:t>
        </w:r>
        <w:r>
          <w:rPr>
            <w:noProof/>
          </w:rPr>
          <w:fldChar w:fldCharType="end"/>
        </w:r>
      </w:hyperlink>
    </w:p>
    <w:p w14:paraId="7B9CE35D" w14:textId="577F3C73"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97" w:history="1">
        <w:r w:rsidRPr="00BF3200">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_Toc230950197 \h </w:instrText>
        </w:r>
        <w:r>
          <w:rPr>
            <w:noProof/>
          </w:rPr>
        </w:r>
        <w:r>
          <w:rPr>
            <w:noProof/>
          </w:rPr>
          <w:fldChar w:fldCharType="separate"/>
        </w:r>
        <w:r>
          <w:rPr>
            <w:noProof/>
          </w:rPr>
          <w:t>49</w:t>
        </w:r>
        <w:r>
          <w:rPr>
            <w:noProof/>
          </w:rPr>
          <w:fldChar w:fldCharType="end"/>
        </w:r>
      </w:hyperlink>
    </w:p>
    <w:p w14:paraId="4CCB5108" w14:textId="53E36ABD"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198" w:history="1">
        <w:r w:rsidRPr="00BF3200">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Δικαστική επίλυση διαφορών</w:t>
        </w:r>
        <w:r>
          <w:rPr>
            <w:noProof/>
          </w:rPr>
          <w:tab/>
        </w:r>
        <w:r>
          <w:rPr>
            <w:noProof/>
          </w:rPr>
          <w:fldChar w:fldCharType="begin"/>
        </w:r>
        <w:r>
          <w:rPr>
            <w:noProof/>
          </w:rPr>
          <w:instrText xml:space="preserve"> PAGEREF _Toc230950198 \h </w:instrText>
        </w:r>
        <w:r>
          <w:rPr>
            <w:noProof/>
          </w:rPr>
        </w:r>
        <w:r>
          <w:rPr>
            <w:noProof/>
          </w:rPr>
          <w:fldChar w:fldCharType="separate"/>
        </w:r>
        <w:r>
          <w:rPr>
            <w:noProof/>
          </w:rPr>
          <w:t>49</w:t>
        </w:r>
        <w:r>
          <w:rPr>
            <w:noProof/>
          </w:rPr>
          <w:fldChar w:fldCharType="end"/>
        </w:r>
      </w:hyperlink>
    </w:p>
    <w:p w14:paraId="2EF08FA0" w14:textId="71D70EDB" w:rsidR="00C65334" w:rsidRDefault="00C6533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950199" w:history="1">
        <w:r w:rsidRPr="00BF3200">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BF3200">
          <w:rPr>
            <w:rStyle w:val="-"/>
            <w:noProof/>
            <w:lang w:val="el-GR"/>
          </w:rPr>
          <w:t>ΧΡΟΝΟΣ ΚΑΙ ΤΡΟΠΟΣ ΕΚΤΕΛΕΣΗΣ</w:t>
        </w:r>
        <w:r>
          <w:rPr>
            <w:noProof/>
          </w:rPr>
          <w:tab/>
        </w:r>
        <w:r>
          <w:rPr>
            <w:noProof/>
          </w:rPr>
          <w:fldChar w:fldCharType="begin"/>
        </w:r>
        <w:r>
          <w:rPr>
            <w:noProof/>
          </w:rPr>
          <w:instrText xml:space="preserve"> PAGEREF _Toc230950199 \h </w:instrText>
        </w:r>
        <w:r>
          <w:rPr>
            <w:noProof/>
          </w:rPr>
        </w:r>
        <w:r>
          <w:rPr>
            <w:noProof/>
          </w:rPr>
          <w:fldChar w:fldCharType="separate"/>
        </w:r>
        <w:r>
          <w:rPr>
            <w:noProof/>
          </w:rPr>
          <w:t>50</w:t>
        </w:r>
        <w:r>
          <w:rPr>
            <w:noProof/>
          </w:rPr>
          <w:fldChar w:fldCharType="end"/>
        </w:r>
      </w:hyperlink>
    </w:p>
    <w:p w14:paraId="5DC2C04B" w14:textId="5D2DE1D1"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200" w:history="1">
        <w:r w:rsidRPr="00BF3200">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Χρόνος και Τόπος παράδοσης αγαθών</w:t>
        </w:r>
        <w:r>
          <w:rPr>
            <w:noProof/>
          </w:rPr>
          <w:tab/>
        </w:r>
        <w:r>
          <w:rPr>
            <w:noProof/>
          </w:rPr>
          <w:fldChar w:fldCharType="begin"/>
        </w:r>
        <w:r>
          <w:rPr>
            <w:noProof/>
          </w:rPr>
          <w:instrText xml:space="preserve"> PAGEREF _Toc230950200 \h </w:instrText>
        </w:r>
        <w:r>
          <w:rPr>
            <w:noProof/>
          </w:rPr>
        </w:r>
        <w:r>
          <w:rPr>
            <w:noProof/>
          </w:rPr>
          <w:fldChar w:fldCharType="separate"/>
        </w:r>
        <w:r>
          <w:rPr>
            <w:noProof/>
          </w:rPr>
          <w:t>50</w:t>
        </w:r>
        <w:r>
          <w:rPr>
            <w:noProof/>
          </w:rPr>
          <w:fldChar w:fldCharType="end"/>
        </w:r>
      </w:hyperlink>
    </w:p>
    <w:p w14:paraId="1357EEEA" w14:textId="6F335EF3"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201" w:history="1">
        <w:r w:rsidRPr="00BF3200">
          <w:rPr>
            <w:rStyle w:val="-"/>
            <w:rFonts w:cstheme="minorHAnsi"/>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Παραλαβή αγαθών - Χρόνος και τρόπος παραλαβής</w:t>
        </w:r>
        <w:r>
          <w:rPr>
            <w:noProof/>
          </w:rPr>
          <w:tab/>
        </w:r>
        <w:r>
          <w:rPr>
            <w:noProof/>
          </w:rPr>
          <w:fldChar w:fldCharType="begin"/>
        </w:r>
        <w:r>
          <w:rPr>
            <w:noProof/>
          </w:rPr>
          <w:instrText xml:space="preserve"> PAGEREF _Toc230950201 \h </w:instrText>
        </w:r>
        <w:r>
          <w:rPr>
            <w:noProof/>
          </w:rPr>
        </w:r>
        <w:r>
          <w:rPr>
            <w:noProof/>
          </w:rPr>
          <w:fldChar w:fldCharType="separate"/>
        </w:r>
        <w:r>
          <w:rPr>
            <w:noProof/>
          </w:rPr>
          <w:t>50</w:t>
        </w:r>
        <w:r>
          <w:rPr>
            <w:noProof/>
          </w:rPr>
          <w:fldChar w:fldCharType="end"/>
        </w:r>
      </w:hyperlink>
    </w:p>
    <w:p w14:paraId="2F754F8A" w14:textId="2FC02E0D"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202" w:history="1">
        <w:r w:rsidRPr="00BF3200">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_Toc230950202 \h </w:instrText>
        </w:r>
        <w:r>
          <w:rPr>
            <w:noProof/>
          </w:rPr>
        </w:r>
        <w:r>
          <w:rPr>
            <w:noProof/>
          </w:rPr>
          <w:fldChar w:fldCharType="separate"/>
        </w:r>
        <w:r>
          <w:rPr>
            <w:noProof/>
          </w:rPr>
          <w:t>51</w:t>
        </w:r>
        <w:r>
          <w:rPr>
            <w:noProof/>
          </w:rPr>
          <w:fldChar w:fldCharType="end"/>
        </w:r>
      </w:hyperlink>
    </w:p>
    <w:p w14:paraId="42793461" w14:textId="4FADEDA3"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203" w:history="1">
        <w:r w:rsidRPr="00BF3200">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Απόρριψη συμβατικών αγαθών – Αντικατάσταση</w:t>
        </w:r>
        <w:r>
          <w:rPr>
            <w:noProof/>
          </w:rPr>
          <w:tab/>
        </w:r>
        <w:r>
          <w:rPr>
            <w:noProof/>
          </w:rPr>
          <w:fldChar w:fldCharType="begin"/>
        </w:r>
        <w:r>
          <w:rPr>
            <w:noProof/>
          </w:rPr>
          <w:instrText xml:space="preserve"> PAGEREF _Toc230950203 \h </w:instrText>
        </w:r>
        <w:r>
          <w:rPr>
            <w:noProof/>
          </w:rPr>
        </w:r>
        <w:r>
          <w:rPr>
            <w:noProof/>
          </w:rPr>
          <w:fldChar w:fldCharType="separate"/>
        </w:r>
        <w:r>
          <w:rPr>
            <w:noProof/>
          </w:rPr>
          <w:t>52</w:t>
        </w:r>
        <w:r>
          <w:rPr>
            <w:noProof/>
          </w:rPr>
          <w:fldChar w:fldCharType="end"/>
        </w:r>
      </w:hyperlink>
    </w:p>
    <w:p w14:paraId="3EDB3F83" w14:textId="4A2790B5"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204" w:history="1">
        <w:r w:rsidRPr="00BF3200">
          <w:rPr>
            <w:rStyle w:val="-"/>
            <w:noProof/>
            <w:lang w:val="el-GR"/>
          </w:rPr>
          <w:t xml:space="preserve">6.5 </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_Toc230950204 \h </w:instrText>
        </w:r>
        <w:r>
          <w:rPr>
            <w:noProof/>
          </w:rPr>
        </w:r>
        <w:r>
          <w:rPr>
            <w:noProof/>
          </w:rPr>
          <w:fldChar w:fldCharType="separate"/>
        </w:r>
        <w:r>
          <w:rPr>
            <w:noProof/>
          </w:rPr>
          <w:t>52</w:t>
        </w:r>
        <w:r>
          <w:rPr>
            <w:noProof/>
          </w:rPr>
          <w:fldChar w:fldCharType="end"/>
        </w:r>
      </w:hyperlink>
    </w:p>
    <w:p w14:paraId="7C2048FF" w14:textId="4597A28C"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205" w:history="1">
        <w:r w:rsidRPr="00BF3200">
          <w:rPr>
            <w:rStyle w:val="-"/>
            <w:noProof/>
            <w:lang w:val="el-GR"/>
          </w:rPr>
          <w:t xml:space="preserve">6.6 </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Εγγυημένη λειτουργία προμήθειας</w:t>
        </w:r>
        <w:r>
          <w:rPr>
            <w:noProof/>
          </w:rPr>
          <w:tab/>
        </w:r>
        <w:r>
          <w:rPr>
            <w:noProof/>
          </w:rPr>
          <w:fldChar w:fldCharType="begin"/>
        </w:r>
        <w:r>
          <w:rPr>
            <w:noProof/>
          </w:rPr>
          <w:instrText xml:space="preserve"> PAGEREF _Toc230950205 \h </w:instrText>
        </w:r>
        <w:r>
          <w:rPr>
            <w:noProof/>
          </w:rPr>
        </w:r>
        <w:r>
          <w:rPr>
            <w:noProof/>
          </w:rPr>
          <w:fldChar w:fldCharType="separate"/>
        </w:r>
        <w:r>
          <w:rPr>
            <w:noProof/>
          </w:rPr>
          <w:t>52</w:t>
        </w:r>
        <w:r>
          <w:rPr>
            <w:noProof/>
          </w:rPr>
          <w:fldChar w:fldCharType="end"/>
        </w:r>
      </w:hyperlink>
    </w:p>
    <w:p w14:paraId="7D9D589E" w14:textId="6FC2E402" w:rsidR="00C65334" w:rsidRDefault="00C6533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206" w:history="1">
        <w:r w:rsidRPr="00BF3200">
          <w:rPr>
            <w:rStyle w:val="-"/>
            <w:noProof/>
            <w:lang w:val="el-GR"/>
          </w:rPr>
          <w:t xml:space="preserve">6.7 </w:t>
        </w:r>
        <w:r>
          <w:rPr>
            <w:rFonts w:asciiTheme="minorHAnsi" w:eastAsiaTheme="minorEastAsia" w:hAnsiTheme="minorHAnsi" w:cstheme="minorBidi"/>
            <w:smallCaps w:val="0"/>
            <w:noProof/>
            <w:kern w:val="2"/>
            <w:sz w:val="24"/>
            <w:szCs w:val="24"/>
            <w:lang w:val="el-GR" w:eastAsia="el-GR"/>
            <w14:ligatures w14:val="standardContextual"/>
          </w:rPr>
          <w:tab/>
        </w:r>
        <w:r w:rsidRPr="00BF3200">
          <w:rPr>
            <w:rStyle w:val="-"/>
            <w:noProof/>
            <w:lang w:val="el-GR"/>
          </w:rPr>
          <w:t>Αναπροσαρμογή τιμής</w:t>
        </w:r>
        <w:r>
          <w:rPr>
            <w:noProof/>
          </w:rPr>
          <w:tab/>
        </w:r>
        <w:r>
          <w:rPr>
            <w:noProof/>
          </w:rPr>
          <w:fldChar w:fldCharType="begin"/>
        </w:r>
        <w:r>
          <w:rPr>
            <w:noProof/>
          </w:rPr>
          <w:instrText xml:space="preserve"> PAGEREF _Toc230950206 \h </w:instrText>
        </w:r>
        <w:r>
          <w:rPr>
            <w:noProof/>
          </w:rPr>
        </w:r>
        <w:r>
          <w:rPr>
            <w:noProof/>
          </w:rPr>
          <w:fldChar w:fldCharType="separate"/>
        </w:r>
        <w:r>
          <w:rPr>
            <w:noProof/>
          </w:rPr>
          <w:t>52</w:t>
        </w:r>
        <w:r>
          <w:rPr>
            <w:noProof/>
          </w:rPr>
          <w:fldChar w:fldCharType="end"/>
        </w:r>
      </w:hyperlink>
    </w:p>
    <w:p w14:paraId="185D9A84" w14:textId="250DEE93" w:rsidR="00C65334" w:rsidRDefault="00C65334">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30950207" w:history="1">
        <w:r w:rsidRPr="00BF3200">
          <w:rPr>
            <w:rStyle w:val="-"/>
            <w:noProof/>
            <w:lang w:val="el-GR"/>
          </w:rPr>
          <w:t>ΠΑΡΑΡΤΗΜΑΤΑ</w:t>
        </w:r>
        <w:r>
          <w:rPr>
            <w:noProof/>
          </w:rPr>
          <w:tab/>
        </w:r>
        <w:r>
          <w:rPr>
            <w:noProof/>
          </w:rPr>
          <w:fldChar w:fldCharType="begin"/>
        </w:r>
        <w:r>
          <w:rPr>
            <w:noProof/>
          </w:rPr>
          <w:instrText xml:space="preserve"> PAGEREF _Toc230950207 \h </w:instrText>
        </w:r>
        <w:r>
          <w:rPr>
            <w:noProof/>
          </w:rPr>
        </w:r>
        <w:r>
          <w:rPr>
            <w:noProof/>
          </w:rPr>
          <w:fldChar w:fldCharType="separate"/>
        </w:r>
        <w:r>
          <w:rPr>
            <w:noProof/>
          </w:rPr>
          <w:t>54</w:t>
        </w:r>
        <w:r>
          <w:rPr>
            <w:noProof/>
          </w:rPr>
          <w:fldChar w:fldCharType="end"/>
        </w:r>
      </w:hyperlink>
    </w:p>
    <w:p w14:paraId="59FD69D5" w14:textId="137DBD59" w:rsidR="00C65334" w:rsidRDefault="00C65334">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208" w:history="1">
        <w:r w:rsidRPr="00BF3200">
          <w:rPr>
            <w:rStyle w:val="-"/>
            <w:noProof/>
            <w:lang w:val="el-GR"/>
          </w:rPr>
          <w:t>ΠΑΡΑΡΤΗΜΑ Ι –Τεχνικές Προδιαγραφές</w:t>
        </w:r>
        <w:r>
          <w:rPr>
            <w:noProof/>
          </w:rPr>
          <w:tab/>
        </w:r>
        <w:r>
          <w:rPr>
            <w:noProof/>
          </w:rPr>
          <w:fldChar w:fldCharType="begin"/>
        </w:r>
        <w:r>
          <w:rPr>
            <w:noProof/>
          </w:rPr>
          <w:instrText xml:space="preserve"> PAGEREF _Toc230950208 \h </w:instrText>
        </w:r>
        <w:r>
          <w:rPr>
            <w:noProof/>
          </w:rPr>
        </w:r>
        <w:r>
          <w:rPr>
            <w:noProof/>
          </w:rPr>
          <w:fldChar w:fldCharType="separate"/>
        </w:r>
        <w:r>
          <w:rPr>
            <w:noProof/>
          </w:rPr>
          <w:t>54</w:t>
        </w:r>
        <w:r>
          <w:rPr>
            <w:noProof/>
          </w:rPr>
          <w:fldChar w:fldCharType="end"/>
        </w:r>
      </w:hyperlink>
    </w:p>
    <w:p w14:paraId="69D1ECD7" w14:textId="7A1EF3FE" w:rsidR="00C65334" w:rsidRDefault="00C65334">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209" w:history="1">
        <w:r w:rsidRPr="00BF3200">
          <w:rPr>
            <w:rStyle w:val="-"/>
            <w:noProof/>
            <w:lang w:val="el-GR"/>
          </w:rPr>
          <w:t>ΠΑΡΑΡΤΗΜΑ ΙΙ – ΕΕΕΣ (</w:t>
        </w:r>
        <w:r w:rsidRPr="00BF3200">
          <w:rPr>
            <w:rStyle w:val="-"/>
            <w:iCs/>
            <w:noProof/>
            <w:lang w:val="el-GR"/>
          </w:rPr>
          <w:t>Ευρωπαϊκό Ενιαίο Έγγραφο Σύμβασης</w:t>
        </w:r>
        <w:r w:rsidRPr="00BF3200">
          <w:rPr>
            <w:rStyle w:val="-"/>
            <w:i/>
            <w:noProof/>
            <w:lang w:val="el-GR"/>
          </w:rPr>
          <w:t>)</w:t>
        </w:r>
        <w:r>
          <w:rPr>
            <w:noProof/>
          </w:rPr>
          <w:tab/>
        </w:r>
        <w:r>
          <w:rPr>
            <w:noProof/>
          </w:rPr>
          <w:fldChar w:fldCharType="begin"/>
        </w:r>
        <w:r>
          <w:rPr>
            <w:noProof/>
          </w:rPr>
          <w:instrText xml:space="preserve"> PAGEREF _Toc230950209 \h </w:instrText>
        </w:r>
        <w:r>
          <w:rPr>
            <w:noProof/>
          </w:rPr>
        </w:r>
        <w:r>
          <w:rPr>
            <w:noProof/>
          </w:rPr>
          <w:fldChar w:fldCharType="separate"/>
        </w:r>
        <w:r>
          <w:rPr>
            <w:noProof/>
          </w:rPr>
          <w:t>58</w:t>
        </w:r>
        <w:r>
          <w:rPr>
            <w:noProof/>
          </w:rPr>
          <w:fldChar w:fldCharType="end"/>
        </w:r>
      </w:hyperlink>
    </w:p>
    <w:p w14:paraId="3577D37D" w14:textId="18192801" w:rsidR="00C65334" w:rsidRDefault="00C65334">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210" w:history="1">
        <w:r w:rsidRPr="00BF3200">
          <w:rPr>
            <w:rStyle w:val="-"/>
            <w:noProof/>
            <w:lang w:val="el-GR"/>
          </w:rPr>
          <w:t>ΠΑΡΑΡΤΗΜΑ III – ΥΠΟΔΕΙΓΜΑ ΟΙΚΟΝΟΜΙΚΗΣ ΠΡΟΣΦΟΡΑΣ</w:t>
        </w:r>
        <w:r>
          <w:rPr>
            <w:noProof/>
          </w:rPr>
          <w:tab/>
        </w:r>
        <w:r>
          <w:rPr>
            <w:noProof/>
          </w:rPr>
          <w:fldChar w:fldCharType="begin"/>
        </w:r>
        <w:r>
          <w:rPr>
            <w:noProof/>
          </w:rPr>
          <w:instrText xml:space="preserve"> PAGEREF _Toc230950210 \h </w:instrText>
        </w:r>
        <w:r>
          <w:rPr>
            <w:noProof/>
          </w:rPr>
        </w:r>
        <w:r>
          <w:rPr>
            <w:noProof/>
          </w:rPr>
          <w:fldChar w:fldCharType="separate"/>
        </w:r>
        <w:r>
          <w:rPr>
            <w:noProof/>
          </w:rPr>
          <w:t>59</w:t>
        </w:r>
        <w:r>
          <w:rPr>
            <w:noProof/>
          </w:rPr>
          <w:fldChar w:fldCharType="end"/>
        </w:r>
      </w:hyperlink>
    </w:p>
    <w:p w14:paraId="50F94504" w14:textId="31D1332D" w:rsidR="00C65334" w:rsidRDefault="00C65334">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211" w:history="1">
        <w:r w:rsidRPr="00BF3200">
          <w:rPr>
            <w:rStyle w:val="-"/>
            <w:noProof/>
            <w:lang w:val="el-GR"/>
          </w:rPr>
          <w:t>ΠΑΡΑΡΤΗΜΑ ΙV – Υποδείγματα Εγγυητικών Επιστολών</w:t>
        </w:r>
        <w:r>
          <w:rPr>
            <w:noProof/>
          </w:rPr>
          <w:tab/>
        </w:r>
        <w:r>
          <w:rPr>
            <w:noProof/>
          </w:rPr>
          <w:fldChar w:fldCharType="begin"/>
        </w:r>
        <w:r>
          <w:rPr>
            <w:noProof/>
          </w:rPr>
          <w:instrText xml:space="preserve"> PAGEREF _Toc230950211 \h </w:instrText>
        </w:r>
        <w:r>
          <w:rPr>
            <w:noProof/>
          </w:rPr>
        </w:r>
        <w:r>
          <w:rPr>
            <w:noProof/>
          </w:rPr>
          <w:fldChar w:fldCharType="separate"/>
        </w:r>
        <w:r>
          <w:rPr>
            <w:noProof/>
          </w:rPr>
          <w:t>60</w:t>
        </w:r>
        <w:r>
          <w:rPr>
            <w:noProof/>
          </w:rPr>
          <w:fldChar w:fldCharType="end"/>
        </w:r>
      </w:hyperlink>
    </w:p>
    <w:p w14:paraId="05D985CB" w14:textId="77651DB3" w:rsidR="00C65334" w:rsidRDefault="00C65334">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30950212" w:history="1">
        <w:r w:rsidRPr="00BF3200">
          <w:rPr>
            <w:rStyle w:val="-"/>
            <w:noProof/>
            <w:lang w:val="el-GR"/>
          </w:rPr>
          <w:t>ΠΑΡΑΡΤΗΜΑ V – ΕΝΗΜΕΡΩΣΗ ΦΥΣΙΚΩΝ ΠΡΟΣΩΠΩΝ ΓΙΑ ΤΗΝ ΕΠΕΞΕΡΓΑΣΙΑ ΠΡΟΣΩΠΙΚΩΝ ΔΕΔΟΜΕΝΩΝ</w:t>
        </w:r>
        <w:r>
          <w:rPr>
            <w:noProof/>
          </w:rPr>
          <w:tab/>
        </w:r>
        <w:r>
          <w:rPr>
            <w:noProof/>
          </w:rPr>
          <w:fldChar w:fldCharType="begin"/>
        </w:r>
        <w:r>
          <w:rPr>
            <w:noProof/>
          </w:rPr>
          <w:instrText xml:space="preserve"> PAGEREF _Toc230950212 \h </w:instrText>
        </w:r>
        <w:r>
          <w:rPr>
            <w:noProof/>
          </w:rPr>
        </w:r>
        <w:r>
          <w:rPr>
            <w:noProof/>
          </w:rPr>
          <w:fldChar w:fldCharType="separate"/>
        </w:r>
        <w:r>
          <w:rPr>
            <w:noProof/>
          </w:rPr>
          <w:t>62</w:t>
        </w:r>
        <w:r>
          <w:rPr>
            <w:noProof/>
          </w:rPr>
          <w:fldChar w:fldCharType="end"/>
        </w:r>
      </w:hyperlink>
    </w:p>
    <w:p w14:paraId="7207ECC8" w14:textId="04EE8056"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8" w:name="_Toc230950139"/>
      <w:r>
        <w:rPr>
          <w:lang w:val="el-GR"/>
        </w:rPr>
        <w:lastRenderedPageBreak/>
        <w:t>ΑΝΑΘΕΤΟΥΣΑ ΑΡΧΗ ΚΑΙ ΑΝΤΙΚΕΙΜΕΝΟ ΣΥΜΒΑΣΗΣ</w:t>
      </w:r>
      <w:bookmarkEnd w:id="8"/>
    </w:p>
    <w:p w14:paraId="4FCC1091" w14:textId="77777777" w:rsidR="003929DA" w:rsidRDefault="003929DA">
      <w:pPr>
        <w:pStyle w:val="2"/>
      </w:pPr>
      <w:bookmarkStart w:id="9" w:name="_Toc230950140"/>
      <w:r>
        <w:rPr>
          <w:lang w:val="el-GR"/>
        </w:rPr>
        <w:t>1.1</w:t>
      </w:r>
      <w:r>
        <w:rPr>
          <w:lang w:val="el-GR"/>
        </w:rPr>
        <w:tab/>
        <w:t>Στοιχεία Αναθέτουσας Αρχής</w:t>
      </w:r>
      <w:bookmarkEnd w:id="9"/>
      <w:r>
        <w:rPr>
          <w:lang w:val="el-GR"/>
        </w:rPr>
        <w:t xml:space="preserve"> </w:t>
      </w:r>
    </w:p>
    <w:p w14:paraId="62A4761F" w14:textId="77777777" w:rsidR="003929DA" w:rsidRDefault="003929DA">
      <w:pPr>
        <w:pStyle w:val="normalwithoutspacing"/>
        <w:rPr>
          <w:b/>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3861"/>
      </w:tblGrid>
      <w:tr w:rsidR="009049B1" w:rsidRPr="008E5602" w14:paraId="22C28BE9" w14:textId="77777777" w:rsidTr="00B859BF">
        <w:trPr>
          <w:jc w:val="center"/>
        </w:trPr>
        <w:tc>
          <w:tcPr>
            <w:tcW w:w="4957" w:type="dxa"/>
          </w:tcPr>
          <w:p w14:paraId="33CBAAF2" w14:textId="77777777" w:rsidR="009049B1" w:rsidRPr="003832C0" w:rsidRDefault="009049B1" w:rsidP="00310727">
            <w:pPr>
              <w:pStyle w:val="normalwithoutspacing"/>
              <w:rPr>
                <w:rFonts w:ascii="Constantia" w:hAnsi="Constantia"/>
              </w:rPr>
            </w:pPr>
            <w:r w:rsidRPr="003832C0">
              <w:rPr>
                <w:rFonts w:ascii="Constantia" w:hAnsi="Constantia"/>
              </w:rPr>
              <w:t>Επωνυμία</w:t>
            </w:r>
          </w:p>
        </w:tc>
        <w:tc>
          <w:tcPr>
            <w:tcW w:w="3861" w:type="dxa"/>
          </w:tcPr>
          <w:p w14:paraId="2769D950" w14:textId="77777777" w:rsidR="009049B1" w:rsidRPr="003832C0" w:rsidRDefault="009049B1" w:rsidP="00310727">
            <w:pPr>
              <w:pStyle w:val="normalwithoutspacing"/>
              <w:rPr>
                <w:rFonts w:ascii="Constantia" w:hAnsi="Constantia"/>
              </w:rPr>
            </w:pPr>
            <w:r w:rsidRPr="003832C0">
              <w:rPr>
                <w:rFonts w:ascii="Constantia" w:hAnsi="Constantia"/>
              </w:rPr>
              <w:t>Ελληνική Ραδιοφωνία Τηλεόραση Α.Ε</w:t>
            </w:r>
          </w:p>
        </w:tc>
      </w:tr>
      <w:tr w:rsidR="002D3B77" w:rsidRPr="002D3B77" w14:paraId="63E781CC" w14:textId="77777777" w:rsidTr="00B859BF">
        <w:trPr>
          <w:jc w:val="center"/>
        </w:trPr>
        <w:tc>
          <w:tcPr>
            <w:tcW w:w="4957" w:type="dxa"/>
          </w:tcPr>
          <w:p w14:paraId="77B63420" w14:textId="1B862996" w:rsidR="002D3B77" w:rsidRPr="003832C0" w:rsidRDefault="002D3B77" w:rsidP="00310727">
            <w:pPr>
              <w:pStyle w:val="normalwithoutspacing"/>
              <w:rPr>
                <w:rFonts w:ascii="Constantia" w:hAnsi="Constantia"/>
              </w:rPr>
            </w:pPr>
            <w:r w:rsidRPr="002D3B77">
              <w:rPr>
                <w:rFonts w:ascii="Constantia" w:hAnsi="Constantia"/>
                <w:lang w:val="en-GB"/>
              </w:rPr>
              <w:t>Γ.Ε.ΜΗ.</w:t>
            </w:r>
          </w:p>
        </w:tc>
        <w:tc>
          <w:tcPr>
            <w:tcW w:w="3861" w:type="dxa"/>
          </w:tcPr>
          <w:p w14:paraId="23FAB466" w14:textId="2905FB3B" w:rsidR="002D3B77" w:rsidRPr="003832C0" w:rsidRDefault="002D3B77" w:rsidP="00310727">
            <w:pPr>
              <w:pStyle w:val="normalwithoutspacing"/>
              <w:rPr>
                <w:rFonts w:ascii="Constantia" w:hAnsi="Constantia"/>
              </w:rPr>
            </w:pPr>
            <w:r w:rsidRPr="002D3B77">
              <w:rPr>
                <w:rFonts w:ascii="Constantia" w:hAnsi="Constantia"/>
                <w:lang w:val="en-GB"/>
              </w:rPr>
              <w:t>127248401000</w:t>
            </w:r>
          </w:p>
        </w:tc>
      </w:tr>
      <w:tr w:rsidR="009049B1" w:rsidRPr="005301DD" w14:paraId="1D624888" w14:textId="77777777" w:rsidTr="00B859BF">
        <w:trPr>
          <w:jc w:val="center"/>
        </w:trPr>
        <w:tc>
          <w:tcPr>
            <w:tcW w:w="4957" w:type="dxa"/>
          </w:tcPr>
          <w:p w14:paraId="1C7E25D0" w14:textId="77777777" w:rsidR="009049B1" w:rsidRPr="003832C0" w:rsidRDefault="009049B1" w:rsidP="00310727">
            <w:pPr>
              <w:pStyle w:val="normalwithoutspacing"/>
              <w:rPr>
                <w:rFonts w:ascii="Constantia" w:hAnsi="Constantia"/>
              </w:rPr>
            </w:pPr>
            <w:r w:rsidRPr="003832C0">
              <w:rPr>
                <w:rFonts w:ascii="Constantia" w:hAnsi="Constantia"/>
              </w:rPr>
              <w:t>Αριθμός Φορολογικού Μητρώου (Α.Φ.Μ.)</w:t>
            </w:r>
          </w:p>
        </w:tc>
        <w:tc>
          <w:tcPr>
            <w:tcW w:w="3861" w:type="dxa"/>
          </w:tcPr>
          <w:p w14:paraId="2E7D70EF" w14:textId="77777777" w:rsidR="009049B1" w:rsidRPr="003832C0" w:rsidRDefault="009049B1" w:rsidP="00310727">
            <w:pPr>
              <w:pStyle w:val="normalwithoutspacing"/>
              <w:rPr>
                <w:rFonts w:ascii="Constantia" w:hAnsi="Constantia"/>
              </w:rPr>
            </w:pPr>
            <w:r w:rsidRPr="003832C0">
              <w:rPr>
                <w:rFonts w:ascii="Constantia" w:hAnsi="Constantia"/>
              </w:rPr>
              <w:t>EL997476074</w:t>
            </w:r>
          </w:p>
        </w:tc>
      </w:tr>
      <w:tr w:rsidR="009049B1" w:rsidRPr="005301DD" w14:paraId="53E7FFDA" w14:textId="77777777" w:rsidTr="00B859BF">
        <w:trPr>
          <w:jc w:val="center"/>
        </w:trPr>
        <w:tc>
          <w:tcPr>
            <w:tcW w:w="4957" w:type="dxa"/>
          </w:tcPr>
          <w:p w14:paraId="5E855CBA" w14:textId="77777777" w:rsidR="009049B1" w:rsidRPr="003832C0" w:rsidRDefault="009049B1" w:rsidP="00310727">
            <w:pPr>
              <w:pStyle w:val="normalwithoutspacing"/>
              <w:rPr>
                <w:rFonts w:ascii="Constantia" w:hAnsi="Constantia"/>
              </w:rPr>
            </w:pPr>
            <w:r w:rsidRPr="003832C0">
              <w:rPr>
                <w:rFonts w:ascii="Constantia" w:hAnsi="Constantia"/>
              </w:rPr>
              <w:t>Κωδικός Αναθέτουσας Αρχής για την ηλεκτρονική τιμολόγηση</w:t>
            </w:r>
            <w:r w:rsidRPr="003832C0">
              <w:rPr>
                <w:rFonts w:ascii="Constantia" w:hAnsi="Constantia"/>
                <w:vertAlign w:val="superscript"/>
              </w:rPr>
              <w:footnoteReference w:id="1"/>
            </w:r>
          </w:p>
        </w:tc>
        <w:tc>
          <w:tcPr>
            <w:tcW w:w="3861" w:type="dxa"/>
          </w:tcPr>
          <w:p w14:paraId="3D4324CF" w14:textId="77777777" w:rsidR="009049B1" w:rsidRPr="003832C0" w:rsidRDefault="009049B1" w:rsidP="00310727">
            <w:pPr>
              <w:pStyle w:val="normalwithoutspacing"/>
              <w:rPr>
                <w:rFonts w:ascii="Constantia" w:hAnsi="Constantia"/>
              </w:rPr>
            </w:pPr>
            <w:r w:rsidRPr="003832C0">
              <w:rPr>
                <w:rFonts w:ascii="Constantia" w:hAnsi="Constantia"/>
                <w:lang w:val="en-GB"/>
              </w:rPr>
              <w:t>1004.E00513.0001</w:t>
            </w:r>
          </w:p>
        </w:tc>
      </w:tr>
      <w:tr w:rsidR="009049B1" w:rsidRPr="005301DD" w14:paraId="2CCC5D78" w14:textId="77777777" w:rsidTr="00B859BF">
        <w:trPr>
          <w:jc w:val="center"/>
        </w:trPr>
        <w:tc>
          <w:tcPr>
            <w:tcW w:w="4957" w:type="dxa"/>
          </w:tcPr>
          <w:p w14:paraId="064F2232" w14:textId="77777777" w:rsidR="009049B1" w:rsidRPr="003832C0" w:rsidRDefault="009049B1" w:rsidP="00310727">
            <w:pPr>
              <w:pStyle w:val="normalwithoutspacing"/>
              <w:rPr>
                <w:rFonts w:ascii="Constantia" w:hAnsi="Constantia"/>
              </w:rPr>
            </w:pPr>
            <w:r w:rsidRPr="003832C0">
              <w:rPr>
                <w:rFonts w:ascii="Constantia" w:hAnsi="Constantia"/>
              </w:rPr>
              <w:t>Ταχυδρομική διεύθυνση</w:t>
            </w:r>
          </w:p>
        </w:tc>
        <w:tc>
          <w:tcPr>
            <w:tcW w:w="3861" w:type="dxa"/>
          </w:tcPr>
          <w:p w14:paraId="24DF7D08" w14:textId="77777777" w:rsidR="009049B1" w:rsidRPr="003832C0" w:rsidRDefault="009049B1" w:rsidP="00310727">
            <w:pPr>
              <w:pStyle w:val="normalwithoutspacing"/>
              <w:rPr>
                <w:rFonts w:ascii="Constantia" w:hAnsi="Constantia"/>
              </w:rPr>
            </w:pPr>
            <w:r w:rsidRPr="003832C0">
              <w:rPr>
                <w:rFonts w:ascii="Constantia" w:hAnsi="Constantia"/>
              </w:rPr>
              <w:t>ΛΕΩΦΟΡΟΣ ΜΕΣΟΓΕΙΩΝ 432</w:t>
            </w:r>
          </w:p>
        </w:tc>
      </w:tr>
      <w:tr w:rsidR="009049B1" w:rsidRPr="005301DD" w14:paraId="46003EA2" w14:textId="77777777" w:rsidTr="00B859BF">
        <w:trPr>
          <w:jc w:val="center"/>
        </w:trPr>
        <w:tc>
          <w:tcPr>
            <w:tcW w:w="4957" w:type="dxa"/>
          </w:tcPr>
          <w:p w14:paraId="372A9BF6" w14:textId="77777777" w:rsidR="009049B1" w:rsidRPr="003832C0" w:rsidRDefault="009049B1" w:rsidP="00310727">
            <w:pPr>
              <w:pStyle w:val="normalwithoutspacing"/>
              <w:rPr>
                <w:rFonts w:ascii="Constantia" w:hAnsi="Constantia"/>
              </w:rPr>
            </w:pPr>
            <w:r w:rsidRPr="003832C0">
              <w:rPr>
                <w:rFonts w:ascii="Constantia" w:hAnsi="Constantia"/>
              </w:rPr>
              <w:t>Πόλη</w:t>
            </w:r>
          </w:p>
        </w:tc>
        <w:tc>
          <w:tcPr>
            <w:tcW w:w="3861" w:type="dxa"/>
          </w:tcPr>
          <w:p w14:paraId="78ADFE43" w14:textId="77777777" w:rsidR="009049B1" w:rsidRPr="003832C0" w:rsidRDefault="009049B1" w:rsidP="00310727">
            <w:pPr>
              <w:pStyle w:val="normalwithoutspacing"/>
              <w:rPr>
                <w:rFonts w:ascii="Constantia" w:hAnsi="Constantia"/>
              </w:rPr>
            </w:pPr>
            <w:r w:rsidRPr="003832C0">
              <w:rPr>
                <w:rFonts w:ascii="Constantia" w:hAnsi="Constantia"/>
              </w:rPr>
              <w:t>ΑΓΙΑ ΠΑΡΑΣΚΕΥΗ - ΑΤΤΙΚΗΣ</w:t>
            </w:r>
          </w:p>
        </w:tc>
      </w:tr>
      <w:tr w:rsidR="009049B1" w:rsidRPr="005301DD" w14:paraId="456D85DB" w14:textId="77777777" w:rsidTr="00B859BF">
        <w:trPr>
          <w:jc w:val="center"/>
        </w:trPr>
        <w:tc>
          <w:tcPr>
            <w:tcW w:w="4957" w:type="dxa"/>
          </w:tcPr>
          <w:p w14:paraId="126FB514" w14:textId="77777777" w:rsidR="009049B1" w:rsidRPr="003832C0" w:rsidRDefault="009049B1" w:rsidP="00310727">
            <w:pPr>
              <w:pStyle w:val="normalwithoutspacing"/>
              <w:rPr>
                <w:rFonts w:ascii="Constantia" w:hAnsi="Constantia"/>
              </w:rPr>
            </w:pPr>
            <w:r w:rsidRPr="003832C0">
              <w:rPr>
                <w:rFonts w:ascii="Constantia" w:hAnsi="Constantia"/>
              </w:rPr>
              <w:t>Ταχυδρομικός Κωδικός</w:t>
            </w:r>
          </w:p>
        </w:tc>
        <w:tc>
          <w:tcPr>
            <w:tcW w:w="3861" w:type="dxa"/>
          </w:tcPr>
          <w:p w14:paraId="62828D24" w14:textId="77777777" w:rsidR="009049B1" w:rsidRPr="003832C0" w:rsidRDefault="009049B1" w:rsidP="00310727">
            <w:pPr>
              <w:pStyle w:val="normalwithoutspacing"/>
              <w:rPr>
                <w:rFonts w:ascii="Constantia" w:hAnsi="Constantia"/>
              </w:rPr>
            </w:pPr>
            <w:r w:rsidRPr="003832C0">
              <w:rPr>
                <w:rFonts w:ascii="Constantia" w:hAnsi="Constantia"/>
              </w:rPr>
              <w:t>15342</w:t>
            </w:r>
          </w:p>
        </w:tc>
      </w:tr>
      <w:tr w:rsidR="009049B1" w:rsidRPr="005301DD" w14:paraId="772370E7" w14:textId="77777777" w:rsidTr="00B859BF">
        <w:trPr>
          <w:jc w:val="center"/>
        </w:trPr>
        <w:tc>
          <w:tcPr>
            <w:tcW w:w="4957" w:type="dxa"/>
          </w:tcPr>
          <w:p w14:paraId="15B4EBFE" w14:textId="77777777" w:rsidR="009049B1" w:rsidRPr="003832C0" w:rsidRDefault="009049B1" w:rsidP="00310727">
            <w:pPr>
              <w:pStyle w:val="normalwithoutspacing"/>
              <w:rPr>
                <w:rFonts w:ascii="Constantia" w:hAnsi="Constantia"/>
              </w:rPr>
            </w:pPr>
            <w:r w:rsidRPr="003832C0">
              <w:rPr>
                <w:rFonts w:ascii="Constantia" w:hAnsi="Constantia"/>
              </w:rPr>
              <w:t>Χώρα</w:t>
            </w:r>
            <w:r w:rsidRPr="003832C0">
              <w:rPr>
                <w:rFonts w:ascii="Constantia" w:hAnsi="Constantia"/>
                <w:vertAlign w:val="superscript"/>
              </w:rPr>
              <w:footnoteReference w:id="2"/>
            </w:r>
          </w:p>
        </w:tc>
        <w:tc>
          <w:tcPr>
            <w:tcW w:w="3861" w:type="dxa"/>
          </w:tcPr>
          <w:p w14:paraId="58CE230C" w14:textId="77777777" w:rsidR="009049B1" w:rsidRPr="003832C0" w:rsidRDefault="009049B1" w:rsidP="00310727">
            <w:pPr>
              <w:pStyle w:val="normalwithoutspacing"/>
              <w:rPr>
                <w:rFonts w:ascii="Constantia" w:hAnsi="Constantia"/>
              </w:rPr>
            </w:pPr>
            <w:r w:rsidRPr="003832C0">
              <w:rPr>
                <w:rFonts w:ascii="Constantia" w:hAnsi="Constantia"/>
              </w:rPr>
              <w:t>ΕΛΛΑΔΑ</w:t>
            </w:r>
          </w:p>
        </w:tc>
      </w:tr>
      <w:tr w:rsidR="009049B1" w:rsidRPr="005301DD" w14:paraId="63202ACB" w14:textId="77777777" w:rsidTr="00B859BF">
        <w:trPr>
          <w:jc w:val="center"/>
        </w:trPr>
        <w:tc>
          <w:tcPr>
            <w:tcW w:w="4957" w:type="dxa"/>
          </w:tcPr>
          <w:p w14:paraId="25AF3D30" w14:textId="77777777" w:rsidR="009049B1" w:rsidRPr="003832C0" w:rsidRDefault="009049B1" w:rsidP="00310727">
            <w:pPr>
              <w:pStyle w:val="normalwithoutspacing"/>
              <w:rPr>
                <w:rFonts w:ascii="Constantia" w:hAnsi="Constantia"/>
              </w:rPr>
            </w:pPr>
            <w:r w:rsidRPr="003832C0">
              <w:rPr>
                <w:rFonts w:ascii="Constantia" w:hAnsi="Constantia"/>
              </w:rPr>
              <w:t>Κωδικός ΝUTS</w:t>
            </w:r>
            <w:r w:rsidRPr="003832C0">
              <w:rPr>
                <w:rFonts w:ascii="Constantia" w:hAnsi="Constantia"/>
                <w:vertAlign w:val="superscript"/>
              </w:rPr>
              <w:footnoteReference w:id="3"/>
            </w:r>
          </w:p>
        </w:tc>
        <w:tc>
          <w:tcPr>
            <w:tcW w:w="3861" w:type="dxa"/>
          </w:tcPr>
          <w:p w14:paraId="4ECB2A3C" w14:textId="77777777" w:rsidR="009049B1" w:rsidRPr="003832C0" w:rsidRDefault="009049B1" w:rsidP="00310727">
            <w:pPr>
              <w:pStyle w:val="normalwithoutspacing"/>
              <w:rPr>
                <w:rFonts w:ascii="Constantia" w:hAnsi="Constantia"/>
              </w:rPr>
            </w:pPr>
            <w:r w:rsidRPr="003832C0">
              <w:rPr>
                <w:rFonts w:ascii="Constantia" w:hAnsi="Constantia"/>
              </w:rPr>
              <w:t>EL3 - ΑΤΤΙΚΗ</w:t>
            </w:r>
          </w:p>
        </w:tc>
      </w:tr>
      <w:tr w:rsidR="009049B1" w:rsidRPr="005301DD" w14:paraId="1271D238" w14:textId="77777777" w:rsidTr="00B859BF">
        <w:trPr>
          <w:jc w:val="center"/>
        </w:trPr>
        <w:tc>
          <w:tcPr>
            <w:tcW w:w="4957" w:type="dxa"/>
          </w:tcPr>
          <w:p w14:paraId="64169645" w14:textId="77777777" w:rsidR="009049B1" w:rsidRPr="003832C0" w:rsidRDefault="009049B1" w:rsidP="00310727">
            <w:pPr>
              <w:pStyle w:val="normalwithoutspacing"/>
              <w:rPr>
                <w:rFonts w:ascii="Constantia" w:hAnsi="Constantia"/>
              </w:rPr>
            </w:pPr>
            <w:r w:rsidRPr="003832C0">
              <w:rPr>
                <w:rFonts w:ascii="Constantia" w:hAnsi="Constantia"/>
              </w:rPr>
              <w:t>Τηλέφωνο</w:t>
            </w:r>
          </w:p>
        </w:tc>
        <w:tc>
          <w:tcPr>
            <w:tcW w:w="3861" w:type="dxa"/>
          </w:tcPr>
          <w:p w14:paraId="518FBDD1" w14:textId="77777777" w:rsidR="009049B1" w:rsidRPr="003832C0" w:rsidRDefault="009049B1" w:rsidP="00310727">
            <w:pPr>
              <w:pStyle w:val="normalwithoutspacing"/>
              <w:rPr>
                <w:rFonts w:ascii="Constantia" w:hAnsi="Constantia"/>
                <w:lang w:val="en-US"/>
              </w:rPr>
            </w:pPr>
            <w:r w:rsidRPr="003832C0">
              <w:rPr>
                <w:rFonts w:ascii="Constantia" w:hAnsi="Constantia"/>
              </w:rPr>
              <w:t>210607572</w:t>
            </w:r>
            <w:r w:rsidRPr="003832C0">
              <w:rPr>
                <w:rFonts w:ascii="Constantia" w:hAnsi="Constantia"/>
                <w:lang w:val="en-US"/>
              </w:rPr>
              <w:t>3</w:t>
            </w:r>
          </w:p>
        </w:tc>
      </w:tr>
      <w:tr w:rsidR="009049B1" w:rsidRPr="005301DD" w14:paraId="3E08DC89" w14:textId="77777777" w:rsidTr="00B859BF">
        <w:trPr>
          <w:jc w:val="center"/>
        </w:trPr>
        <w:tc>
          <w:tcPr>
            <w:tcW w:w="4957" w:type="dxa"/>
          </w:tcPr>
          <w:p w14:paraId="339A7946" w14:textId="77777777" w:rsidR="009049B1" w:rsidRPr="003832C0" w:rsidRDefault="009049B1" w:rsidP="00310727">
            <w:pPr>
              <w:pStyle w:val="normalwithoutspacing"/>
              <w:rPr>
                <w:rFonts w:ascii="Constantia" w:hAnsi="Constantia"/>
                <w:lang w:val="en-US"/>
              </w:rPr>
            </w:pPr>
            <w:r w:rsidRPr="003832C0">
              <w:rPr>
                <w:rFonts w:ascii="Constantia" w:hAnsi="Constantia"/>
              </w:rPr>
              <w:t xml:space="preserve">Ηλεκτρονικό Ταχυδρομείο </w:t>
            </w:r>
            <w:r w:rsidRPr="003832C0">
              <w:rPr>
                <w:rFonts w:ascii="Constantia" w:hAnsi="Constantia"/>
                <w:lang w:val="en-US"/>
              </w:rPr>
              <w:t>(e-mail)</w:t>
            </w:r>
          </w:p>
        </w:tc>
        <w:tc>
          <w:tcPr>
            <w:tcW w:w="3861" w:type="dxa"/>
          </w:tcPr>
          <w:p w14:paraId="482B3E7B" w14:textId="77777777" w:rsidR="009049B1" w:rsidRPr="004F621F" w:rsidRDefault="009049B1" w:rsidP="00310727">
            <w:pPr>
              <w:pStyle w:val="normalwithoutspacing"/>
              <w:rPr>
                <w:rFonts w:ascii="Constantia" w:hAnsi="Constantia"/>
              </w:rPr>
            </w:pPr>
            <w:hyperlink r:id="rId9" w:history="1">
              <w:r w:rsidRPr="004F621F">
                <w:rPr>
                  <w:rStyle w:val="-"/>
                  <w:rFonts w:ascii="Constantia" w:hAnsi="Constantia"/>
                  <w:lang w:val="en-US"/>
                </w:rPr>
                <w:t>aefthymiadis</w:t>
              </w:r>
              <w:r w:rsidRPr="004F621F">
                <w:rPr>
                  <w:rStyle w:val="-"/>
                  <w:rFonts w:ascii="Constantia" w:hAnsi="Constantia"/>
                </w:rPr>
                <w:t>@ert.gr</w:t>
              </w:r>
            </w:hyperlink>
            <w:r w:rsidRPr="004F621F">
              <w:rPr>
                <w:rFonts w:ascii="Constantia" w:hAnsi="Constantia"/>
              </w:rPr>
              <w:t xml:space="preserve"> </w:t>
            </w:r>
          </w:p>
        </w:tc>
      </w:tr>
      <w:tr w:rsidR="009049B1" w:rsidRPr="005301DD" w14:paraId="56E28A22" w14:textId="77777777" w:rsidTr="00B859BF">
        <w:trPr>
          <w:jc w:val="center"/>
        </w:trPr>
        <w:tc>
          <w:tcPr>
            <w:tcW w:w="4957" w:type="dxa"/>
          </w:tcPr>
          <w:p w14:paraId="7501442A" w14:textId="77777777" w:rsidR="009049B1" w:rsidRPr="003832C0" w:rsidRDefault="009049B1" w:rsidP="00310727">
            <w:pPr>
              <w:pStyle w:val="normalwithoutspacing"/>
              <w:rPr>
                <w:rFonts w:ascii="Constantia" w:hAnsi="Constantia"/>
              </w:rPr>
            </w:pPr>
            <w:r w:rsidRPr="003832C0">
              <w:rPr>
                <w:rFonts w:ascii="Constantia" w:hAnsi="Constantia"/>
              </w:rPr>
              <w:t>Αρμόδιος για πληροφορίες</w:t>
            </w:r>
            <w:r w:rsidRPr="003832C0">
              <w:rPr>
                <w:rFonts w:ascii="Constantia" w:hAnsi="Constantia"/>
                <w:vertAlign w:val="superscript"/>
              </w:rPr>
              <w:footnoteReference w:id="4"/>
            </w:r>
          </w:p>
        </w:tc>
        <w:tc>
          <w:tcPr>
            <w:tcW w:w="3861" w:type="dxa"/>
          </w:tcPr>
          <w:p w14:paraId="4CA0FBA3" w14:textId="77777777" w:rsidR="009049B1" w:rsidRPr="003832C0" w:rsidRDefault="009049B1" w:rsidP="00310727">
            <w:pPr>
              <w:pStyle w:val="normalwithoutspacing"/>
              <w:rPr>
                <w:rFonts w:ascii="Constantia" w:hAnsi="Constantia"/>
              </w:rPr>
            </w:pPr>
            <w:r w:rsidRPr="003832C0">
              <w:rPr>
                <w:rFonts w:ascii="Constantia" w:hAnsi="Constantia"/>
              </w:rPr>
              <w:t>ΕΥΘΥΜΙΑΔΗΣ ΑΛΕΞΑΝΔΡΟΣ</w:t>
            </w:r>
          </w:p>
        </w:tc>
      </w:tr>
      <w:tr w:rsidR="009049B1" w:rsidRPr="005301DD" w14:paraId="5E427037" w14:textId="77777777" w:rsidTr="00B859BF">
        <w:trPr>
          <w:jc w:val="center"/>
        </w:trPr>
        <w:tc>
          <w:tcPr>
            <w:tcW w:w="4957" w:type="dxa"/>
          </w:tcPr>
          <w:p w14:paraId="4BDA2619" w14:textId="77777777" w:rsidR="009049B1" w:rsidRPr="003832C0" w:rsidRDefault="009049B1" w:rsidP="00310727">
            <w:pPr>
              <w:pStyle w:val="normalwithoutspacing"/>
              <w:rPr>
                <w:rFonts w:ascii="Constantia" w:hAnsi="Constantia"/>
              </w:rPr>
            </w:pPr>
            <w:r w:rsidRPr="003832C0">
              <w:rPr>
                <w:rFonts w:ascii="Constantia" w:hAnsi="Constantia"/>
              </w:rPr>
              <w:t>Γενική Διεύθυνση στο διαδίκτυο  (URL)</w:t>
            </w:r>
          </w:p>
        </w:tc>
        <w:tc>
          <w:tcPr>
            <w:tcW w:w="3861" w:type="dxa"/>
          </w:tcPr>
          <w:p w14:paraId="0AF46E91" w14:textId="77777777" w:rsidR="009049B1" w:rsidRPr="004F621F" w:rsidRDefault="009049B1" w:rsidP="00310727">
            <w:pPr>
              <w:pStyle w:val="normalwithoutspacing"/>
              <w:rPr>
                <w:rFonts w:ascii="Constantia" w:hAnsi="Constantia"/>
              </w:rPr>
            </w:pPr>
            <w:hyperlink r:id="rId10" w:history="1">
              <w:r w:rsidRPr="004F621F">
                <w:rPr>
                  <w:rStyle w:val="-"/>
                  <w:rFonts w:ascii="Constantia" w:hAnsi="Constantia"/>
                </w:rPr>
                <w:t>www.ert.gr</w:t>
              </w:r>
            </w:hyperlink>
            <w:r w:rsidRPr="004F621F">
              <w:rPr>
                <w:rFonts w:ascii="Constantia" w:hAnsi="Constantia"/>
              </w:rPr>
              <w:t xml:space="preserve">  </w:t>
            </w:r>
          </w:p>
        </w:tc>
      </w:tr>
      <w:tr w:rsidR="009049B1" w:rsidRPr="005301DD" w14:paraId="7EDB1901" w14:textId="77777777" w:rsidTr="00B859BF">
        <w:trPr>
          <w:jc w:val="center"/>
        </w:trPr>
        <w:tc>
          <w:tcPr>
            <w:tcW w:w="4957" w:type="dxa"/>
          </w:tcPr>
          <w:p w14:paraId="35D7C905" w14:textId="77777777" w:rsidR="009049B1" w:rsidRPr="003832C0" w:rsidRDefault="009049B1" w:rsidP="00310727">
            <w:pPr>
              <w:pStyle w:val="normalwithoutspacing"/>
              <w:rPr>
                <w:rFonts w:ascii="Constantia" w:hAnsi="Constantia"/>
              </w:rPr>
            </w:pPr>
            <w:r w:rsidRPr="003832C0">
              <w:rPr>
                <w:rFonts w:ascii="Constantia" w:hAnsi="Constantia"/>
              </w:rPr>
              <w:t>Διεύθυνση του προφίλ αγοραστή στο διαδίκτυο (URL)</w:t>
            </w:r>
            <w:r w:rsidRPr="003832C0">
              <w:rPr>
                <w:rFonts w:ascii="Constantia" w:hAnsi="Constantia"/>
                <w:vertAlign w:val="superscript"/>
              </w:rPr>
              <w:footnoteReference w:id="5"/>
            </w:r>
          </w:p>
        </w:tc>
        <w:tc>
          <w:tcPr>
            <w:tcW w:w="3861" w:type="dxa"/>
          </w:tcPr>
          <w:p w14:paraId="324792E5" w14:textId="77777777" w:rsidR="009049B1" w:rsidRPr="004F621F" w:rsidRDefault="009049B1" w:rsidP="00310727">
            <w:pPr>
              <w:pStyle w:val="normalwithoutspacing"/>
              <w:rPr>
                <w:rFonts w:ascii="Constantia" w:hAnsi="Constantia"/>
              </w:rPr>
            </w:pPr>
            <w:hyperlink r:id="rId11" w:history="1">
              <w:r w:rsidRPr="004F621F">
                <w:rPr>
                  <w:rStyle w:val="-"/>
                  <w:rFonts w:ascii="Constantia" w:hAnsi="Constantia"/>
                </w:rPr>
                <w:t>www.ert.gr</w:t>
              </w:r>
            </w:hyperlink>
            <w:r w:rsidRPr="004F621F">
              <w:rPr>
                <w:rFonts w:ascii="Constantia" w:hAnsi="Constantia"/>
              </w:rPr>
              <w:t xml:space="preserve">  </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74BE2ABB" w14:textId="585B1150" w:rsidR="003929DA" w:rsidRDefault="003929DA">
      <w:pPr>
        <w:pStyle w:val="normalwithoutspacing"/>
        <w:rPr>
          <w:rFonts w:eastAsia="Calibri"/>
        </w:rPr>
      </w:pPr>
      <w:r>
        <w:t xml:space="preserve">Η Αναθέτουσα Αρχή είναι </w:t>
      </w:r>
      <w:r>
        <w:rPr>
          <w:rStyle w:val="a5"/>
          <w:rFonts w:cs="Calibri"/>
          <w:szCs w:val="22"/>
        </w:rPr>
        <w:footnoteReference w:id="6"/>
      </w:r>
      <w:r>
        <w:t xml:space="preserve"> </w:t>
      </w:r>
      <w:r w:rsidR="009049B1">
        <w:t xml:space="preserve">Ν.Π.Ι.Δ. </w:t>
      </w:r>
      <w:r>
        <w:t xml:space="preserve">και ανήκει στην </w:t>
      </w:r>
      <w:r w:rsidR="009049B1">
        <w:t>Γενική Κυβέρνηση</w:t>
      </w:r>
      <w:r>
        <w:rPr>
          <w:rStyle w:val="a5"/>
          <w:rFonts w:cs="Calibri"/>
          <w:szCs w:val="22"/>
        </w:rPr>
        <w:footnoteReference w:id="7"/>
      </w:r>
      <w:r w:rsidR="009049B1">
        <w:t>.</w:t>
      </w:r>
    </w:p>
    <w:p w14:paraId="3E7A40A5" w14:textId="77777777" w:rsidR="003929DA" w:rsidRDefault="003929DA">
      <w:pPr>
        <w:pStyle w:val="normalwithoutspacing"/>
        <w:rPr>
          <w:b/>
        </w:rPr>
      </w:pPr>
      <w:r>
        <w:rPr>
          <w:rFonts w:eastAsia="Calibri"/>
        </w:rPr>
        <w:t xml:space="preserve">  </w:t>
      </w:r>
    </w:p>
    <w:p w14:paraId="730EC564" w14:textId="77777777" w:rsidR="003929DA" w:rsidRDefault="003929DA">
      <w:pPr>
        <w:pStyle w:val="normalwithoutspacing"/>
      </w:pPr>
      <w:r>
        <w:rPr>
          <w:b/>
        </w:rPr>
        <w:t>Κύρια δραστηριότητα Α.Α.</w:t>
      </w:r>
      <w:r>
        <w:rPr>
          <w:rStyle w:val="a5"/>
          <w:rFonts w:cs="Calibri"/>
          <w:b/>
          <w:szCs w:val="22"/>
        </w:rPr>
        <w:footnoteReference w:id="8"/>
      </w:r>
    </w:p>
    <w:p w14:paraId="543C120C" w14:textId="0A272E79" w:rsidR="003929DA" w:rsidRPr="009049B1" w:rsidRDefault="009049B1">
      <w:pPr>
        <w:pStyle w:val="normalwithoutspacing"/>
      </w:pPr>
      <w:r w:rsidRPr="009049B1">
        <w:t>Η Ε.Ρ.Τ. Α.Ε., σύμφωνα με τις ιδρυτικές της διατάξεις, αποβλέπει στην εκπλήρωση των σκοπών της δημόσιας ραδιοτηλεοπτικής υπηρεσίας, με την οργάνωση, εκμετάλλευση και λειτουργία τηλεοπτικών, διαδικτυακών και ραδιοφωνικών σταθμών, καθώς και την παροχή κάθε είδους οπτικοακουστικών υπηρεσιών, καλύπτει γεωγραφικά το σύνολο της Επικράτειας και απευθύνεται και προς τον απόδημο ελληνισμό</w:t>
      </w:r>
      <w:r>
        <w:t>.</w:t>
      </w:r>
    </w:p>
    <w:p w14:paraId="078FF9EB" w14:textId="55ABA2AB" w:rsidR="003929DA" w:rsidRDefault="003929DA">
      <w:pPr>
        <w:pStyle w:val="normalwithoutspacing"/>
      </w:pPr>
      <w:r>
        <w:lastRenderedPageBreak/>
        <w:t xml:space="preserve">Εφαρμοστέο εθνικό δίκαιο  είναι το </w:t>
      </w:r>
      <w:r w:rsidR="003800A1">
        <w:t>Ελληνικό</w:t>
      </w:r>
      <w:r>
        <w:t xml:space="preserve"> </w:t>
      </w:r>
      <w:r>
        <w:rPr>
          <w:rStyle w:val="a5"/>
          <w:szCs w:val="22"/>
        </w:rPr>
        <w:footnoteReference w:id="9"/>
      </w:r>
      <w:r>
        <w:t xml:space="preserve"> : </w:t>
      </w:r>
    </w:p>
    <w:p w14:paraId="18F1C7DD" w14:textId="77777777" w:rsidR="003929DA" w:rsidRDefault="003929DA" w:rsidP="00331F02">
      <w:pPr>
        <w:pStyle w:val="normalwithoutspacing"/>
        <w:spacing w:after="0"/>
      </w:pPr>
    </w:p>
    <w:p w14:paraId="0E8D1964" w14:textId="77777777" w:rsidR="003929DA" w:rsidRDefault="003929DA">
      <w:pPr>
        <w:pStyle w:val="normalwithoutspacing"/>
        <w:rPr>
          <w:kern w:val="1"/>
        </w:rPr>
      </w:pPr>
      <w:r>
        <w:rPr>
          <w:b/>
        </w:rPr>
        <w:t xml:space="preserve">Στοιχεία Επικοινωνίας </w:t>
      </w:r>
      <w:r>
        <w:rPr>
          <w:rStyle w:val="a5"/>
          <w:b/>
          <w:szCs w:val="22"/>
        </w:rPr>
        <w:footnoteReference w:id="10"/>
      </w:r>
      <w:r>
        <w:rPr>
          <w:b/>
        </w:rPr>
        <w:t xml:space="preserve"> </w:t>
      </w:r>
    </w:p>
    <w:p w14:paraId="5613DC55" w14:textId="54390973" w:rsidR="003929DA" w:rsidRPr="004875FF"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r w:rsidR="004875FF">
        <w:rPr>
          <w:kern w:val="1"/>
        </w:rPr>
        <w:t xml:space="preserve"> στον ακόλουθο σύνδεσμο</w:t>
      </w:r>
      <w:r w:rsidR="004875FF" w:rsidRPr="004875FF">
        <w:rPr>
          <w:kern w:val="1"/>
        </w:rPr>
        <w:t>:</w:t>
      </w:r>
      <w:r w:rsidR="004875FF">
        <w:rPr>
          <w:kern w:val="1"/>
        </w:rPr>
        <w:t xml:space="preserve"> </w:t>
      </w:r>
      <w:hyperlink r:id="rId12" w:history="1">
        <w:r w:rsidR="004875FF" w:rsidRPr="00197BDF">
          <w:rPr>
            <w:rStyle w:val="-"/>
            <w:lang w:val="en-GB"/>
          </w:rPr>
          <w:t>https</w:t>
        </w:r>
        <w:r w:rsidR="004875FF" w:rsidRPr="00197BDF">
          <w:rPr>
            <w:rStyle w:val="-"/>
          </w:rPr>
          <w:t>://</w:t>
        </w:r>
        <w:proofErr w:type="spellStart"/>
        <w:r w:rsidR="004875FF" w:rsidRPr="00197BDF">
          <w:rPr>
            <w:rStyle w:val="-"/>
            <w:lang w:val="en-GB"/>
          </w:rPr>
          <w:t>nepps</w:t>
        </w:r>
        <w:proofErr w:type="spellEnd"/>
        <w:r w:rsidR="004875FF" w:rsidRPr="00197BDF">
          <w:rPr>
            <w:rStyle w:val="-"/>
          </w:rPr>
          <w:t>-</w:t>
        </w:r>
        <w:r w:rsidR="004875FF" w:rsidRPr="00197BDF">
          <w:rPr>
            <w:rStyle w:val="-"/>
            <w:lang w:val="en-GB"/>
          </w:rPr>
          <w:t>search</w:t>
        </w:r>
        <w:r w:rsidR="004875FF" w:rsidRPr="00197BDF">
          <w:rPr>
            <w:rStyle w:val="-"/>
          </w:rPr>
          <w:t>.</w:t>
        </w:r>
        <w:proofErr w:type="spellStart"/>
        <w:r w:rsidR="004875FF" w:rsidRPr="00197BDF">
          <w:rPr>
            <w:rStyle w:val="-"/>
            <w:lang w:val="en-GB"/>
          </w:rPr>
          <w:t>eprocurement</w:t>
        </w:r>
        <w:proofErr w:type="spellEnd"/>
        <w:r w:rsidR="004875FF" w:rsidRPr="00197BDF">
          <w:rPr>
            <w:rStyle w:val="-"/>
          </w:rPr>
          <w:t>.</w:t>
        </w:r>
        <w:r w:rsidR="004875FF" w:rsidRPr="00197BDF">
          <w:rPr>
            <w:rStyle w:val="-"/>
            <w:lang w:val="en-GB"/>
          </w:rPr>
          <w:t>gov</w:t>
        </w:r>
        <w:r w:rsidR="004875FF" w:rsidRPr="00197BDF">
          <w:rPr>
            <w:rStyle w:val="-"/>
          </w:rPr>
          <w:t>.</w:t>
        </w:r>
        <w:r w:rsidR="004875FF" w:rsidRPr="00197BDF">
          <w:rPr>
            <w:rStyle w:val="-"/>
            <w:lang w:val="en-GB"/>
          </w:rPr>
          <w:t>gr</w:t>
        </w:r>
        <w:r w:rsidR="004875FF" w:rsidRPr="00197BDF">
          <w:rPr>
            <w:rStyle w:val="-"/>
          </w:rPr>
          <w:t>/</w:t>
        </w:r>
        <w:proofErr w:type="spellStart"/>
        <w:r w:rsidR="004875FF" w:rsidRPr="00197BDF">
          <w:rPr>
            <w:rStyle w:val="-"/>
            <w:lang w:val="en-GB"/>
          </w:rPr>
          <w:t>actSearch</w:t>
        </w:r>
        <w:proofErr w:type="spellEnd"/>
        <w:r w:rsidR="004875FF" w:rsidRPr="00197BDF">
          <w:rPr>
            <w:rStyle w:val="-"/>
          </w:rPr>
          <w:t>/</w:t>
        </w:r>
        <w:r w:rsidR="004875FF" w:rsidRPr="00197BDF">
          <w:rPr>
            <w:rStyle w:val="-"/>
            <w:lang w:val="en-GB"/>
          </w:rPr>
          <w:t>resources</w:t>
        </w:r>
        <w:r w:rsidR="004875FF" w:rsidRPr="00197BDF">
          <w:rPr>
            <w:rStyle w:val="-"/>
          </w:rPr>
          <w:t>/</w:t>
        </w:r>
        <w:r w:rsidR="004875FF" w:rsidRPr="00197BDF">
          <w:rPr>
            <w:rStyle w:val="-"/>
            <w:lang w:val="en-GB"/>
          </w:rPr>
          <w:t>search</w:t>
        </w:r>
        <w:r w:rsidR="004875FF" w:rsidRPr="00197BDF">
          <w:rPr>
            <w:rStyle w:val="-"/>
          </w:rPr>
          <w:t>/</w:t>
        </w:r>
      </w:hyperlink>
      <w:r w:rsidR="007E162B" w:rsidRPr="007E162B">
        <w:rPr>
          <w:rStyle w:val="-"/>
        </w:rPr>
        <w:t>501043</w:t>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το οποίο είναι προσβάσιμο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21B60A49" w14:textId="77777777"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14:paraId="5FB5634A" w14:textId="7F298EF6" w:rsidR="003929DA" w:rsidRDefault="003929DA">
      <w:pPr>
        <w:pStyle w:val="normalwithoutspacing"/>
        <w:ind w:left="567" w:hanging="567"/>
        <w:rPr>
          <w:i/>
          <w:iCs/>
          <w:color w:val="5B9BD5"/>
          <w:kern w:val="1"/>
        </w:rPr>
      </w:pPr>
      <w:r>
        <w:rPr>
          <w:kern w:val="1"/>
        </w:rPr>
        <w:tab/>
        <w:t xml:space="preserve">την προαναφερθείσα </w:t>
      </w:r>
      <w:r w:rsidR="00996A20" w:rsidRPr="00996A20">
        <w:rPr>
          <w:kern w:val="1"/>
        </w:rPr>
        <w:t>Γενική Διεύθυνση στο διαδίκτυο (URL)</w:t>
      </w:r>
      <w:r>
        <w:rPr>
          <w:kern w:val="1"/>
        </w:rPr>
        <w:t xml:space="preserve">: </w:t>
      </w:r>
      <w:hyperlink r:id="rId13" w:history="1">
        <w:r w:rsidR="00580020" w:rsidRPr="00580020">
          <w:rPr>
            <w:rStyle w:val="-"/>
            <w:kern w:val="1"/>
            <w:lang w:val="en-GB"/>
          </w:rPr>
          <w:t>https</w:t>
        </w:r>
        <w:r w:rsidR="00580020" w:rsidRPr="00580020">
          <w:rPr>
            <w:rStyle w:val="-"/>
            <w:kern w:val="1"/>
          </w:rPr>
          <w:t>://</w:t>
        </w:r>
        <w:r w:rsidR="00580020" w:rsidRPr="00580020">
          <w:rPr>
            <w:rStyle w:val="-"/>
            <w:kern w:val="1"/>
            <w:lang w:val="en-GB"/>
          </w:rPr>
          <w:t>company</w:t>
        </w:r>
        <w:r w:rsidR="00580020" w:rsidRPr="00580020">
          <w:rPr>
            <w:rStyle w:val="-"/>
            <w:kern w:val="1"/>
          </w:rPr>
          <w:t>.</w:t>
        </w:r>
        <w:r w:rsidR="00580020" w:rsidRPr="00580020">
          <w:rPr>
            <w:rStyle w:val="-"/>
            <w:kern w:val="1"/>
            <w:lang w:val="en-GB"/>
          </w:rPr>
          <w:t>ert</w:t>
        </w:r>
        <w:r w:rsidR="00580020" w:rsidRPr="00580020">
          <w:rPr>
            <w:rStyle w:val="-"/>
            <w:kern w:val="1"/>
          </w:rPr>
          <w:t>.</w:t>
        </w:r>
        <w:r w:rsidR="00580020" w:rsidRPr="00580020">
          <w:rPr>
            <w:rStyle w:val="-"/>
            <w:kern w:val="1"/>
            <w:lang w:val="en-GB"/>
          </w:rPr>
          <w:t>gr</w:t>
        </w:r>
        <w:r w:rsidR="00580020" w:rsidRPr="00580020">
          <w:rPr>
            <w:rStyle w:val="-"/>
            <w:kern w:val="1"/>
          </w:rPr>
          <w:t>/</w:t>
        </w:r>
        <w:r w:rsidR="00580020" w:rsidRPr="00580020">
          <w:rPr>
            <w:rStyle w:val="-"/>
            <w:kern w:val="1"/>
            <w:lang w:val="en-GB"/>
          </w:rPr>
          <w:t>category</w:t>
        </w:r>
        <w:r w:rsidR="00580020" w:rsidRPr="00580020">
          <w:rPr>
            <w:rStyle w:val="-"/>
            <w:kern w:val="1"/>
          </w:rPr>
          <w:t>/</w:t>
        </w:r>
        <w:proofErr w:type="spellStart"/>
        <w:r w:rsidR="00580020" w:rsidRPr="00580020">
          <w:rPr>
            <w:rStyle w:val="-"/>
            <w:kern w:val="1"/>
            <w:lang w:val="en-GB"/>
          </w:rPr>
          <w:t>diagonismoi</w:t>
        </w:r>
        <w:proofErr w:type="spellEnd"/>
        <w:r w:rsidR="00580020" w:rsidRPr="00580020">
          <w:rPr>
            <w:rStyle w:val="-"/>
            <w:kern w:val="1"/>
          </w:rPr>
          <w:t>/</w:t>
        </w:r>
      </w:hyperlink>
    </w:p>
    <w:p w14:paraId="022250DE" w14:textId="153F85F1" w:rsidR="00AE4565" w:rsidRPr="00D035E7" w:rsidRDefault="003929DA" w:rsidP="004875FF">
      <w:pPr>
        <w:pStyle w:val="normalwithoutspacing"/>
        <w:ind w:left="567" w:hanging="567"/>
        <w:rPr>
          <w:kern w:val="1"/>
        </w:rPr>
      </w:pPr>
      <w:r>
        <w:t>δ)</w:t>
      </w:r>
      <w:r>
        <w:rPr>
          <w:i/>
        </w:rPr>
        <w:tab/>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w:t>
      </w:r>
      <w:r w:rsidR="002B66AA">
        <w:t xml:space="preserve"> </w:t>
      </w:r>
      <w:hyperlink r:id="rId14" w:history="1">
        <w:r w:rsidR="00D035E7" w:rsidRPr="004E0AB0">
          <w:rPr>
            <w:rStyle w:val="-"/>
            <w:kern w:val="1"/>
          </w:rPr>
          <w:t>www.promitheus.gov.gr</w:t>
        </w:r>
      </w:hyperlink>
    </w:p>
    <w:p w14:paraId="2CCC8717" w14:textId="77777777" w:rsidR="00D035E7" w:rsidRPr="00D035E7" w:rsidRDefault="00D035E7" w:rsidP="004875FF">
      <w:pPr>
        <w:pStyle w:val="normalwithoutspacing"/>
        <w:ind w:left="567" w:hanging="567"/>
      </w:pPr>
    </w:p>
    <w:p w14:paraId="7984FE3B" w14:textId="77777777" w:rsidR="003929DA" w:rsidRDefault="003929DA" w:rsidP="00856B7B">
      <w:pPr>
        <w:pStyle w:val="2"/>
        <w:spacing w:before="0"/>
        <w:rPr>
          <w:lang w:val="el-GR"/>
        </w:rPr>
      </w:pPr>
      <w:bookmarkStart w:id="10" w:name="_Toc230950141"/>
      <w:r>
        <w:rPr>
          <w:lang w:val="el-GR"/>
        </w:rPr>
        <w:t>1.2</w:t>
      </w:r>
      <w:r>
        <w:rPr>
          <w:lang w:val="el-GR"/>
        </w:rPr>
        <w:tab/>
        <w:t>Στοιχεία Διαδικασίας-Χρηματοδότηση</w:t>
      </w:r>
      <w:bookmarkEnd w:id="10"/>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rsidP="005C2270">
      <w:pPr>
        <w:pStyle w:val="normalwithoutspacing"/>
        <w:spacing w:after="0"/>
      </w:pPr>
    </w:p>
    <w:p w14:paraId="46986352" w14:textId="77777777" w:rsidR="003929DA" w:rsidRDefault="003929DA">
      <w:pPr>
        <w:pStyle w:val="normalwithoutspacing"/>
      </w:pPr>
      <w:r>
        <w:rPr>
          <w:b/>
        </w:rPr>
        <w:t>Χρηματοδότηση της σύμβασης</w:t>
      </w:r>
      <w:r>
        <w:rPr>
          <w:rStyle w:val="a5"/>
          <w:b/>
          <w:szCs w:val="22"/>
        </w:rPr>
        <w:footnoteReference w:id="11"/>
      </w:r>
    </w:p>
    <w:p w14:paraId="7CEFE4BB" w14:textId="3C553789" w:rsidR="00E36D16" w:rsidRPr="00186B76" w:rsidRDefault="00E36D16" w:rsidP="00E36D16">
      <w:pPr>
        <w:pStyle w:val="normalwithoutspacing"/>
      </w:pPr>
      <w:r w:rsidRPr="00186B76">
        <w:t xml:space="preserve">Φορέας χρηματοδότησης της παρούσας σύμβασης είναι </w:t>
      </w:r>
      <w:r w:rsidR="006D4993">
        <w:t xml:space="preserve"> η Ελληνική Ραδιοφωνία Τηλεόραση Α.Ε.</w:t>
      </w:r>
    </w:p>
    <w:p w14:paraId="5C5404D0" w14:textId="0836E4DE" w:rsidR="003929DA" w:rsidRDefault="003929DA" w:rsidP="00640524">
      <w:pPr>
        <w:pStyle w:val="normalwithoutspacing"/>
        <w:spacing w:after="0"/>
      </w:pPr>
    </w:p>
    <w:p w14:paraId="0D4FCC1F" w14:textId="07F02BF7" w:rsidR="006D4993" w:rsidRPr="00281061" w:rsidRDefault="006D4993" w:rsidP="006D4993">
      <w:pPr>
        <w:spacing w:after="60" w:line="276" w:lineRule="auto"/>
        <w:rPr>
          <w:lang w:val="el-GR"/>
        </w:rPr>
      </w:pPr>
      <w:r w:rsidRPr="00281061">
        <w:rPr>
          <w:lang w:val="el-GR"/>
        </w:rPr>
        <w:t xml:space="preserve">Η δαπάνη για την εν λόγω σύμβαση βαρύνει τον λογαριασμό </w:t>
      </w:r>
      <w:r w:rsidR="004A70AB" w:rsidRPr="004A70AB">
        <w:rPr>
          <w:lang w:val="el-GR"/>
        </w:rPr>
        <w:t>12.00.00.0024</w:t>
      </w:r>
      <w:r w:rsidR="00445202">
        <w:rPr>
          <w:lang w:val="el-GR"/>
        </w:rPr>
        <w:t xml:space="preserve"> </w:t>
      </w:r>
      <w:r w:rsidRPr="00281061">
        <w:rPr>
          <w:lang w:val="el-GR"/>
        </w:rPr>
        <w:t xml:space="preserve">με αριθμό δέσμευσης: </w:t>
      </w:r>
      <w:bookmarkStart w:id="11" w:name="_Hlk210992676"/>
      <w:r w:rsidR="004A70AB" w:rsidRPr="004A70AB">
        <w:rPr>
          <w:rFonts w:eastAsia="Calibri"/>
          <w:szCs w:val="22"/>
          <w:lang w:val="el-GR"/>
        </w:rPr>
        <w:t>ΔΕΣΜ-16-07201</w:t>
      </w:r>
      <w:r w:rsidRPr="00281061">
        <w:rPr>
          <w:rFonts w:eastAsia="Calibri"/>
          <w:szCs w:val="22"/>
          <w:lang w:val="el-GR"/>
        </w:rPr>
        <w:t xml:space="preserve"> </w:t>
      </w:r>
      <w:bookmarkEnd w:id="11"/>
      <w:r w:rsidRPr="00281061">
        <w:rPr>
          <w:lang w:val="el-GR"/>
        </w:rPr>
        <w:t>με σχετική πίστωση του τακτικού προϋπολογισμού τ</w:t>
      </w:r>
      <w:r w:rsidR="004A70AB">
        <w:rPr>
          <w:lang w:val="el-GR"/>
        </w:rPr>
        <w:t>ο</w:t>
      </w:r>
      <w:r w:rsidRPr="00281061">
        <w:rPr>
          <w:lang w:val="el-GR"/>
        </w:rPr>
        <w:t xml:space="preserve"> οικονομικ</w:t>
      </w:r>
      <w:r w:rsidR="004A70AB">
        <w:rPr>
          <w:lang w:val="el-GR"/>
        </w:rPr>
        <w:t>ό</w:t>
      </w:r>
      <w:r w:rsidRPr="00281061">
        <w:rPr>
          <w:lang w:val="el-GR"/>
        </w:rPr>
        <w:t xml:space="preserve"> έτ</w:t>
      </w:r>
      <w:r w:rsidR="004A70AB">
        <w:rPr>
          <w:lang w:val="el-GR"/>
        </w:rPr>
        <w:t>ος</w:t>
      </w:r>
      <w:r w:rsidRPr="00281061">
        <w:rPr>
          <w:lang w:val="el-GR"/>
        </w:rPr>
        <w:t xml:space="preserve">  2026  της ΕΡΤ Α.Ε.</w:t>
      </w:r>
    </w:p>
    <w:p w14:paraId="1E49865E" w14:textId="59AB0D61" w:rsidR="00AE4565" w:rsidRDefault="006D4993">
      <w:pPr>
        <w:pStyle w:val="normalwithoutspacing"/>
      </w:pPr>
      <w:r w:rsidRPr="00281061">
        <w:t xml:space="preserve">Για την παρούσα διαδικασία έχει εκδοθεί η </w:t>
      </w:r>
      <w:bookmarkStart w:id="12" w:name="_Hlk210994992"/>
      <w:r w:rsidR="004A70AB" w:rsidRPr="004A70AB">
        <w:t>Απόφαση Ανάληψης Υποχρέωσης</w:t>
      </w:r>
      <w:r w:rsidRPr="00281061">
        <w:t xml:space="preserve"> της ΕΡΤ Α.Ε με αρ. πρωτ.</w:t>
      </w:r>
      <w:r w:rsidR="00281061" w:rsidRPr="00EF2306">
        <w:t xml:space="preserve"> </w:t>
      </w:r>
      <w:r w:rsidR="004A70AB">
        <w:t>1842</w:t>
      </w:r>
      <w:r w:rsidRPr="00281061">
        <w:t>/</w:t>
      </w:r>
      <w:r w:rsidR="004A70AB">
        <w:t>23</w:t>
      </w:r>
      <w:r w:rsidRPr="00281061">
        <w:t>.</w:t>
      </w:r>
      <w:r w:rsidR="004A70AB">
        <w:t>01</w:t>
      </w:r>
      <w:r w:rsidRPr="00281061">
        <w:t>.</w:t>
      </w:r>
      <w:r w:rsidRPr="004C4B51">
        <w:t>202</w:t>
      </w:r>
      <w:r w:rsidR="004A70AB">
        <w:t>6</w:t>
      </w:r>
      <w:r w:rsidRPr="004C4B51">
        <w:t xml:space="preserve">  </w:t>
      </w:r>
      <w:r w:rsidRPr="00594048">
        <w:t>(</w:t>
      </w:r>
      <w:r w:rsidRPr="004C4B51">
        <w:rPr>
          <w:b/>
          <w:bCs/>
        </w:rPr>
        <w:t>ΑΔΑΜ:</w:t>
      </w:r>
      <w:r w:rsidR="004C4B51" w:rsidRPr="004C4B51">
        <w:t xml:space="preserve"> </w:t>
      </w:r>
      <w:r w:rsidR="00A25D98" w:rsidRPr="00A25D98">
        <w:rPr>
          <w:b/>
          <w:bCs/>
        </w:rPr>
        <w:t>26REQ018401590</w:t>
      </w:r>
      <w:r w:rsidRPr="004C4B51">
        <w:rPr>
          <w:b/>
          <w:bCs/>
        </w:rPr>
        <w:t>,</w:t>
      </w:r>
      <w:r w:rsidRPr="004C4B51">
        <w:t xml:space="preserve"> ΑΔΑ</w:t>
      </w:r>
      <w:r w:rsidRPr="00C7009D">
        <w:t>:</w:t>
      </w:r>
      <w:r w:rsidR="00C7009D" w:rsidRPr="00CD4B71">
        <w:t xml:space="preserve"> </w:t>
      </w:r>
      <w:r w:rsidR="004A70AB" w:rsidRPr="004A70AB">
        <w:t>Ψ099465Θ1Ε-ΖΣΞ</w:t>
      </w:r>
      <w:r w:rsidRPr="00C7009D">
        <w:t>) για</w:t>
      </w:r>
      <w:r w:rsidRPr="0056254B">
        <w:t xml:space="preserve"> την ανάληψη υποχρέωσης για το οικονομικό έτος 2026 με </w:t>
      </w:r>
      <w:r w:rsidR="004A70AB" w:rsidRPr="004A70AB">
        <w:t>ΑΤΕ-16-07638</w:t>
      </w:r>
      <w:r w:rsidR="004A70AB">
        <w:t>/</w:t>
      </w:r>
      <w:r w:rsidR="004A70AB" w:rsidRPr="004A70AB">
        <w:t>26</w:t>
      </w:r>
      <w:r w:rsidR="004A70AB">
        <w:t>.0</w:t>
      </w:r>
      <w:r w:rsidR="004A70AB" w:rsidRPr="004A70AB">
        <w:t>1</w:t>
      </w:r>
      <w:r w:rsidR="004A70AB">
        <w:t>.</w:t>
      </w:r>
      <w:r w:rsidR="004A70AB" w:rsidRPr="004A70AB">
        <w:t>2026</w:t>
      </w:r>
      <w:r w:rsidR="007462EA">
        <w:t xml:space="preserve">, </w:t>
      </w:r>
      <w:r w:rsidR="007462EA" w:rsidRPr="007462EA">
        <w:t>ΔΕΣΜ-16-07201</w:t>
      </w:r>
      <w:r w:rsidR="007462EA">
        <w:t>/26-01-2026</w:t>
      </w:r>
      <w:r w:rsidR="004A70AB">
        <w:rPr>
          <w:rFonts w:eastAsia="Calibri"/>
          <w:szCs w:val="22"/>
        </w:rPr>
        <w:t xml:space="preserve"> </w:t>
      </w:r>
      <w:r w:rsidRPr="0056254B">
        <w:t xml:space="preserve">και ΛΟΓ. </w:t>
      </w:r>
      <w:r w:rsidR="004A70AB" w:rsidRPr="00601332">
        <w:t xml:space="preserve">12.00.00.0024 </w:t>
      </w:r>
      <w:r w:rsidRPr="0056254B">
        <w:t>της ΕΡΤ Α.Ε</w:t>
      </w:r>
      <w:r w:rsidRPr="0056254B">
        <w:rPr>
          <w:vertAlign w:val="superscript"/>
        </w:rPr>
        <w:footnoteReference w:id="12"/>
      </w:r>
      <w:r w:rsidRPr="0056254B">
        <w:t>.</w:t>
      </w:r>
      <w:bookmarkEnd w:id="12"/>
    </w:p>
    <w:p w14:paraId="05B47FB8" w14:textId="3206D98B" w:rsidR="003929DA" w:rsidRDefault="003929DA">
      <w:pPr>
        <w:pStyle w:val="2"/>
        <w:rPr>
          <w:lang w:val="el-GR"/>
        </w:rPr>
      </w:pPr>
      <w:bookmarkStart w:id="13" w:name="_Toc230950142"/>
      <w:r>
        <w:rPr>
          <w:lang w:val="el-GR"/>
        </w:rPr>
        <w:t>1.3</w:t>
      </w:r>
      <w:r>
        <w:rPr>
          <w:lang w:val="el-GR"/>
        </w:rPr>
        <w:tab/>
        <w:t xml:space="preserve">Συνοπτική Περιγραφή </w:t>
      </w:r>
      <w:r w:rsidR="009376C5">
        <w:rPr>
          <w:lang w:val="el-GR"/>
        </w:rPr>
        <w:t>Φ</w:t>
      </w:r>
      <w:r>
        <w:rPr>
          <w:lang w:val="el-GR"/>
        </w:rPr>
        <w:t xml:space="preserve">υσικού </w:t>
      </w:r>
      <w:r w:rsidR="009376C5">
        <w:rPr>
          <w:lang w:val="el-GR"/>
        </w:rPr>
        <w:t>Α</w:t>
      </w:r>
      <w:r>
        <w:rPr>
          <w:lang w:val="el-GR"/>
        </w:rPr>
        <w:t xml:space="preserve">ντικειμένου της </w:t>
      </w:r>
      <w:r w:rsidR="009376C5">
        <w:rPr>
          <w:lang w:val="el-GR"/>
        </w:rPr>
        <w:t>Σ</w:t>
      </w:r>
      <w:r>
        <w:rPr>
          <w:lang w:val="el-GR"/>
        </w:rPr>
        <w:t>ύμβασης</w:t>
      </w:r>
      <w:bookmarkEnd w:id="13"/>
      <w:r>
        <w:rPr>
          <w:lang w:val="el-GR"/>
        </w:rPr>
        <w:t xml:space="preserve"> </w:t>
      </w:r>
    </w:p>
    <w:p w14:paraId="789478D4" w14:textId="0DEC8549" w:rsidR="003929DA" w:rsidRDefault="003929DA">
      <w:pPr>
        <w:rPr>
          <w:i/>
          <w:color w:val="5B9BD5"/>
          <w:lang w:val="el-GR"/>
        </w:rPr>
      </w:pPr>
      <w:r>
        <w:rPr>
          <w:lang w:val="el-GR"/>
        </w:rPr>
        <w:t xml:space="preserve">Αντικείμενο της </w:t>
      </w:r>
      <w:r w:rsidRPr="00CC76C7">
        <w:rPr>
          <w:lang w:val="el-GR"/>
        </w:rPr>
        <w:t>σύμβασης είναι</w:t>
      </w:r>
      <w:r w:rsidR="006D4993" w:rsidRPr="00CC76C7">
        <w:rPr>
          <w:lang w:val="el-GR"/>
        </w:rPr>
        <w:t xml:space="preserve"> </w:t>
      </w:r>
      <w:r w:rsidR="00601332" w:rsidRPr="00601332">
        <w:rPr>
          <w:b/>
          <w:lang w:val="el-GR"/>
        </w:rPr>
        <w:t xml:space="preserve">η </w:t>
      </w:r>
      <w:r w:rsidR="003D6E1A">
        <w:rPr>
          <w:b/>
          <w:lang w:val="el-GR"/>
        </w:rPr>
        <w:t>προμήθεια</w:t>
      </w:r>
      <w:r w:rsidR="00601332" w:rsidRPr="00601332">
        <w:rPr>
          <w:b/>
          <w:lang w:val="el-GR"/>
        </w:rPr>
        <w:t xml:space="preserve"> συνολικά οκτώ (8) σταθμών εργασίας </w:t>
      </w:r>
      <w:r w:rsidR="00C63FB2">
        <w:rPr>
          <w:b/>
          <w:lang w:val="el-GR"/>
        </w:rPr>
        <w:t>για</w:t>
      </w:r>
      <w:r w:rsidR="00C63FB2" w:rsidRPr="002860EB">
        <w:rPr>
          <w:b/>
          <w:bCs/>
          <w:sz w:val="28"/>
          <w:szCs w:val="28"/>
          <w:lang w:val="el-GR"/>
        </w:rPr>
        <w:t xml:space="preserve"> </w:t>
      </w:r>
      <w:r w:rsidR="00601332" w:rsidRPr="00601332">
        <w:rPr>
          <w:b/>
          <w:lang w:val="el-GR"/>
        </w:rPr>
        <w:t>Γεννήτριες Γραφικών (</w:t>
      </w:r>
      <w:r w:rsidR="00601332" w:rsidRPr="00601332">
        <w:rPr>
          <w:b/>
        </w:rPr>
        <w:t>on</w:t>
      </w:r>
      <w:r w:rsidR="00601332" w:rsidRPr="00601332">
        <w:rPr>
          <w:b/>
          <w:lang w:val="el-GR"/>
        </w:rPr>
        <w:t xml:space="preserve"> </w:t>
      </w:r>
      <w:r w:rsidR="00601332" w:rsidRPr="00601332">
        <w:rPr>
          <w:b/>
        </w:rPr>
        <w:t>air</w:t>
      </w:r>
      <w:r w:rsidR="00601332" w:rsidRPr="00601332">
        <w:rPr>
          <w:b/>
          <w:lang w:val="el-GR"/>
        </w:rPr>
        <w:t xml:space="preserve"> </w:t>
      </w:r>
      <w:r w:rsidR="00601332" w:rsidRPr="00601332">
        <w:rPr>
          <w:b/>
        </w:rPr>
        <w:t>graphics</w:t>
      </w:r>
      <w:r w:rsidR="00601332" w:rsidRPr="00601332">
        <w:rPr>
          <w:b/>
          <w:lang w:val="el-GR"/>
        </w:rPr>
        <w:t xml:space="preserve">) </w:t>
      </w:r>
      <w:r w:rsidR="00994AE0" w:rsidRPr="002860EB">
        <w:rPr>
          <w:b/>
          <w:lang w:val="el-GR"/>
        </w:rPr>
        <w:t xml:space="preserve">και </w:t>
      </w:r>
      <w:r w:rsidR="00994AE0" w:rsidRPr="00994AE0">
        <w:rPr>
          <w:b/>
        </w:rPr>
        <w:t>Playout</w:t>
      </w:r>
      <w:r w:rsidR="00994AE0" w:rsidRPr="002860EB">
        <w:rPr>
          <w:b/>
          <w:lang w:val="el-GR"/>
        </w:rPr>
        <w:t xml:space="preserve"> Διαδικτυακών Ροών</w:t>
      </w:r>
      <w:r w:rsidR="00994AE0">
        <w:rPr>
          <w:b/>
          <w:lang w:val="el-GR"/>
        </w:rPr>
        <w:t xml:space="preserve">, που αναλυτικά περιγράφονται στο Παράρτημα </w:t>
      </w:r>
      <w:r w:rsidR="006B038B">
        <w:rPr>
          <w:b/>
          <w:lang w:val="el-GR"/>
        </w:rPr>
        <w:t>Ι</w:t>
      </w:r>
      <w:r w:rsidR="00994AE0">
        <w:rPr>
          <w:b/>
          <w:lang w:val="el-GR"/>
        </w:rPr>
        <w:t xml:space="preserve"> -</w:t>
      </w:r>
      <w:r w:rsidR="00B824C1" w:rsidRPr="00B824C1">
        <w:rPr>
          <w:b/>
          <w:lang w:val="el-GR"/>
        </w:rPr>
        <w:t xml:space="preserve"> </w:t>
      </w:r>
      <w:r w:rsidR="00994AE0">
        <w:rPr>
          <w:b/>
          <w:lang w:val="el-GR"/>
        </w:rPr>
        <w:t>Τεχνικές Προδιαγραφές της παρούσας Διακήρυξης</w:t>
      </w:r>
      <w:r w:rsidR="002860EB" w:rsidRPr="002860EB">
        <w:rPr>
          <w:b/>
          <w:lang w:val="el-GR"/>
        </w:rPr>
        <w:t>.</w:t>
      </w:r>
      <w:r w:rsidR="006D4993">
        <w:rPr>
          <w:b/>
          <w:lang w:val="el-GR"/>
        </w:rPr>
        <w:t xml:space="preserve"> </w:t>
      </w:r>
      <w:r w:rsidR="006D4993">
        <w:rPr>
          <w:lang w:val="el-GR"/>
        </w:rPr>
        <w:t xml:space="preserve"> </w:t>
      </w:r>
      <w:r>
        <w:rPr>
          <w:lang w:val="el-GR"/>
        </w:rPr>
        <w:t xml:space="preserve">  </w:t>
      </w:r>
    </w:p>
    <w:p w14:paraId="25F3F4C9" w14:textId="13E8DFD9" w:rsidR="00EF2306" w:rsidRDefault="003929DA" w:rsidP="00EF2306">
      <w:pPr>
        <w:pStyle w:val="af1"/>
        <w:spacing w:after="120"/>
        <w:rPr>
          <w:lang w:val="el-GR"/>
        </w:rPr>
      </w:pPr>
      <w:r>
        <w:rPr>
          <w:lang w:val="el-GR"/>
        </w:rPr>
        <w:lastRenderedPageBreak/>
        <w:t>Τα προς προμήθεια είδη κατατάσσονται στους ακόλουθους κωδικούς του Κοινού Λεξιλογίου δημοσίων συμβάσεων (</w:t>
      </w:r>
      <w:r>
        <w:t>CPV</w:t>
      </w:r>
      <w:r>
        <w:rPr>
          <w:lang w:val="el-GR"/>
        </w:rPr>
        <w:t xml:space="preserve">) : </w:t>
      </w:r>
      <w:r w:rsidR="00601332" w:rsidRPr="00601332">
        <w:rPr>
          <w:lang w:val="el-GR"/>
        </w:rPr>
        <w:t>42962300-0</w:t>
      </w:r>
      <w:r w:rsidR="009376C5">
        <w:rPr>
          <w:lang w:val="el-GR"/>
        </w:rPr>
        <w:t>.</w:t>
      </w:r>
    </w:p>
    <w:p w14:paraId="50FF8C23" w14:textId="558FD1D1" w:rsidR="003929DA" w:rsidRDefault="003929DA">
      <w:pPr>
        <w:pStyle w:val="normalwithoutspacing"/>
      </w:pPr>
      <w:r>
        <w:t xml:space="preserve">Η εκτιμώμενη αξία της σύμβασης ανέρχεται στο ποσό των </w:t>
      </w:r>
      <w:r w:rsidR="00601332">
        <w:t xml:space="preserve">εξήντα χιλιάδων </w:t>
      </w:r>
      <w:r w:rsidR="002560B4" w:rsidRPr="002560B4">
        <w:t>ευρώ (</w:t>
      </w:r>
      <w:r w:rsidR="00601332">
        <w:t>60.000</w:t>
      </w:r>
      <w:r w:rsidR="002560B4" w:rsidRPr="002560B4">
        <w:t>,00 €)</w:t>
      </w:r>
      <w:r>
        <w:t xml:space="preserve"> </w:t>
      </w:r>
      <w:r w:rsidR="00182FE8">
        <w:t xml:space="preserve">μη </w:t>
      </w:r>
      <w:r>
        <w:t xml:space="preserve">συμπεριλαμβανομένου ΦΠΑ </w:t>
      </w:r>
      <w:r w:rsidR="00A07755">
        <w:t>24</w:t>
      </w:r>
      <w:r>
        <w:t xml:space="preserve"> % (εκτιμώμενη αξία </w:t>
      </w:r>
      <w:r w:rsidR="00182FE8">
        <w:t xml:space="preserve">συμπεριλαμβανομένου </w:t>
      </w:r>
      <w:r>
        <w:t>Φ</w:t>
      </w:r>
      <w:r w:rsidR="00A67027">
        <w:t>.</w:t>
      </w:r>
      <w:r>
        <w:t>Π</w:t>
      </w:r>
      <w:r w:rsidR="00A67027">
        <w:t>.</w:t>
      </w:r>
      <w:r>
        <w:t>Α</w:t>
      </w:r>
      <w:r w:rsidR="00A67027">
        <w:t>.</w:t>
      </w:r>
      <w:r>
        <w:t>:</w:t>
      </w:r>
      <w:r w:rsidR="00601332" w:rsidRPr="00601332">
        <w:t xml:space="preserve"> 74.400</w:t>
      </w:r>
      <w:r w:rsidR="00A07755">
        <w:t>,00</w:t>
      </w:r>
      <w:r w:rsidR="00BA13E2">
        <w:t xml:space="preserve"> </w:t>
      </w:r>
      <w:r w:rsidR="00BA13E2" w:rsidRPr="00BA13E2">
        <w:t>€</w:t>
      </w:r>
      <w:r w:rsidR="00E321DB" w:rsidRPr="0060030B">
        <w:t>)</w:t>
      </w:r>
      <w:r>
        <w:t xml:space="preserve"> </w:t>
      </w:r>
      <w:r w:rsidR="00A07755">
        <w:t>.</w:t>
      </w:r>
      <w:r>
        <w:t xml:space="preserve"> </w:t>
      </w:r>
    </w:p>
    <w:p w14:paraId="59796E41" w14:textId="3F7FEB77" w:rsidR="003929DA" w:rsidRPr="001611ED" w:rsidRDefault="003929DA">
      <w:pPr>
        <w:rPr>
          <w:lang w:val="el-GR"/>
        </w:rPr>
      </w:pPr>
      <w:r>
        <w:rPr>
          <w:lang w:val="el-GR"/>
        </w:rPr>
        <w:t xml:space="preserve">Αναλυτική περιγραφή του φυσικού αντικειμένου της σύμβασης δίδεται στο </w:t>
      </w:r>
      <w:r w:rsidRPr="00674E16">
        <w:rPr>
          <w:b/>
          <w:bCs/>
          <w:lang w:val="el-GR"/>
        </w:rPr>
        <w:t>ΠΑΡΑΡΤΗΜΑ</w:t>
      </w:r>
      <w:r>
        <w:rPr>
          <w:lang w:val="el-GR"/>
        </w:rPr>
        <w:t xml:space="preserve"> </w:t>
      </w:r>
      <w:r w:rsidR="00A07755" w:rsidRPr="00A07755">
        <w:rPr>
          <w:b/>
          <w:lang w:val="el-GR"/>
        </w:rPr>
        <w:t>Ι</w:t>
      </w:r>
      <w:r>
        <w:rPr>
          <w:lang w:val="el-GR"/>
        </w:rPr>
        <w:t xml:space="preserve"> της παρούσας διακήρυξης. </w:t>
      </w:r>
    </w:p>
    <w:p w14:paraId="22879B2B" w14:textId="216BB940" w:rsidR="003929DA" w:rsidRDefault="003929DA">
      <w:pPr>
        <w:pStyle w:val="normalwithoutspacing"/>
        <w:rPr>
          <w:b/>
          <w:bCs/>
          <w:u w:val="single"/>
        </w:rPr>
      </w:pPr>
      <w:r>
        <w:t xml:space="preserve">Η σύμβαση θα ανατεθεί με το κριτήριο της πλέον συμφέρουσας από οικονομική άποψη προσφοράς, </w:t>
      </w:r>
      <w:r w:rsidRPr="00865293">
        <w:rPr>
          <w:b/>
          <w:bCs/>
          <w:u w:val="single"/>
        </w:rPr>
        <w:t>βάσει</w:t>
      </w:r>
      <w:r>
        <w:t xml:space="preserve"> </w:t>
      </w:r>
      <w:r w:rsidR="00A07755" w:rsidRPr="00892F77">
        <w:rPr>
          <w:b/>
          <w:bCs/>
          <w:u w:val="single"/>
        </w:rPr>
        <w:t>της τιμής.</w:t>
      </w:r>
    </w:p>
    <w:p w14:paraId="43D83991" w14:textId="77777777" w:rsidR="00EF2306" w:rsidRPr="00D87C1B" w:rsidRDefault="00EF2306" w:rsidP="00D87C1B">
      <w:pPr>
        <w:pStyle w:val="normalwithoutspacing"/>
        <w:spacing w:after="0"/>
        <w:rPr>
          <w:iCs/>
          <w:color w:val="5B9BD5"/>
        </w:rPr>
      </w:pPr>
    </w:p>
    <w:p w14:paraId="79EA30D9" w14:textId="77777777" w:rsidR="003929DA" w:rsidRDefault="003929DA" w:rsidP="00856B7B">
      <w:pPr>
        <w:pStyle w:val="2"/>
        <w:spacing w:before="0"/>
        <w:rPr>
          <w:lang w:val="el-GR"/>
        </w:rPr>
      </w:pPr>
      <w:bookmarkStart w:id="14" w:name="_Toc230950143"/>
      <w:r>
        <w:rPr>
          <w:lang w:val="el-GR"/>
        </w:rPr>
        <w:t>1.4</w:t>
      </w:r>
      <w:r>
        <w:rPr>
          <w:lang w:val="el-GR"/>
        </w:rPr>
        <w:tab/>
        <w:t>Θεσμικό πλαίσιο</w:t>
      </w:r>
      <w:bookmarkEnd w:id="14"/>
      <w:r>
        <w:rPr>
          <w:lang w:val="el-GR"/>
        </w:rPr>
        <w:t xml:space="preserve"> </w:t>
      </w:r>
    </w:p>
    <w:p w14:paraId="2860DF62"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9"/>
          <w:szCs w:val="22"/>
        </w:rPr>
        <w:footnoteReference w:id="13"/>
      </w:r>
      <w:r>
        <w:rPr>
          <w:lang w:val="el-GR"/>
        </w:rPr>
        <w:t>:</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6F4B2B5E"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 xml:space="preserve">του άρθρου 4 του </w:t>
      </w:r>
      <w:proofErr w:type="spellStart"/>
      <w:r w:rsidR="00344E52" w:rsidRPr="006A4F24">
        <w:rPr>
          <w:lang w:val="el-GR"/>
        </w:rPr>
        <w:t>π.δ.</w:t>
      </w:r>
      <w:proofErr w:type="spellEnd"/>
      <w:r w:rsidR="00344E52" w:rsidRPr="006A4F24">
        <w:rPr>
          <w:lang w:val="el-GR"/>
        </w:rPr>
        <w:t xml:space="preserve"> 118/</w:t>
      </w:r>
      <w:r w:rsidR="009E23A8">
        <w:rPr>
          <w:lang w:val="el-GR"/>
        </w:rPr>
        <w:t>20</w:t>
      </w:r>
      <w:r w:rsidR="00344E52" w:rsidRPr="006A4F24">
        <w:rPr>
          <w:lang w:val="el-GR"/>
        </w:rPr>
        <w:t xml:space="preserve">07 (Α’ 150) </w:t>
      </w:r>
    </w:p>
    <w:p w14:paraId="565DDE98" w14:textId="6DCB3D18" w:rsidR="00344E52" w:rsidRDefault="00344E52" w:rsidP="00344E52">
      <w:pPr>
        <w:numPr>
          <w:ilvl w:val="0"/>
          <w:numId w:val="17"/>
        </w:numPr>
        <w:ind w:left="284" w:hanging="284"/>
        <w:rPr>
          <w:lang w:val="el-GR"/>
        </w:rPr>
      </w:pPr>
      <w:r w:rsidRPr="006A4F24">
        <w:rPr>
          <w:lang w:val="el-GR"/>
        </w:rPr>
        <w:t>του άρθρου 5 της απόφασης με αριθμ. 11389/1993 (Β΄ 185) του Υπουργού Εσωτερικών</w:t>
      </w:r>
      <w:r>
        <w:rPr>
          <w:i/>
          <w:iCs/>
          <w:color w:val="5B9BD5"/>
          <w:lang w:val="el-GR"/>
        </w:rPr>
        <w:t xml:space="preserve"> </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της υπ’ α</w:t>
      </w:r>
      <w:r w:rsidRPr="005B7461">
        <w:rPr>
          <w:lang w:val="el-GR"/>
        </w:rPr>
        <w:t xml:space="preserve">ριθμ.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r w:rsidRPr="009460DF">
        <w:rPr>
          <w:lang w:val="el-GR"/>
        </w:rPr>
        <w:t>αριθμ</w:t>
      </w:r>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t>της υπ’ αριθμ.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αριθμ.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7B90F17D" w14:textId="3BAF6598" w:rsidR="00A07755" w:rsidRPr="00A07755" w:rsidRDefault="00A07755" w:rsidP="00A07755">
      <w:pPr>
        <w:numPr>
          <w:ilvl w:val="0"/>
          <w:numId w:val="17"/>
        </w:numPr>
        <w:ind w:left="284" w:hanging="284"/>
        <w:rPr>
          <w:i/>
          <w:lang w:val="el-GR"/>
        </w:rPr>
      </w:pPr>
      <w:r>
        <w:rPr>
          <w:i/>
          <w:lang w:val="el-GR"/>
        </w:rPr>
        <w:t xml:space="preserve">της </w:t>
      </w:r>
      <w:r w:rsidRPr="009460DF">
        <w:rPr>
          <w:lang w:val="el-GR"/>
        </w:rPr>
        <w:t xml:space="preserve">υπ΄αριθμ. </w:t>
      </w:r>
      <w:r>
        <w:rPr>
          <w:lang w:val="el-GR"/>
        </w:rPr>
        <w:t xml:space="preserve">78072/8.10.2025 (Β’ 5645/22.10.2025) </w:t>
      </w:r>
      <w:r w:rsidRPr="009460DF">
        <w:rPr>
          <w:lang w:val="el-GR"/>
        </w:rPr>
        <w:t>Κοινής Απόφασης των Υπουργών Ανάπτυξης  και Ψηφιακής Διακυβέρνησης</w:t>
      </w:r>
      <w:r>
        <w:rPr>
          <w:lang w:val="el-GR"/>
        </w:rPr>
        <w:t xml:space="preserve"> με θέμα </w:t>
      </w:r>
      <w:r w:rsidRPr="00226023">
        <w:rPr>
          <w:i/>
          <w:lang w:val="el-GR"/>
        </w:rPr>
        <w:t xml:space="preserve">«Ρυθμίσεις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w:t>
      </w:r>
      <w:r w:rsidRPr="00310727">
        <w:rPr>
          <w:i/>
          <w:lang w:val="el-GR"/>
        </w:rPr>
        <w:t xml:space="preserve">υπ΄αριθμ. </w:t>
      </w:r>
      <w:r w:rsidRPr="00310727">
        <w:rPr>
          <w:i/>
          <w:lang w:val="el-GR"/>
        </w:rPr>
        <w:lastRenderedPageBreak/>
        <w:t>64233/08.06.2021 (Β΄2453) κοινής απόφασης των Υπουργών Ανάπτυξης και Επενδύσεων  και Επικρατείας</w:t>
      </w:r>
      <w:r w:rsidRPr="00226023">
        <w:rPr>
          <w:i/>
          <w:lang w:val="el-GR"/>
        </w:rPr>
        <w:t>»</w:t>
      </w:r>
      <w:r>
        <w:rPr>
          <w:i/>
          <w:lang w:val="el-GR"/>
        </w:rPr>
        <w:t>,</w:t>
      </w:r>
    </w:p>
    <w:p w14:paraId="030780E4" w14:textId="12E5931D" w:rsidR="00347DC1" w:rsidRPr="009C31D5" w:rsidRDefault="00347DC1" w:rsidP="00347DC1">
      <w:pPr>
        <w:numPr>
          <w:ilvl w:val="0"/>
          <w:numId w:val="17"/>
        </w:numPr>
        <w:ind w:left="284" w:hanging="284"/>
        <w:rPr>
          <w:i/>
          <w:lang w:val="el-GR"/>
        </w:rPr>
      </w:pPr>
      <w:r w:rsidRPr="00947EF4">
        <w:rPr>
          <w:lang w:val="el-GR"/>
        </w:rPr>
        <w:t>της</w:t>
      </w:r>
      <w:r w:rsidRPr="009C31D5">
        <w:rPr>
          <w:i/>
          <w:lang w:val="el-GR"/>
        </w:rPr>
        <w:t xml:space="preserve"> </w:t>
      </w:r>
      <w:r>
        <w:rPr>
          <w:lang w:val="el-GR"/>
        </w:rPr>
        <w:t xml:space="preserve">υπ’ </w:t>
      </w:r>
      <w:r w:rsidRPr="006F597B">
        <w:rPr>
          <w:lang w:val="el-GR"/>
        </w:rPr>
        <w:t>αριθμ</w:t>
      </w:r>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r w:rsidR="00DE2F44" w:rsidRPr="009460DF">
        <w:rPr>
          <w:lang w:val="el-GR"/>
        </w:rPr>
        <w:t>αριθμ</w:t>
      </w:r>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57716ACC" w14:textId="77DF767E" w:rsidR="00DE2F44" w:rsidRDefault="00DE2F44" w:rsidP="006F597B">
      <w:pPr>
        <w:numPr>
          <w:ilvl w:val="0"/>
          <w:numId w:val="17"/>
        </w:numPr>
        <w:ind w:left="284" w:hanging="284"/>
        <w:rPr>
          <w:i/>
          <w:iCs/>
          <w:color w:val="5B9BD5"/>
          <w:lang w:val="el-GR"/>
        </w:rPr>
      </w:pPr>
      <w:r w:rsidRPr="001C1814">
        <w:rPr>
          <w:lang w:val="el-GR"/>
        </w:rPr>
        <w:t>τη</w:t>
      </w:r>
      <w:r w:rsidR="00471A32" w:rsidRPr="001C1814">
        <w:rPr>
          <w:lang w:val="el-GR"/>
        </w:rPr>
        <w:t>ς</w:t>
      </w:r>
      <w:r w:rsidRPr="001C1814">
        <w:rPr>
          <w:lang w:val="el-GR"/>
        </w:rPr>
        <w:t xml:space="preserve"> </w:t>
      </w:r>
      <w:r w:rsidR="008E32B1">
        <w:rPr>
          <w:lang w:val="el-GR"/>
        </w:rPr>
        <w:t xml:space="preserve">υπ’ </w:t>
      </w:r>
      <w:r w:rsidRPr="001C1814">
        <w:rPr>
          <w:lang w:val="el-GR"/>
        </w:rPr>
        <w:t>αριθμ. Κ.Υ.Α. οικ. 14900/21 (Β’ 466):</w:t>
      </w:r>
      <w:r w:rsidRPr="001C1814">
        <w:rPr>
          <w:i/>
          <w:lang w:val="el-GR"/>
        </w:rPr>
        <w:t xml:space="preserve"> </w:t>
      </w:r>
      <w:r w:rsidRPr="001C1814">
        <w:rPr>
          <w:lang w:val="el-GR"/>
        </w:rPr>
        <w:t>«Έγκριση σχεδίου Δράσης για τις Πράσινες Δημόσιες Συμβάσεις»</w:t>
      </w:r>
      <w:r w:rsidRPr="001C1814">
        <w:rPr>
          <w:i/>
          <w:lang w:val="el-GR"/>
        </w:rPr>
        <w:t xml:space="preserve"> (ΑΔΑ: ΨΡΤΟ46ΜΤΛΡ-Χ92). </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0EBA8905"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6BCF8559" w14:textId="77777777" w:rsidR="00DE6AC3" w:rsidRDefault="00DE2F44" w:rsidP="00DE6AC3">
      <w:pPr>
        <w:numPr>
          <w:ilvl w:val="0"/>
          <w:numId w:val="17"/>
        </w:numPr>
        <w:ind w:left="284" w:hanging="284"/>
        <w:rPr>
          <w:szCs w:val="22"/>
          <w:lang w:val="el-GR"/>
        </w:rPr>
      </w:pPr>
      <w:r>
        <w:rPr>
          <w:szCs w:val="22"/>
          <w:lang w:val="el-GR"/>
        </w:rPr>
        <w:lastRenderedPageBreak/>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14:paraId="364341D2" w14:textId="1C353544" w:rsidR="006C40DB" w:rsidRDefault="00767A45" w:rsidP="006C40DB">
      <w:pPr>
        <w:numPr>
          <w:ilvl w:val="0"/>
          <w:numId w:val="17"/>
        </w:numPr>
        <w:ind w:left="284" w:hanging="284"/>
        <w:rPr>
          <w:szCs w:val="22"/>
          <w:lang w:val="el-GR"/>
        </w:rPr>
      </w:pPr>
      <w:r w:rsidRPr="00753F7C">
        <w:rPr>
          <w:szCs w:val="22"/>
          <w:lang w:val="el-GR"/>
        </w:rPr>
        <w:t>τ</w:t>
      </w:r>
      <w:r w:rsidR="00A07755" w:rsidRPr="00753F7C">
        <w:rPr>
          <w:szCs w:val="22"/>
          <w:lang w:val="el-GR"/>
        </w:rPr>
        <w:t xml:space="preserve">ην υπ΄αριθμ. </w:t>
      </w:r>
      <w:r w:rsidR="00753F7C" w:rsidRPr="00753F7C">
        <w:rPr>
          <w:rFonts w:eastAsia="Calibri"/>
          <w:szCs w:val="22"/>
          <w:lang w:val="el-GR"/>
        </w:rPr>
        <w:t xml:space="preserve">1842/23-01-2026 Απόφαση Ανάληψης Υποχρέωσης της Ε.Ρ.Τ. Α.Ε. </w:t>
      </w:r>
      <w:bookmarkStart w:id="15" w:name="_Hlk98490614"/>
      <w:r w:rsidR="00753F7C" w:rsidRPr="00753F7C">
        <w:rPr>
          <w:rFonts w:eastAsia="Calibri"/>
          <w:szCs w:val="22"/>
          <w:lang w:val="el-GR"/>
        </w:rPr>
        <w:t>(Α.Δ.Α.: Ψ099465Θ1Ε-ΖΣΞ)</w:t>
      </w:r>
      <w:bookmarkEnd w:id="15"/>
      <w:r w:rsidR="00753F7C" w:rsidRPr="00753F7C">
        <w:rPr>
          <w:rFonts w:eastAsia="Calibri"/>
          <w:szCs w:val="22"/>
          <w:lang w:val="el-GR"/>
        </w:rPr>
        <w:t>, η οποία εγκρίνει την Δέσμευση του προϋπολογισμού της Ε.Ρ.Τ. Α.Ε. της χρήσης του οικονομικού έτους 2026</w:t>
      </w:r>
      <w:r w:rsidR="00A07755" w:rsidRPr="00753F7C">
        <w:rPr>
          <w:szCs w:val="22"/>
          <w:lang w:val="el-GR"/>
        </w:rPr>
        <w:t>.</w:t>
      </w:r>
    </w:p>
    <w:p w14:paraId="4744301E" w14:textId="1878A0EA" w:rsidR="006C40DB" w:rsidRDefault="006C40DB" w:rsidP="006C40DB">
      <w:pPr>
        <w:ind w:left="284"/>
        <w:rPr>
          <w:szCs w:val="22"/>
          <w:lang w:val="el-GR"/>
        </w:rPr>
      </w:pPr>
      <w:r w:rsidRPr="006C40DB">
        <w:rPr>
          <w:szCs w:val="22"/>
          <w:lang w:val="el-GR"/>
        </w:rPr>
        <w:t>(ΑΤΕ-16-07638/26.01.2026, ΔΕΣΜ-16-07201/26-01-2026 και ΛΟΓ. 12.00.00.0024)</w:t>
      </w:r>
    </w:p>
    <w:p w14:paraId="004617FE" w14:textId="3502C66F" w:rsidR="00E721E4" w:rsidRPr="008E5602" w:rsidRDefault="00E721E4" w:rsidP="006C40DB">
      <w:pPr>
        <w:numPr>
          <w:ilvl w:val="0"/>
          <w:numId w:val="17"/>
        </w:numPr>
        <w:ind w:left="284" w:hanging="284"/>
        <w:rPr>
          <w:szCs w:val="22"/>
          <w:lang w:val="el-GR"/>
        </w:rPr>
      </w:pPr>
      <w:r w:rsidRPr="006C40DB">
        <w:rPr>
          <w:szCs w:val="22"/>
          <w:lang w:val="el-GR"/>
        </w:rPr>
        <w:t>την υπ’ αριθμ. πρωτ. 2268/29.1.2026 απόφαση του Διευθύνοντος Συμβούλου περί αναγ</w:t>
      </w:r>
      <w:r w:rsidR="00B24C9F">
        <w:rPr>
          <w:szCs w:val="22"/>
          <w:lang w:val="el-GR"/>
        </w:rPr>
        <w:t>κα</w:t>
      </w:r>
      <w:r w:rsidRPr="006C40DB">
        <w:rPr>
          <w:szCs w:val="22"/>
          <w:lang w:val="el-GR"/>
        </w:rPr>
        <w:t xml:space="preserve">ιότητας της προμήθειας </w:t>
      </w:r>
      <w:r w:rsidR="006C40DB" w:rsidRPr="006C40DB">
        <w:rPr>
          <w:szCs w:val="22"/>
          <w:lang w:val="el-GR"/>
        </w:rPr>
        <w:t>σταθμ</w:t>
      </w:r>
      <w:r w:rsidR="00B824C1">
        <w:rPr>
          <w:szCs w:val="22"/>
          <w:lang w:val="el-GR"/>
        </w:rPr>
        <w:t>ώ</w:t>
      </w:r>
      <w:r w:rsidR="006C40DB" w:rsidRPr="006C40DB">
        <w:rPr>
          <w:szCs w:val="22"/>
          <w:lang w:val="el-GR"/>
        </w:rPr>
        <w:t>ν εργασ</w:t>
      </w:r>
      <w:r w:rsidR="00B824C1">
        <w:rPr>
          <w:szCs w:val="22"/>
          <w:lang w:val="el-GR"/>
        </w:rPr>
        <w:t>ί</w:t>
      </w:r>
      <w:r w:rsidR="006C40DB" w:rsidRPr="006C40DB">
        <w:rPr>
          <w:szCs w:val="22"/>
          <w:lang w:val="el-GR"/>
        </w:rPr>
        <w:t>ας για γενν</w:t>
      </w:r>
      <w:r w:rsidR="00B824C1">
        <w:rPr>
          <w:szCs w:val="22"/>
          <w:lang w:val="el-GR"/>
        </w:rPr>
        <w:t>ή</w:t>
      </w:r>
      <w:r w:rsidR="006C40DB" w:rsidRPr="006C40DB">
        <w:rPr>
          <w:szCs w:val="22"/>
          <w:lang w:val="el-GR"/>
        </w:rPr>
        <w:t>τριες γραφικ</w:t>
      </w:r>
      <w:r w:rsidR="00B824C1">
        <w:rPr>
          <w:szCs w:val="22"/>
          <w:lang w:val="el-GR"/>
        </w:rPr>
        <w:t>ώ</w:t>
      </w:r>
      <w:r w:rsidR="006C40DB" w:rsidRPr="006C40DB">
        <w:rPr>
          <w:szCs w:val="22"/>
          <w:lang w:val="el-GR"/>
        </w:rPr>
        <w:t xml:space="preserve">ν και </w:t>
      </w:r>
      <w:r w:rsidR="006C40DB" w:rsidRPr="006C40DB">
        <w:rPr>
          <w:szCs w:val="22"/>
          <w:lang w:val="en-US"/>
        </w:rPr>
        <w:t>playout</w:t>
      </w:r>
      <w:r w:rsidR="006C40DB" w:rsidRPr="006C40DB">
        <w:rPr>
          <w:szCs w:val="22"/>
          <w:lang w:val="el-GR"/>
        </w:rPr>
        <w:t xml:space="preserve"> διαδικτυακ</w:t>
      </w:r>
      <w:r w:rsidR="00B824C1">
        <w:rPr>
          <w:szCs w:val="22"/>
          <w:lang w:val="el-GR"/>
        </w:rPr>
        <w:t>ώ</w:t>
      </w:r>
      <w:r w:rsidR="006C40DB" w:rsidRPr="006C40DB">
        <w:rPr>
          <w:szCs w:val="22"/>
          <w:lang w:val="el-GR"/>
        </w:rPr>
        <w:t>ν ρο</w:t>
      </w:r>
      <w:r w:rsidR="00B824C1">
        <w:rPr>
          <w:szCs w:val="22"/>
          <w:lang w:val="el-GR"/>
        </w:rPr>
        <w:t>ώ</w:t>
      </w:r>
      <w:r w:rsidR="006C40DB" w:rsidRPr="006C40DB">
        <w:rPr>
          <w:szCs w:val="22"/>
          <w:lang w:val="el-GR"/>
        </w:rPr>
        <w:t xml:space="preserve">ν </w:t>
      </w:r>
      <w:r w:rsidRPr="006C40DB">
        <w:rPr>
          <w:szCs w:val="22"/>
          <w:lang w:val="el-GR"/>
        </w:rPr>
        <w:t xml:space="preserve">(ΑΔΑ: </w:t>
      </w:r>
      <w:r w:rsidR="006C40DB" w:rsidRPr="008E5602">
        <w:rPr>
          <w:szCs w:val="22"/>
          <w:lang w:val="el-GR"/>
        </w:rPr>
        <w:t>98ΨΓ465Θ1Ε-Χ9Δ</w:t>
      </w:r>
      <w:r w:rsidRPr="008E5602">
        <w:rPr>
          <w:szCs w:val="22"/>
          <w:lang w:val="el-GR"/>
        </w:rPr>
        <w:t>).</w:t>
      </w:r>
    </w:p>
    <w:p w14:paraId="65837762" w14:textId="659E1D15" w:rsidR="00E35882" w:rsidRPr="008E5602" w:rsidRDefault="00767A45" w:rsidP="006C40DB">
      <w:pPr>
        <w:numPr>
          <w:ilvl w:val="0"/>
          <w:numId w:val="17"/>
        </w:numPr>
        <w:ind w:left="284" w:hanging="284"/>
        <w:rPr>
          <w:szCs w:val="22"/>
          <w:lang w:val="el-GR"/>
        </w:rPr>
      </w:pPr>
      <w:r w:rsidRPr="008E5602">
        <w:rPr>
          <w:szCs w:val="22"/>
          <w:lang w:val="el-GR"/>
        </w:rPr>
        <w:t>τ</w:t>
      </w:r>
      <w:r w:rsidR="00E35882" w:rsidRPr="008E5602">
        <w:rPr>
          <w:szCs w:val="22"/>
          <w:lang w:val="el-GR"/>
        </w:rPr>
        <w:t xml:space="preserve">ην </w:t>
      </w:r>
      <w:r w:rsidRPr="008E5602">
        <w:rPr>
          <w:szCs w:val="22"/>
          <w:lang w:val="el-GR"/>
        </w:rPr>
        <w:t>υπ΄αριθμ.</w:t>
      </w:r>
      <w:r w:rsidR="008E5602" w:rsidRPr="008E5602">
        <w:rPr>
          <w:szCs w:val="22"/>
          <w:lang w:val="el-GR"/>
        </w:rPr>
        <w:t xml:space="preserve"> </w:t>
      </w:r>
      <w:r w:rsidR="008E5602" w:rsidRPr="008E5602">
        <w:rPr>
          <w:szCs w:val="22"/>
          <w:lang w:val="el-GR"/>
        </w:rPr>
        <w:t>14097</w:t>
      </w:r>
      <w:r w:rsidR="00E35882" w:rsidRPr="008E5602">
        <w:rPr>
          <w:szCs w:val="22"/>
          <w:lang w:val="el-GR"/>
        </w:rPr>
        <w:t>/</w:t>
      </w:r>
      <w:r w:rsidR="008E5602" w:rsidRPr="008E5602">
        <w:rPr>
          <w:szCs w:val="22"/>
          <w:lang w:val="el-GR"/>
        </w:rPr>
        <w:t>07</w:t>
      </w:r>
      <w:r w:rsidR="00E35882" w:rsidRPr="008E5602">
        <w:rPr>
          <w:szCs w:val="22"/>
          <w:lang w:val="el-GR"/>
        </w:rPr>
        <w:t>-</w:t>
      </w:r>
      <w:r w:rsidR="008E5602" w:rsidRPr="008E5602">
        <w:rPr>
          <w:szCs w:val="22"/>
          <w:lang w:val="el-GR"/>
        </w:rPr>
        <w:t>07</w:t>
      </w:r>
      <w:r w:rsidR="00E35882" w:rsidRPr="008E5602">
        <w:rPr>
          <w:szCs w:val="22"/>
          <w:lang w:val="el-GR"/>
        </w:rPr>
        <w:t>-202</w:t>
      </w:r>
      <w:r w:rsidR="00E2720E" w:rsidRPr="008E5602">
        <w:rPr>
          <w:szCs w:val="22"/>
          <w:lang w:val="el-GR"/>
        </w:rPr>
        <w:t>6</w:t>
      </w:r>
      <w:r w:rsidR="00E35882" w:rsidRPr="008E5602">
        <w:rPr>
          <w:szCs w:val="22"/>
          <w:lang w:val="el-GR"/>
        </w:rPr>
        <w:t xml:space="preserve"> απόφαση </w:t>
      </w:r>
      <w:r w:rsidR="00E2720E" w:rsidRPr="008E5602">
        <w:rPr>
          <w:szCs w:val="22"/>
          <w:lang w:val="el-GR"/>
        </w:rPr>
        <w:t xml:space="preserve">του </w:t>
      </w:r>
      <w:r w:rsidR="00E721E4" w:rsidRPr="008E5602">
        <w:rPr>
          <w:szCs w:val="22"/>
          <w:lang w:val="el-GR"/>
        </w:rPr>
        <w:t xml:space="preserve">Διευθύνοντος Συμβούλου </w:t>
      </w:r>
      <w:r w:rsidR="00E35882" w:rsidRPr="008E5602">
        <w:rPr>
          <w:szCs w:val="22"/>
          <w:lang w:val="el-GR"/>
        </w:rPr>
        <w:t xml:space="preserve"> της Ε.Ρ.Τ. Α.Ε. με θέμα: «</w:t>
      </w:r>
      <w:r w:rsidR="008E5602" w:rsidRPr="008E5602">
        <w:rPr>
          <w:szCs w:val="22"/>
          <w:lang w:val="el-GR"/>
        </w:rPr>
        <w:t>Διενέργεια Ανοιχτού Δημόσιου Ηλεκτρονικού Διαγωνισμού για την Προμήθεια Σταθμών</w:t>
      </w:r>
      <w:r w:rsidR="008E5602" w:rsidRPr="008E5602">
        <w:rPr>
          <w:szCs w:val="22"/>
          <w:lang w:val="el-GR"/>
        </w:rPr>
        <w:t xml:space="preserve"> </w:t>
      </w:r>
      <w:r w:rsidR="008E5602" w:rsidRPr="008E5602">
        <w:rPr>
          <w:szCs w:val="22"/>
          <w:lang w:val="el-GR"/>
        </w:rPr>
        <w:t xml:space="preserve">Εργασίας για Γεννήτριες Γραφικών και </w:t>
      </w:r>
      <w:proofErr w:type="spellStart"/>
      <w:r w:rsidR="008E5602" w:rsidRPr="008E5602">
        <w:rPr>
          <w:szCs w:val="22"/>
          <w:lang w:val="el-GR"/>
        </w:rPr>
        <w:t>Playout</w:t>
      </w:r>
      <w:proofErr w:type="spellEnd"/>
      <w:r w:rsidR="008E5602" w:rsidRPr="008E5602">
        <w:rPr>
          <w:szCs w:val="22"/>
          <w:lang w:val="el-GR"/>
        </w:rPr>
        <w:t xml:space="preserve"> Διαδικτυακών Ροών</w:t>
      </w:r>
      <w:r w:rsidR="00E2720E" w:rsidRPr="008E5602">
        <w:rPr>
          <w:szCs w:val="22"/>
          <w:lang w:val="el-GR"/>
        </w:rPr>
        <w:t>.» (ΑΔΑ:</w:t>
      </w:r>
      <w:r w:rsidR="007462EA" w:rsidRPr="008E5602">
        <w:rPr>
          <w:szCs w:val="22"/>
          <w:lang w:val="el-GR"/>
        </w:rPr>
        <w:t xml:space="preserve"> </w:t>
      </w:r>
      <w:r w:rsidR="008E5602" w:rsidRPr="008E5602">
        <w:rPr>
          <w:szCs w:val="22"/>
          <w:lang w:val="el-GR"/>
        </w:rPr>
        <w:t>ΨΕΓΙ465Θ1Ε-2ΚΖ</w:t>
      </w:r>
      <w:r w:rsidR="00E35882" w:rsidRPr="008E5602">
        <w:rPr>
          <w:szCs w:val="22"/>
          <w:lang w:val="el-GR"/>
        </w:rPr>
        <w:t>).</w:t>
      </w:r>
    </w:p>
    <w:p w14:paraId="2CCED5C0" w14:textId="77777777" w:rsidR="003929DA" w:rsidRDefault="003929DA" w:rsidP="007474C5">
      <w:pPr>
        <w:spacing w:after="0"/>
        <w:ind w:left="284"/>
        <w:rPr>
          <w:lang w:val="el-GR"/>
        </w:rPr>
      </w:pPr>
    </w:p>
    <w:p w14:paraId="15EAFC52" w14:textId="77777777" w:rsidR="003929DA" w:rsidRDefault="003929DA" w:rsidP="007A0EFB">
      <w:pPr>
        <w:pStyle w:val="2"/>
        <w:spacing w:before="0"/>
        <w:rPr>
          <w:lang w:val="el-GR" w:eastAsia="el-GR"/>
        </w:rPr>
      </w:pPr>
      <w:bookmarkStart w:id="16" w:name="_Toc230950144"/>
      <w:r>
        <w:rPr>
          <w:lang w:val="el-GR"/>
        </w:rPr>
        <w:t>1.5</w:t>
      </w:r>
      <w:r>
        <w:rPr>
          <w:lang w:val="el-GR"/>
        </w:rPr>
        <w:tab/>
        <w:t>Προθεσμία παραλαβής προσφορών</w:t>
      </w:r>
      <w:bookmarkEnd w:id="16"/>
      <w:r>
        <w:rPr>
          <w:lang w:val="el-GR"/>
        </w:rPr>
        <w:t xml:space="preserve"> </w:t>
      </w:r>
    </w:p>
    <w:p w14:paraId="72DE99E5" w14:textId="41EB5EA1" w:rsidR="003929DA" w:rsidRPr="00C140C1" w:rsidRDefault="003929DA">
      <w:pPr>
        <w:rPr>
          <w:lang w:val="el-GR" w:eastAsia="el-GR"/>
        </w:rPr>
      </w:pPr>
      <w:r>
        <w:rPr>
          <w:lang w:val="el-GR" w:eastAsia="el-GR"/>
        </w:rPr>
        <w:t xml:space="preserve">Η καταληκτική ημερομηνία παραλαβής των προσφορών </w:t>
      </w:r>
      <w:r w:rsidRPr="008E5602">
        <w:rPr>
          <w:lang w:val="el-GR" w:eastAsia="el-GR"/>
        </w:rPr>
        <w:t xml:space="preserve">είναι η </w:t>
      </w:r>
      <w:r w:rsidR="008E5602" w:rsidRPr="008E5602">
        <w:rPr>
          <w:lang w:val="el-GR" w:eastAsia="el-GR"/>
        </w:rPr>
        <w:t>10</w:t>
      </w:r>
      <w:r w:rsidRPr="008E5602">
        <w:rPr>
          <w:lang w:val="el-GR" w:eastAsia="el-GR"/>
        </w:rPr>
        <w:t>/</w:t>
      </w:r>
      <w:r w:rsidR="008E5602" w:rsidRPr="008E5602">
        <w:rPr>
          <w:lang w:val="el-GR" w:eastAsia="el-GR"/>
        </w:rPr>
        <w:t>08</w:t>
      </w:r>
      <w:r w:rsidRPr="008E5602">
        <w:rPr>
          <w:lang w:val="el-GR" w:eastAsia="el-GR"/>
        </w:rPr>
        <w:t>/</w:t>
      </w:r>
      <w:r w:rsidR="00C140C1" w:rsidRPr="008E5602">
        <w:rPr>
          <w:lang w:val="el-GR" w:eastAsia="el-GR"/>
        </w:rPr>
        <w:t xml:space="preserve">2026 </w:t>
      </w:r>
      <w:r w:rsidRPr="008E5602">
        <w:rPr>
          <w:lang w:val="el-GR" w:eastAsia="el-GR"/>
        </w:rPr>
        <w:t>και</w:t>
      </w:r>
      <w:r w:rsidRPr="00C140C1">
        <w:rPr>
          <w:lang w:val="el-GR" w:eastAsia="el-GR"/>
        </w:rPr>
        <w:t xml:space="preserve"> ώρα </w:t>
      </w:r>
      <w:r w:rsidR="00C140C1" w:rsidRPr="00C140C1">
        <w:rPr>
          <w:lang w:val="el-GR" w:eastAsia="el-GR"/>
        </w:rPr>
        <w:t>15:00</w:t>
      </w:r>
      <w:r w:rsidRPr="00C140C1">
        <w:rPr>
          <w:rStyle w:val="WW-FootnoteReference7"/>
          <w:lang w:val="el-GR" w:eastAsia="el-GR"/>
        </w:rPr>
        <w:footnoteReference w:id="14"/>
      </w:r>
      <w:r w:rsidR="00C140C1" w:rsidRPr="00C140C1">
        <w:rPr>
          <w:lang w:val="el-GR" w:eastAsia="el-GR"/>
        </w:rPr>
        <w:t>.</w:t>
      </w:r>
    </w:p>
    <w:p w14:paraId="4BCD7200" w14:textId="3A2F75A9" w:rsidR="00152C55" w:rsidRPr="006E35DA" w:rsidRDefault="003929DA" w:rsidP="00EC1C36">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5"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6AB658BA" w14:textId="77777777" w:rsidR="000A6B1D" w:rsidRPr="006E35DA" w:rsidRDefault="000A6B1D" w:rsidP="00E74D2D">
      <w:pPr>
        <w:spacing w:after="0"/>
        <w:rPr>
          <w:lang w:val="el-GR"/>
        </w:rPr>
      </w:pPr>
    </w:p>
    <w:p w14:paraId="6F68522C" w14:textId="316E47FA" w:rsidR="003929DA" w:rsidRPr="0044460A" w:rsidRDefault="003929DA" w:rsidP="0044460A">
      <w:pPr>
        <w:pStyle w:val="2"/>
        <w:spacing w:before="0"/>
        <w:rPr>
          <w:lang w:val="el-GR"/>
        </w:rPr>
      </w:pPr>
      <w:bookmarkStart w:id="17" w:name="_Toc230950145"/>
      <w:r>
        <w:rPr>
          <w:lang w:val="el-GR"/>
        </w:rPr>
        <w:t>1.6</w:t>
      </w:r>
      <w:r>
        <w:rPr>
          <w:lang w:val="el-GR"/>
        </w:rPr>
        <w:tab/>
        <w:t>Δημοσιότητα</w:t>
      </w:r>
      <w:bookmarkEnd w:id="17"/>
    </w:p>
    <w:p w14:paraId="05069F42" w14:textId="5B55BF32" w:rsidR="003929DA" w:rsidRPr="00EF2306" w:rsidRDefault="003929DA">
      <w:pPr>
        <w:rPr>
          <w:color w:val="385623" w:themeColor="accent6" w:themeShade="80"/>
          <w:lang w:val="el-GR"/>
        </w:rPr>
      </w:pPr>
      <w:r w:rsidRPr="00D159F6">
        <w:rPr>
          <w:b/>
          <w:lang w:val="el-GR"/>
        </w:rPr>
        <w:t xml:space="preserve">Δημοσίευση σε εθνικό επίπεδο </w:t>
      </w:r>
      <w:r w:rsidRPr="00D159F6">
        <w:rPr>
          <w:rStyle w:val="a5"/>
          <w:rFonts w:cs="Calibri"/>
          <w:b/>
          <w:szCs w:val="22"/>
        </w:rPr>
        <w:footnoteReference w:id="15"/>
      </w:r>
    </w:p>
    <w:p w14:paraId="6A18562E" w14:textId="77777777" w:rsidR="003929DA" w:rsidRPr="00D159F6" w:rsidRDefault="003929DA">
      <w:pPr>
        <w:rPr>
          <w:lang w:val="el-GR"/>
        </w:rPr>
      </w:pPr>
      <w:r w:rsidRPr="00D159F6">
        <w:rPr>
          <w:lang w:val="el-GR"/>
        </w:rPr>
        <w:t>Η προκήρυξη</w:t>
      </w:r>
      <w:r w:rsidR="00F91EAC" w:rsidRPr="00D159F6">
        <w:rPr>
          <w:rStyle w:val="ae"/>
          <w:lang w:val="el-GR"/>
        </w:rPr>
        <w:footnoteReference w:id="16"/>
      </w:r>
      <w:r w:rsidRPr="00D159F6">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25EA857D"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7E162B" w:rsidRPr="007E162B">
        <w:rPr>
          <w:lang w:val="el-GR"/>
        </w:rPr>
        <w:t>501043</w:t>
      </w:r>
      <w:r w:rsidR="00EC1C36">
        <w:rPr>
          <w:lang w:val="el-GR"/>
        </w:rPr>
        <w:t xml:space="preserve"> </w:t>
      </w:r>
      <w:r w:rsidRPr="00390D33">
        <w:rPr>
          <w:lang w:val="el-GR"/>
        </w:rPr>
        <w:t>και αναρτήθηκαν στη Διαδικτυακή Πύλη (www.promitheus.gov.gr) του ΟΠΣ ΕΣΗΔΗΣ</w:t>
      </w:r>
      <w:r w:rsidR="005A0EC7" w:rsidRPr="00390D33">
        <w:rPr>
          <w:lang w:val="el-GR"/>
        </w:rPr>
        <w:t>.</w:t>
      </w:r>
      <w:r w:rsidR="004D680D">
        <w:rPr>
          <w:lang w:val="el-GR"/>
        </w:rPr>
        <w:t xml:space="preserve"> </w:t>
      </w:r>
    </w:p>
    <w:p w14:paraId="097BD4B0" w14:textId="7B0D9E39" w:rsidR="00D12FB8" w:rsidRPr="00D12FB8" w:rsidRDefault="00D12FB8" w:rsidP="00D12FB8">
      <w:pPr>
        <w:rPr>
          <w:lang w:val="el-GR"/>
        </w:rPr>
      </w:pPr>
      <w:r w:rsidRPr="00D12FB8">
        <w:rPr>
          <w:lang w:val="el-GR"/>
        </w:rPr>
        <w:t>Η παρούσα Διακήρυξη, όπως προβλέπεται στην περίπτωση (</w:t>
      </w:r>
      <w:proofErr w:type="spellStart"/>
      <w:r w:rsidRPr="00D12FB8">
        <w:rPr>
          <w:lang w:val="el-GR"/>
        </w:rPr>
        <w:t>ιστ</w:t>
      </w:r>
      <w:proofErr w:type="spellEnd"/>
      <w:r w:rsidRPr="00D12FB8">
        <w:rPr>
          <w:lang w:val="el-GR"/>
        </w:rPr>
        <w:t xml:space="preserve">) της παραγράφου 3 του άρθρου 76 του Ν.4727/2020 όπως έχει τροποποιηθεί και ισχύει, αναρτάται στο διαδίκτυο, στον </w:t>
      </w:r>
      <w:proofErr w:type="spellStart"/>
      <w:r w:rsidRPr="00D12FB8">
        <w:rPr>
          <w:lang w:val="el-GR"/>
        </w:rPr>
        <w:t>ιστότοπο</w:t>
      </w:r>
      <w:proofErr w:type="spellEnd"/>
      <w:r w:rsidRPr="00D12FB8">
        <w:rPr>
          <w:lang w:val="el-GR"/>
        </w:rPr>
        <w:t xml:space="preserve"> </w:t>
      </w:r>
      <w:hyperlink r:id="rId16" w:history="1">
        <w:r w:rsidRPr="00D12FB8">
          <w:rPr>
            <w:rStyle w:val="-"/>
            <w:lang w:val="el-GR"/>
          </w:rPr>
          <w:t>http://et.diavgeia.gov.gr/</w:t>
        </w:r>
      </w:hyperlink>
      <w:r w:rsidRPr="00D12FB8">
        <w:rPr>
          <w:lang w:val="el-GR"/>
        </w:rPr>
        <w:t xml:space="preserve"> (ΠΡΟΓΡΑΜΜΑ ΔΙΑΥΓΕΙΑ).</w:t>
      </w:r>
      <w:r w:rsidRPr="00D12FB8">
        <w:rPr>
          <w:vertAlign w:val="superscript"/>
          <w:lang w:val="el-GR"/>
        </w:rPr>
        <w:t xml:space="preserve"> </w:t>
      </w:r>
      <w:hyperlink r:id="rId17" w:history="1"/>
      <w:r w:rsidRPr="00D12FB8">
        <w:rPr>
          <w:lang w:val="el-GR"/>
        </w:rPr>
        <w:t xml:space="preserve"> </w:t>
      </w:r>
    </w:p>
    <w:p w14:paraId="6BC10BCD" w14:textId="77777777" w:rsidR="00D159F6" w:rsidRPr="00D159F6" w:rsidRDefault="00D159F6" w:rsidP="00784B24">
      <w:pPr>
        <w:spacing w:before="120" w:after="0"/>
        <w:rPr>
          <w:lang w:val="el-GR"/>
        </w:rPr>
      </w:pPr>
      <w:r w:rsidRPr="00D159F6">
        <w:rPr>
          <w:lang w:val="el-GR"/>
        </w:rPr>
        <w:t xml:space="preserve">Η Διακήρυξη καταχωρήθηκε στο διαδίκτυο, στην ιστοσελίδα της αναθέτουσας αρχής, στη διεύθυνση (URL):   </w:t>
      </w:r>
      <w:hyperlink r:id="rId18" w:history="1">
        <w:r w:rsidRPr="00D159F6">
          <w:rPr>
            <w:rStyle w:val="-"/>
            <w:lang w:val="el-GR"/>
          </w:rPr>
          <w:t>www.ert.gr</w:t>
        </w:r>
      </w:hyperlink>
      <w:r w:rsidRPr="00D159F6">
        <w:rPr>
          <w:lang w:val="el-GR"/>
        </w:rPr>
        <w:t xml:space="preserve"> στη διαδρομή: company.ert.gr   </w:t>
      </w:r>
      <w:r w:rsidRPr="00D159F6">
        <w:rPr>
          <w:rFonts w:ascii="Arial" w:hAnsi="Arial" w:cs="Arial"/>
          <w:lang w:val="el-GR"/>
        </w:rPr>
        <w:t>►</w:t>
      </w:r>
      <w:r w:rsidRPr="00D159F6">
        <w:rPr>
          <w:lang w:val="el-GR"/>
        </w:rPr>
        <w:t xml:space="preserve"> </w:t>
      </w:r>
      <w:proofErr w:type="spellStart"/>
      <w:r w:rsidRPr="00D159F6">
        <w:rPr>
          <w:lang w:val="el-GR"/>
        </w:rPr>
        <w:t>category</w:t>
      </w:r>
      <w:proofErr w:type="spellEnd"/>
      <w:r w:rsidRPr="00D159F6">
        <w:rPr>
          <w:lang w:val="el-GR"/>
        </w:rPr>
        <w:t xml:space="preserve">  </w:t>
      </w:r>
      <w:r w:rsidRPr="00D159F6">
        <w:rPr>
          <w:rFonts w:ascii="Arial" w:hAnsi="Arial" w:cs="Arial"/>
          <w:lang w:val="el-GR"/>
        </w:rPr>
        <w:t>►</w:t>
      </w:r>
      <w:r w:rsidRPr="00D159F6">
        <w:rPr>
          <w:lang w:val="el-GR"/>
        </w:rPr>
        <w:t xml:space="preserve"> </w:t>
      </w:r>
      <w:proofErr w:type="spellStart"/>
      <w:r w:rsidRPr="00D159F6">
        <w:rPr>
          <w:lang w:val="el-GR"/>
        </w:rPr>
        <w:t>diagonismoi</w:t>
      </w:r>
      <w:proofErr w:type="spellEnd"/>
      <w:r w:rsidRPr="00D159F6">
        <w:rPr>
          <w:lang w:val="el-GR"/>
        </w:rPr>
        <w:t>.</w:t>
      </w:r>
    </w:p>
    <w:p w14:paraId="55C829F0" w14:textId="77777777" w:rsidR="003929DA" w:rsidRDefault="003929DA" w:rsidP="00E74D2D">
      <w:pPr>
        <w:spacing w:after="0"/>
        <w:rPr>
          <w:lang w:val="el-GR"/>
        </w:rPr>
      </w:pPr>
    </w:p>
    <w:p w14:paraId="7AFDBF50" w14:textId="77777777" w:rsidR="003929DA" w:rsidRDefault="003929DA" w:rsidP="007A0EFB">
      <w:pPr>
        <w:pStyle w:val="2"/>
        <w:spacing w:before="0"/>
        <w:rPr>
          <w:lang w:val="el-GR"/>
        </w:rPr>
      </w:pPr>
      <w:bookmarkStart w:id="18" w:name="_Toc230950146"/>
      <w:r>
        <w:rPr>
          <w:lang w:val="el-GR"/>
        </w:rPr>
        <w:t>1.7</w:t>
      </w:r>
      <w:r>
        <w:rPr>
          <w:lang w:val="el-GR"/>
        </w:rPr>
        <w:tab/>
        <w:t>Αρχές εφαρμοζόμενες στη διαδικασία σύναψης</w:t>
      </w:r>
      <w:bookmarkEnd w:id="18"/>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lastRenderedPageBreak/>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17"/>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
        <w:tabs>
          <w:tab w:val="left" w:pos="567"/>
        </w:tabs>
        <w:ind w:left="567" w:hanging="567"/>
        <w:rPr>
          <w:lang w:val="el-GR"/>
        </w:rPr>
      </w:pPr>
      <w:bookmarkStart w:id="19" w:name="_Toc230950147"/>
      <w:r>
        <w:rPr>
          <w:rFonts w:ascii="Calibri" w:hAnsi="Calibri" w:cs="Calibri"/>
          <w:lang w:val="el-GR"/>
        </w:rPr>
        <w:lastRenderedPageBreak/>
        <w:t>2.</w:t>
      </w:r>
      <w:r>
        <w:rPr>
          <w:rFonts w:ascii="Calibri" w:hAnsi="Calibri" w:cs="Calibri"/>
          <w:lang w:val="el-GR"/>
        </w:rPr>
        <w:tab/>
        <w:t>ΓΕΝΙΚΟΙ ΚΑΙ ΕΙΔΙΚΟΙ ΟΡΟΙ ΣΥΜΜΕΤΟΧΗΣ</w:t>
      </w:r>
      <w:bookmarkEnd w:id="19"/>
    </w:p>
    <w:p w14:paraId="26BD9106" w14:textId="77777777" w:rsidR="003929DA" w:rsidRDefault="003929DA">
      <w:pPr>
        <w:pStyle w:val="2"/>
        <w:rPr>
          <w:lang w:val="el-GR"/>
        </w:rPr>
      </w:pPr>
      <w:bookmarkStart w:id="20" w:name="_Toc230950148"/>
      <w:r>
        <w:rPr>
          <w:lang w:val="el-GR"/>
        </w:rPr>
        <w:t>2.1</w:t>
      </w:r>
      <w:r>
        <w:rPr>
          <w:lang w:val="el-GR"/>
        </w:rPr>
        <w:tab/>
        <w:t>Γενικές Πληροφορίες</w:t>
      </w:r>
      <w:bookmarkEnd w:id="20"/>
    </w:p>
    <w:p w14:paraId="517164A0" w14:textId="77777777" w:rsidR="003929DA" w:rsidRPr="0076749E" w:rsidRDefault="003929DA">
      <w:pPr>
        <w:pStyle w:val="3"/>
        <w:rPr>
          <w:lang w:val="el-GR"/>
        </w:rPr>
      </w:pPr>
      <w:bookmarkStart w:id="21" w:name="_Toc230950149"/>
      <w:r w:rsidRPr="0076749E">
        <w:rPr>
          <w:lang w:val="el-GR"/>
        </w:rPr>
        <w:t>2.1.1</w:t>
      </w:r>
      <w:r w:rsidRPr="0076749E">
        <w:rPr>
          <w:lang w:val="el-GR"/>
        </w:rPr>
        <w:tab/>
        <w:t>Έγγραφα της σύμβασης</w:t>
      </w:r>
      <w:bookmarkEnd w:id="21"/>
    </w:p>
    <w:p w14:paraId="364C830C" w14:textId="234BCB9A" w:rsidR="00B63FC9" w:rsidRPr="00CC76C4" w:rsidRDefault="003929DA" w:rsidP="00286884">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18"/>
      </w:r>
      <w:r w:rsidRPr="00CC76C4">
        <w:rPr>
          <w:lang w:val="el-GR"/>
        </w:rPr>
        <w:t xml:space="preserve">  είναι τα ακόλουθα:</w:t>
      </w:r>
    </w:p>
    <w:p w14:paraId="758D1973" w14:textId="1B37735C" w:rsidR="00D6713A" w:rsidRPr="00CC76C4" w:rsidRDefault="003929DA" w:rsidP="00CC76C4">
      <w:pPr>
        <w:numPr>
          <w:ilvl w:val="0"/>
          <w:numId w:val="16"/>
        </w:numPr>
        <w:ind w:left="567" w:hanging="425"/>
        <w:rPr>
          <w:lang w:val="el-GR"/>
        </w:rPr>
      </w:pPr>
      <w:r w:rsidRPr="00CC76C4">
        <w:rPr>
          <w:lang w:val="el-GR"/>
        </w:rPr>
        <w:t>το  Ευρωπαϊκό Ενιαίο Έγγραφο Σύμβασης [ΕΕΕΣ]</w:t>
      </w:r>
      <w:r w:rsidR="00B83F8B">
        <w:rPr>
          <w:lang w:val="el-GR"/>
        </w:rPr>
        <w:t>,</w:t>
      </w:r>
      <w:r w:rsidRPr="00CC76C4">
        <w:rPr>
          <w:lang w:val="el-GR"/>
        </w:rPr>
        <w:t xml:space="preserve"> </w:t>
      </w:r>
    </w:p>
    <w:p w14:paraId="4116491D" w14:textId="50B50A9C"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A0FB66B"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D159F6">
        <w:rPr>
          <w:lang w:val="el-GR"/>
        </w:rPr>
        <w:t>.</w:t>
      </w:r>
    </w:p>
    <w:p w14:paraId="31A1B347" w14:textId="77777777" w:rsidR="003929DA" w:rsidRDefault="003929DA" w:rsidP="00CC76C4">
      <w:pPr>
        <w:pStyle w:val="3"/>
        <w:rPr>
          <w:lang w:val="el-GR"/>
        </w:rPr>
      </w:pPr>
      <w:bookmarkStart w:id="22" w:name="_Toc230950150"/>
      <w:r>
        <w:rPr>
          <w:lang w:val="el-GR"/>
        </w:rPr>
        <w:t>2.1.2</w:t>
      </w:r>
      <w:r>
        <w:rPr>
          <w:lang w:val="el-GR"/>
        </w:rPr>
        <w:tab/>
        <w:t>Επικοινωνία - Πρόσβαση στα έγγραφα της Σύμβασης</w:t>
      </w:r>
      <w:bookmarkEnd w:id="22"/>
    </w:p>
    <w:p w14:paraId="23678A71" w14:textId="77777777" w:rsidR="003929DA" w:rsidRPr="001F71BD" w:rsidRDefault="003929DA">
      <w:pPr>
        <w:rPr>
          <w:i/>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19"/>
      </w:r>
      <w:r>
        <w:rPr>
          <w:lang w:val="el-GR"/>
        </w:rPr>
        <w:t>.</w:t>
      </w:r>
    </w:p>
    <w:p w14:paraId="76C49F96" w14:textId="77777777" w:rsidR="003929DA" w:rsidRDefault="003929DA">
      <w:pPr>
        <w:pStyle w:val="3"/>
        <w:rPr>
          <w:lang w:val="el-GR"/>
        </w:rPr>
      </w:pPr>
      <w:bookmarkStart w:id="23" w:name="_Toc230950151"/>
      <w:r>
        <w:rPr>
          <w:lang w:val="el-GR"/>
        </w:rPr>
        <w:t>2.1.3</w:t>
      </w:r>
      <w:r>
        <w:rPr>
          <w:lang w:val="el-GR"/>
        </w:rPr>
        <w:tab/>
        <w:t>Παροχή Διευκρινίσεων</w:t>
      </w:r>
      <w:bookmarkEnd w:id="23"/>
    </w:p>
    <w:p w14:paraId="4635640C" w14:textId="5E1FCA4B" w:rsidR="003929DA" w:rsidRPr="00962FFC" w:rsidRDefault="003929DA" w:rsidP="00962FFC">
      <w:pPr>
        <w:pStyle w:val="Standard"/>
        <w:spacing w:after="240"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3618F2">
        <w:rPr>
          <w:rFonts w:ascii="Calibri" w:eastAsia="Times New Roman" w:hAnsi="Calibri" w:cs="Calibri"/>
          <w:kern w:val="0"/>
          <w:sz w:val="22"/>
          <w:lang w:eastAsia="ar-SA" w:bidi="ar-SA"/>
        </w:rPr>
        <w:t>δέκα (10)</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9"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4F7EF1C"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28F38756" w:rsidR="003929DA" w:rsidRDefault="003929DA">
      <w:pPr>
        <w:rPr>
          <w:lang w:val="el-GR"/>
        </w:rPr>
      </w:pPr>
      <w:r>
        <w:rPr>
          <w:lang w:val="el-GR"/>
        </w:rPr>
        <w:lastRenderedPageBreak/>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7BFEBDEE" w14:textId="519DD138" w:rsidR="003929DA" w:rsidRDefault="003929DA" w:rsidP="00DE2CF4">
      <w:pPr>
        <w:rPr>
          <w:lang w:val="el-GR"/>
        </w:rPr>
      </w:pPr>
      <w:r>
        <w:rPr>
          <w:lang w:val="el-GR"/>
        </w:rPr>
        <w:t>β) όταν τα έγγραφα της σύμβασης υφίστανται σημαντικές αλλαγές</w:t>
      </w:r>
      <w:r w:rsidR="00156E09">
        <w:rPr>
          <w:lang w:val="el-GR"/>
        </w:rPr>
        <w:t>.</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77777777" w:rsidR="00FE71B4" w:rsidRPr="001F71BD" w:rsidRDefault="003929DA">
      <w:pPr>
        <w:rPr>
          <w:i/>
          <w:iCs/>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1F71BD">
        <w:rPr>
          <w:rStyle w:val="WW-FootnoteReference7"/>
          <w:lang w:val="el-GR"/>
        </w:rPr>
        <w:footnoteReference w:id="20"/>
      </w:r>
      <w:r w:rsidRPr="001F71BD">
        <w:rPr>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77777777"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w:t>
      </w:r>
      <w:r w:rsidRPr="002510A3">
        <w:rPr>
          <w:rStyle w:val="ae"/>
          <w:lang w:val="el-GR"/>
        </w:rPr>
        <w:footnoteReference w:id="21"/>
      </w:r>
      <w:r w:rsidRPr="002510A3">
        <w:rPr>
          <w:lang w:val="el-GR"/>
        </w:rPr>
        <w:t>) και στο ΚΗΜΔΗΣ</w:t>
      </w:r>
      <w:r w:rsidRPr="002510A3">
        <w:rPr>
          <w:rStyle w:val="ae"/>
          <w:lang w:val="el-GR"/>
        </w:rPr>
        <w:t xml:space="preserve"> </w:t>
      </w:r>
      <w:r w:rsidRPr="002510A3">
        <w:rPr>
          <w:rStyle w:val="ae"/>
          <w:lang w:val="el-GR"/>
        </w:rPr>
        <w:footnoteReference w:id="22"/>
      </w:r>
      <w:r w:rsidRPr="002510A3">
        <w:rPr>
          <w:lang w:val="el-GR"/>
        </w:rPr>
        <w:t>.</w:t>
      </w:r>
    </w:p>
    <w:p w14:paraId="450FB285" w14:textId="77777777" w:rsidR="003929DA" w:rsidRDefault="003929DA">
      <w:pPr>
        <w:pStyle w:val="3"/>
        <w:rPr>
          <w:lang w:val="el-GR"/>
        </w:rPr>
      </w:pPr>
      <w:bookmarkStart w:id="24" w:name="_Toc230950152"/>
      <w:r>
        <w:rPr>
          <w:lang w:val="el-GR"/>
        </w:rPr>
        <w:t>2.1.4</w:t>
      </w:r>
      <w:r>
        <w:rPr>
          <w:lang w:val="el-GR"/>
        </w:rPr>
        <w:tab/>
        <w:t>Γλώσσα</w:t>
      </w:r>
      <w:bookmarkEnd w:id="24"/>
    </w:p>
    <w:p w14:paraId="0640789A" w14:textId="29D1E9EB" w:rsidR="003929DA" w:rsidRDefault="003929DA">
      <w:pPr>
        <w:rPr>
          <w:lang w:val="el-GR"/>
        </w:rPr>
      </w:pPr>
      <w:r>
        <w:rPr>
          <w:lang w:val="el-GR"/>
        </w:rPr>
        <w:t>Τα έγγραφα της σύμβασης έχουν συνταχθεί στην ελληνική γλώσσα</w:t>
      </w:r>
      <w:r w:rsidR="00D159F6">
        <w:rPr>
          <w:lang w:val="el-GR"/>
        </w:rPr>
        <w:t>.</w:t>
      </w:r>
      <w:r>
        <w:rPr>
          <w:lang w:val="el-GR"/>
        </w:rPr>
        <w:t xml:space="preserve"> </w:t>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e"/>
          <w:color w:val="000000"/>
          <w:lang w:val="el-GR"/>
        </w:rPr>
        <w:footnoteReference w:id="23"/>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4014B343"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24"/>
      </w:r>
      <w:r>
        <w:rPr>
          <w:rStyle w:val="FootnoteReference2"/>
          <w:color w:val="000000"/>
          <w:lang w:val="el-GR"/>
        </w:rPr>
        <w:t xml:space="preserve">. </w:t>
      </w:r>
    </w:p>
    <w:p w14:paraId="2FEB8BB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25"/>
      </w:r>
      <w:r>
        <w:rPr>
          <w:color w:val="000000"/>
          <w:lang w:val="el-GR"/>
        </w:rPr>
        <w:t>.</w:t>
      </w:r>
    </w:p>
    <w:p w14:paraId="7A5BB163" w14:textId="77777777" w:rsidR="003929DA" w:rsidRDefault="003929DA">
      <w:pPr>
        <w:pStyle w:val="3"/>
        <w:rPr>
          <w:color w:val="000000"/>
          <w:lang w:val="el-GR"/>
        </w:rPr>
      </w:pPr>
      <w:bookmarkStart w:id="25" w:name="_Toc230950153"/>
      <w:r>
        <w:rPr>
          <w:lang w:val="el-GR"/>
        </w:rPr>
        <w:t>2.1.5</w:t>
      </w:r>
      <w:r>
        <w:rPr>
          <w:lang w:val="el-GR"/>
        </w:rPr>
        <w:tab/>
        <w:t>Εγγυήσεις</w:t>
      </w:r>
      <w:r>
        <w:rPr>
          <w:rStyle w:val="WW-FootnoteReference12"/>
          <w:color w:val="000000"/>
          <w:lang w:val="el-GR"/>
        </w:rPr>
        <w:footnoteReference w:id="26"/>
      </w:r>
      <w:bookmarkEnd w:id="25"/>
    </w:p>
    <w:p w14:paraId="2AB10EDD" w14:textId="18566A12"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27"/>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w:t>
      </w:r>
      <w:r>
        <w:rPr>
          <w:color w:val="000000"/>
          <w:lang w:val="el-GR"/>
        </w:rPr>
        <w:lastRenderedPageBreak/>
        <w:t>Ταμείου Παρακαταθηκών και Δανείων με παρακατάθεση σε αυτό του αντίστοιχου χρηματικού ποσού</w:t>
      </w:r>
      <w:r w:rsidR="00D57CBB">
        <w:rPr>
          <w:rStyle w:val="ae"/>
          <w:color w:val="000000"/>
          <w:lang w:val="el-GR"/>
        </w:rPr>
        <w:footnoteReference w:id="28"/>
      </w:r>
      <w:r>
        <w:rPr>
          <w:color w:val="000000"/>
          <w:lang w:val="el-GR"/>
        </w:rPr>
        <w:t>.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Pr="00FD0D22" w:rsidRDefault="003929DA">
      <w:pPr>
        <w:rPr>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sidR="00F46CE2">
        <w:rPr>
          <w:rStyle w:val="ae"/>
          <w:color w:val="000000"/>
          <w:lang w:val="el-GR"/>
        </w:rPr>
        <w:footnoteReference w:id="29"/>
      </w:r>
      <w:r>
        <w:rPr>
          <w:color w:val="000000"/>
          <w:lang w:val="el-GR"/>
        </w:rPr>
        <w:t xml:space="preserve">. </w:t>
      </w:r>
    </w:p>
    <w:p w14:paraId="11C49C7E" w14:textId="77777777" w:rsidR="003929DA"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0B24D007" w14:textId="2E864884" w:rsidR="00D159F6" w:rsidRPr="00266D9E" w:rsidRDefault="00D159F6">
      <w:pPr>
        <w:rPr>
          <w:color w:val="000000"/>
          <w:lang w:val="el-GR"/>
        </w:rPr>
      </w:pPr>
      <w:r w:rsidRPr="00D159F6">
        <w:rPr>
          <w:color w:val="000000"/>
          <w:lang w:val="el-GR"/>
        </w:rPr>
        <w:t xml:space="preserve">Σχετικά υποδείγματα παρατίθενται στο </w:t>
      </w:r>
      <w:r w:rsidRPr="00176F96">
        <w:rPr>
          <w:b/>
          <w:color w:val="000000"/>
          <w:lang w:val="el-GR"/>
        </w:rPr>
        <w:t xml:space="preserve">Παράρτημα </w:t>
      </w:r>
      <w:r w:rsidRPr="00176F96">
        <w:rPr>
          <w:b/>
          <w:color w:val="000000"/>
          <w:lang w:val="en-US"/>
        </w:rPr>
        <w:t>II</w:t>
      </w:r>
      <w:r w:rsidR="00EE1042" w:rsidRPr="00EF2306">
        <w:rPr>
          <w:b/>
          <w:color w:val="000000"/>
          <w:lang w:val="en-US"/>
        </w:rPr>
        <w:t>I</w:t>
      </w:r>
      <w:r w:rsidRPr="00176F96">
        <w:rPr>
          <w:b/>
          <w:color w:val="000000"/>
          <w:lang w:val="el-GR"/>
        </w:rPr>
        <w:t xml:space="preserve"> </w:t>
      </w:r>
      <w:r w:rsidRPr="00176F96">
        <w:rPr>
          <w:color w:val="000000"/>
          <w:lang w:val="el-GR"/>
        </w:rPr>
        <w:t>«</w:t>
      </w:r>
      <w:r w:rsidRPr="00D159F6">
        <w:rPr>
          <w:color w:val="000000"/>
          <w:lang w:val="el-GR"/>
        </w:rPr>
        <w:t>Υποδείγματα Εγγυητικών Επιστολών» της παρούσας διακήρυξης.</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26" w:name="_Toc230950154"/>
      <w:r w:rsidRPr="00CC76C4">
        <w:rPr>
          <w:lang w:val="el-GR"/>
        </w:rPr>
        <w:t>2.1.6</w:t>
      </w:r>
      <w:r w:rsidR="00B03F31">
        <w:rPr>
          <w:lang w:val="el-GR"/>
        </w:rPr>
        <w:tab/>
      </w:r>
      <w:r w:rsidRPr="00CC76C4">
        <w:rPr>
          <w:lang w:val="el-GR"/>
        </w:rPr>
        <w:t>Προστασία Προσωπικών Δεδομένων</w:t>
      </w:r>
      <w:bookmarkEnd w:id="26"/>
    </w:p>
    <w:p w14:paraId="0A8696FB" w14:textId="5DD4EABF" w:rsidR="00FD78BF" w:rsidRPr="00CC76C4" w:rsidRDefault="00FD78BF" w:rsidP="00F41D4A">
      <w:pPr>
        <w:spacing w:after="0"/>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7E01C4">
      <w:pPr>
        <w:spacing w:after="0"/>
        <w:rPr>
          <w:lang w:val="el-GR"/>
        </w:rPr>
      </w:pPr>
    </w:p>
    <w:p w14:paraId="7C55967B" w14:textId="77777777" w:rsidR="003929DA" w:rsidRDefault="003929DA" w:rsidP="007E01C4">
      <w:pPr>
        <w:pStyle w:val="2"/>
        <w:spacing w:before="0"/>
        <w:rPr>
          <w:lang w:val="el-GR"/>
        </w:rPr>
      </w:pPr>
      <w:bookmarkStart w:id="27" w:name="_Toc230950155"/>
      <w:r>
        <w:rPr>
          <w:lang w:val="el-GR"/>
        </w:rPr>
        <w:t>2.2</w:t>
      </w:r>
      <w:r>
        <w:rPr>
          <w:lang w:val="el-GR"/>
        </w:rPr>
        <w:tab/>
        <w:t>Δικαίωμα Συμμετοχής - Κριτήρια Ποιοτικής Επιλογής</w:t>
      </w:r>
      <w:bookmarkEnd w:id="27"/>
    </w:p>
    <w:p w14:paraId="7A7AE3BE" w14:textId="77777777" w:rsidR="003929DA" w:rsidRDefault="003929DA">
      <w:pPr>
        <w:pStyle w:val="3"/>
        <w:rPr>
          <w:lang w:val="el-GR"/>
        </w:rPr>
      </w:pPr>
      <w:bookmarkStart w:id="28" w:name="_Toc230950156"/>
      <w:r>
        <w:rPr>
          <w:lang w:val="el-GR"/>
        </w:rPr>
        <w:t>2.2.1</w:t>
      </w:r>
      <w:r>
        <w:rPr>
          <w:lang w:val="el-GR"/>
        </w:rPr>
        <w:tab/>
        <w:t>Δικαίωμα συμμετοχής</w:t>
      </w:r>
      <w:bookmarkEnd w:id="28"/>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0E89470" w:rsidR="003929DA" w:rsidRDefault="003929DA">
      <w:pPr>
        <w:rPr>
          <w:lang w:val="el-GR"/>
        </w:rPr>
      </w:pPr>
      <w:r>
        <w:rPr>
          <w:lang w:val="el-GR"/>
        </w:rPr>
        <w:lastRenderedPageBreak/>
        <w:t>γ) τρίτες χώρες που έχουν υπογράψει και κυρώσει τη ΣΔΣ</w:t>
      </w:r>
      <w:r w:rsidR="00626CCA">
        <w:rPr>
          <w:rStyle w:val="ae"/>
          <w:lang w:val="el-GR"/>
        </w:rPr>
        <w:footnoteReference w:id="30"/>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31"/>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e"/>
          <w:lang w:val="el-GR"/>
        </w:rPr>
        <w:footnoteReference w:id="32"/>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e"/>
          <w:lang w:val="el-GR"/>
        </w:rPr>
        <w:footnoteReference w:id="33"/>
      </w:r>
    </w:p>
    <w:p w14:paraId="2314BBC5" w14:textId="4B47CEFC" w:rsidR="003929DA" w:rsidRPr="00680FA7" w:rsidRDefault="003B5CF0" w:rsidP="00680FA7">
      <w:pPr>
        <w:pStyle w:val="af8"/>
        <w:rPr>
          <w:lang w:val="el-GR"/>
        </w:rPr>
      </w:pPr>
      <w:r w:rsidRPr="0065239E">
        <w:rPr>
          <w:b/>
          <w:szCs w:val="22"/>
          <w:lang w:val="el-GR"/>
        </w:rPr>
        <w:t>2.</w:t>
      </w:r>
      <w:r w:rsidR="00371DED">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4A9FAD1B" w14:textId="6D0D0BD7" w:rsidR="00D159F6" w:rsidRPr="00680FA7" w:rsidRDefault="003929DA" w:rsidP="00680FA7">
      <w:pPr>
        <w:pStyle w:val="af8"/>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6B4E4A" w:rsidRPr="00680FA7">
        <w:rPr>
          <w:vertAlign w:val="superscript"/>
        </w:rPr>
        <w:footnoteReference w:id="34"/>
      </w:r>
      <w:r w:rsidR="003D6E1A">
        <w:rPr>
          <w:lang w:val="el-GR"/>
        </w:rPr>
        <w:t>.</w:t>
      </w:r>
    </w:p>
    <w:p w14:paraId="77CD03A7" w14:textId="77777777" w:rsidR="003929DA" w:rsidRDefault="003929DA">
      <w:pPr>
        <w:pStyle w:val="3"/>
        <w:rPr>
          <w:lang w:val="el-GR"/>
        </w:rPr>
      </w:pPr>
      <w:bookmarkStart w:id="29" w:name="_Toc230950157"/>
      <w:r>
        <w:rPr>
          <w:lang w:val="el-GR"/>
        </w:rPr>
        <w:t>2.2.2</w:t>
      </w:r>
      <w:r>
        <w:rPr>
          <w:lang w:val="el-GR"/>
        </w:rPr>
        <w:tab/>
        <w:t>Εγγύηση συμμετοχής</w:t>
      </w:r>
      <w:r>
        <w:rPr>
          <w:rStyle w:val="WW-FootnoteReference2"/>
          <w:lang w:val="el-GR"/>
        </w:rPr>
        <w:footnoteReference w:id="35"/>
      </w:r>
      <w:bookmarkEnd w:id="29"/>
    </w:p>
    <w:p w14:paraId="0F1213C2" w14:textId="318CC49C" w:rsidR="003929DA" w:rsidRDefault="003929D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36"/>
      </w:r>
      <w:r>
        <w:rPr>
          <w:lang w:val="el-GR"/>
        </w:rPr>
        <w:t>, ποσού</w:t>
      </w:r>
      <w:r w:rsidR="00044E50">
        <w:rPr>
          <w:lang w:val="el-GR"/>
        </w:rPr>
        <w:t xml:space="preserve"> των</w:t>
      </w:r>
      <w:r w:rsidR="002923EB">
        <w:rPr>
          <w:lang w:val="el-GR"/>
        </w:rPr>
        <w:t xml:space="preserve"> </w:t>
      </w:r>
      <w:r w:rsidR="007462EA">
        <w:rPr>
          <w:lang w:val="el-GR"/>
        </w:rPr>
        <w:t>χιλίων διακοσίων</w:t>
      </w:r>
      <w:r w:rsidR="002923EB">
        <w:rPr>
          <w:lang w:val="el-GR"/>
        </w:rPr>
        <w:t xml:space="preserve"> (</w:t>
      </w:r>
      <w:r w:rsidR="007462EA">
        <w:rPr>
          <w:lang w:val="el-GR"/>
        </w:rPr>
        <w:t>1.200</w:t>
      </w:r>
      <w:r w:rsidR="002923EB">
        <w:rPr>
          <w:lang w:val="el-GR"/>
        </w:rPr>
        <w:t>,00)</w:t>
      </w:r>
      <w:r>
        <w:rPr>
          <w:lang w:val="el-GR"/>
        </w:rPr>
        <w:t xml:space="preserve"> ευρώ</w:t>
      </w:r>
      <w:r>
        <w:rPr>
          <w:rStyle w:val="FootnoteReference2"/>
          <w:szCs w:val="22"/>
        </w:rPr>
        <w:footnoteReference w:id="37"/>
      </w:r>
      <w:r>
        <w:rPr>
          <w:lang w:val="el-GR"/>
        </w:rPr>
        <w:t xml:space="preserve">. </w:t>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6DF2B1C2" w:rsidR="003929DA" w:rsidRDefault="003929DA">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Pr="00EF2306" w:rsidRDefault="007303AB">
      <w:pPr>
        <w:rPr>
          <w:b/>
          <w:u w:val="single"/>
          <w:lang w:val="el-GR"/>
        </w:rPr>
      </w:pPr>
      <w:r w:rsidRPr="00EF2306">
        <w:rPr>
          <w:b/>
          <w:u w:val="single"/>
          <w:lang w:val="el-GR"/>
        </w:rPr>
        <w:t>Ο</w:t>
      </w:r>
      <w:r w:rsidR="003929DA" w:rsidRPr="00EF2306">
        <w:rPr>
          <w:b/>
          <w:u w:val="single"/>
          <w:lang w:val="el-GR"/>
        </w:rPr>
        <w:t xml:space="preserve">ι πρωτότυπες εγγυήσεις συμμετοχής, πλην των εγγυήσεων που εκδίδονται ηλεκτρονικά, προσκομίζονται, </w:t>
      </w:r>
      <w:r w:rsidR="006B4E4A" w:rsidRPr="00EF2306">
        <w:rPr>
          <w:b/>
          <w:u w:val="single"/>
          <w:lang w:val="el-GR"/>
        </w:rPr>
        <w:t xml:space="preserve">σε κλειστό φάκελο </w:t>
      </w:r>
      <w:r w:rsidR="003929DA" w:rsidRPr="00EF2306">
        <w:rPr>
          <w:b/>
          <w:u w:val="single"/>
          <w:lang w:val="el-GR"/>
        </w:rPr>
        <w:t>με ευθύνη του οικονομικού φορέα, το αργότερο πριν την ημερομηνία και ώρα αποσφράγισης των προσφορών που ορίζεται στ</w:t>
      </w:r>
      <w:r w:rsidR="00641E1B" w:rsidRPr="00EF2306">
        <w:rPr>
          <w:b/>
          <w:u w:val="single"/>
          <w:lang w:val="el-GR"/>
        </w:rPr>
        <w:t xml:space="preserve">ην παρ. </w:t>
      </w:r>
      <w:r w:rsidR="00B126BF" w:rsidRPr="00EF2306">
        <w:rPr>
          <w:b/>
          <w:u w:val="single"/>
          <w:lang w:val="el-GR"/>
        </w:rPr>
        <w:t xml:space="preserve">3.1 </w:t>
      </w:r>
      <w:r w:rsidR="003929DA" w:rsidRPr="00EF2306">
        <w:rPr>
          <w:b/>
          <w:u w:val="single"/>
          <w:lang w:val="el-GR"/>
        </w:rPr>
        <w:t xml:space="preserve">της </w:t>
      </w:r>
      <w:r w:rsidR="00641E1B" w:rsidRPr="00EF2306">
        <w:rPr>
          <w:b/>
          <w:u w:val="single"/>
          <w:lang w:val="el-GR"/>
        </w:rPr>
        <w:t>παρούσας</w:t>
      </w:r>
      <w:r w:rsidR="003929DA" w:rsidRPr="00EF2306">
        <w:rPr>
          <w:b/>
          <w:u w:val="single"/>
          <w:lang w:val="el-GR"/>
        </w:rPr>
        <w:t xml:space="preserve">, άλλως η προσφορά απορρίπτεται ως απαράδεκτη, μετά από γνώμη </w:t>
      </w:r>
      <w:r w:rsidR="00216ECA" w:rsidRPr="00EF2306">
        <w:rPr>
          <w:b/>
          <w:u w:val="single"/>
          <w:lang w:val="el-GR"/>
        </w:rPr>
        <w:t>της Επιτροπής Διαγωνισμού.</w:t>
      </w:r>
      <w:r w:rsidR="003929DA" w:rsidRPr="00EF2306">
        <w:rPr>
          <w:b/>
          <w:u w:val="single"/>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lastRenderedPageBreak/>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38"/>
      </w:r>
      <w:r>
        <w:rPr>
          <w:bCs/>
          <w:lang w:val="el-GR"/>
        </w:rPr>
        <w:t>.</w:t>
      </w:r>
    </w:p>
    <w:p w14:paraId="3EE04115" w14:textId="6DC5ED5B" w:rsidR="00CB5BB8" w:rsidRDefault="003929DA" w:rsidP="00B370D4">
      <w:pPr>
        <w:spacing w:after="0"/>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w:t>
      </w:r>
      <w:r w:rsidR="007B2DB5" w:rsidRPr="00B126BF">
        <w:rPr>
          <w:vertAlign w:val="superscript"/>
        </w:rPr>
        <w:footnoteReference w:id="39"/>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493DA2EF" w14:textId="77777777" w:rsidR="00DA09C5" w:rsidRDefault="00DA09C5" w:rsidP="00B370D4">
      <w:pPr>
        <w:spacing w:after="0"/>
        <w:rPr>
          <w:lang w:val="el-GR"/>
        </w:rPr>
      </w:pPr>
    </w:p>
    <w:p w14:paraId="3C2D86F7" w14:textId="77777777" w:rsidR="003929DA" w:rsidRDefault="003929DA" w:rsidP="00B370D4">
      <w:pPr>
        <w:pStyle w:val="3"/>
        <w:spacing w:before="0"/>
        <w:rPr>
          <w:lang w:val="el-GR"/>
        </w:rPr>
      </w:pPr>
      <w:bookmarkStart w:id="30" w:name="_Toc230950158"/>
      <w:r>
        <w:rPr>
          <w:lang w:val="el-GR"/>
        </w:rPr>
        <w:t>2.2.3</w:t>
      </w:r>
      <w:r>
        <w:rPr>
          <w:lang w:val="el-GR"/>
        </w:rPr>
        <w:tab/>
        <w:t>Λόγοι αποκλεισμού</w:t>
      </w:r>
      <w:r>
        <w:rPr>
          <w:rStyle w:val="WW-FootnoteReference7"/>
          <w:lang w:val="el-GR"/>
        </w:rPr>
        <w:footnoteReference w:id="40"/>
      </w:r>
      <w:bookmarkEnd w:id="30"/>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41"/>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w:t>
      </w:r>
      <w:r w:rsidR="002E1623" w:rsidRPr="00D946B5">
        <w:rPr>
          <w:szCs w:val="22"/>
          <w:lang w:val="el-GR" w:eastAsia="el-GR"/>
        </w:rPr>
        <w:lastRenderedPageBreak/>
        <w:t xml:space="preserve">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16DF0320" w14:textId="402D5276" w:rsidR="003929DA" w:rsidRPr="00BB7F52" w:rsidRDefault="0027167B" w:rsidP="00BB7F52">
      <w:pPr>
        <w:suppressAutoHyphens w:val="0"/>
        <w:autoSpaceDE w:val="0"/>
        <w:autoSpaceDN w:val="0"/>
        <w:adjustRightInd w:val="0"/>
        <w:rPr>
          <w:szCs w:val="22"/>
          <w:lang w:val="el-GR" w:eastAsia="el-GR"/>
        </w:rPr>
      </w:pPr>
      <w:r w:rsidRPr="007213D0">
        <w:rPr>
          <w:szCs w:val="22"/>
          <w:lang w:val="el-GR" w:eastAsia="el-GR"/>
        </w:rPr>
        <w:lastRenderedPageBreak/>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17E5447A" w:rsidR="003929DA" w:rsidRDefault="003929DA" w:rsidP="00EF2306">
      <w:pPr>
        <w:pStyle w:val="foothanging"/>
        <w:ind w:left="0" w:firstLine="0"/>
        <w:rPr>
          <w:b/>
          <w:bCs/>
          <w:sz w:val="22"/>
          <w:szCs w:val="22"/>
          <w:lang w:val="el-GR"/>
        </w:rPr>
      </w:pPr>
      <w:r>
        <w:rPr>
          <w:b/>
          <w:bCs/>
          <w:sz w:val="22"/>
          <w:szCs w:val="22"/>
          <w:lang w:val="el-GR"/>
        </w:rPr>
        <w:t xml:space="preserve">2.2.3.3 </w:t>
      </w:r>
      <w:r w:rsidR="00480D4A">
        <w:rPr>
          <w:b/>
          <w:bCs/>
          <w:sz w:val="22"/>
          <w:szCs w:val="22"/>
          <w:lang w:val="el-GR"/>
        </w:rPr>
        <w:t>ΔΕΝ ΕΦΑΡΜΟΖΕΤΑΙ.</w:t>
      </w:r>
    </w:p>
    <w:p w14:paraId="058DC99F" w14:textId="77777777" w:rsidR="00EF2306" w:rsidRDefault="00EF2306" w:rsidP="00EF2306">
      <w:pPr>
        <w:pStyle w:val="foothanging"/>
        <w:ind w:left="0" w:firstLine="0"/>
        <w:rPr>
          <w:b/>
          <w:bCs/>
          <w:lang w:val="el-GR"/>
        </w:rPr>
      </w:pPr>
    </w:p>
    <w:p w14:paraId="59D112DA" w14:textId="77777777" w:rsidR="003929DA" w:rsidRDefault="003929DA">
      <w:pPr>
        <w:rPr>
          <w:lang w:val="el-GR"/>
        </w:rPr>
      </w:pPr>
      <w:r>
        <w:rPr>
          <w:b/>
          <w:bCs/>
          <w:lang w:val="el-GR"/>
        </w:rPr>
        <w:t>2.2.3.4.</w:t>
      </w:r>
      <w:r>
        <w:rPr>
          <w:lang w:val="el-GR"/>
        </w:rPr>
        <w:t xml:space="preserve"> Αποκλείεται</w:t>
      </w:r>
      <w:r>
        <w:rPr>
          <w:rStyle w:val="FootnoteReference2"/>
          <w:szCs w:val="22"/>
        </w:rPr>
        <w:footnoteReference w:id="42"/>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43"/>
      </w:r>
      <w:r>
        <w:rPr>
          <w:lang w:val="el-GR"/>
        </w:rPr>
        <w:t xml:space="preserve">: </w:t>
      </w:r>
    </w:p>
    <w:p w14:paraId="44CD2BE2"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44"/>
      </w:r>
      <w:r>
        <w:rPr>
          <w:lang w:val="el-GR"/>
        </w:rPr>
        <w:t xml:space="preserve">, </w:t>
      </w:r>
      <w:r w:rsidR="0027167B">
        <w:rPr>
          <w:lang w:val="el-GR"/>
        </w:rPr>
        <w:t>περί αρχών που εφαρμόζονται στις διαδικασίες σύναψης δημοσίων συμβάσεων,</w:t>
      </w:r>
    </w:p>
    <w:p w14:paraId="0E194C27" w14:textId="5180CDD7"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45"/>
      </w:r>
      <w:r>
        <w:rPr>
          <w:lang w:val="el-GR"/>
        </w:rPr>
        <w:t xml:space="preserve">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46836FDC" w:rsidR="003929DA" w:rsidRDefault="003929DA">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w:t>
      </w:r>
      <w:r w:rsidR="00994AE0" w:rsidRPr="00D14BDD">
        <w:rPr>
          <w:lang w:val="el-GR"/>
        </w:rPr>
        <w:t>κυρώσεις</w:t>
      </w:r>
      <w:r w:rsidR="00B24C9F">
        <w:rPr>
          <w:lang w:val="el-GR"/>
        </w:rPr>
        <w:t xml:space="preserve"> </w:t>
      </w:r>
      <w:r w:rsidR="00994AE0" w:rsidRPr="00D14BDD">
        <w:rPr>
          <w:rStyle w:val="WW-FootnoteReference17"/>
          <w:lang w:val="el-GR"/>
        </w:rPr>
        <w:footnoteReference w:id="46"/>
      </w:r>
      <w:r>
        <w:rPr>
          <w:lang w:val="el-GR"/>
        </w:rPr>
        <w:t xml:space="preserve">, </w:t>
      </w:r>
    </w:p>
    <w:p w14:paraId="0439357D" w14:textId="77777777" w:rsidR="003929DA" w:rsidRDefault="003929DA">
      <w:pPr>
        <w:rPr>
          <w:lang w:val="el-GR"/>
        </w:rPr>
      </w:pPr>
      <w:r>
        <w:rPr>
          <w:lang w:val="el-GR"/>
        </w:rPr>
        <w:lastRenderedPageBreak/>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Default="003929DA" w:rsidP="005063EE">
      <w:pPr>
        <w:spacing w:after="0"/>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47"/>
      </w:r>
    </w:p>
    <w:p w14:paraId="76AB4B51" w14:textId="756BBFD2" w:rsidR="003929DA" w:rsidRDefault="003929DA" w:rsidP="00703388">
      <w:pPr>
        <w:suppressAutoHyphens w:val="0"/>
        <w:spacing w:before="240" w:after="160" w:line="252" w:lineRule="auto"/>
        <w:rPr>
          <w:lang w:val="el-GR"/>
        </w:rPr>
      </w:pPr>
      <w:r>
        <w:rPr>
          <w:b/>
          <w:bCs/>
          <w:lang w:val="el-GR"/>
        </w:rPr>
        <w:t>2.2.3.5.</w:t>
      </w:r>
      <w:r>
        <w:rPr>
          <w:lang w:val="el-GR"/>
        </w:rPr>
        <w:t xml:space="preserve"> </w:t>
      </w:r>
      <w:r w:rsidR="00480D4A" w:rsidRPr="00EF2306">
        <w:rPr>
          <w:b/>
          <w:bCs/>
          <w:lang w:val="el-GR"/>
        </w:rPr>
        <w:t>ΔΕΝ ΕΦΑΡΜΟΖΕΤΑΙ.</w:t>
      </w:r>
    </w:p>
    <w:p w14:paraId="24755D3C" w14:textId="67BA2781" w:rsidR="00691A67" w:rsidRPr="00321C96" w:rsidRDefault="00691A67" w:rsidP="007F65D6">
      <w:pPr>
        <w:suppressAutoHyphens w:val="0"/>
        <w:spacing w:after="160" w:line="252" w:lineRule="auto"/>
        <w:rPr>
          <w:lang w:val="el-GR"/>
        </w:rPr>
      </w:pPr>
      <w:r w:rsidRPr="0007790A">
        <w:rPr>
          <w:b/>
          <w:bCs/>
          <w:lang w:val="el-GR"/>
        </w:rPr>
        <w:t>2.2.3.5.α</w:t>
      </w:r>
      <w:r>
        <w:rPr>
          <w:lang w:val="el-GR"/>
        </w:rPr>
        <w:t xml:space="preserve"> </w:t>
      </w:r>
      <w:r w:rsidR="00F91EAD" w:rsidRPr="00EF2306">
        <w:rPr>
          <w:b/>
          <w:bCs/>
          <w:lang w:val="el-GR"/>
        </w:rPr>
        <w:t>ΔΕΝ ΕΦΑΡΜΟΖΕΤΑΙ.</w:t>
      </w:r>
      <w:r w:rsidR="005B6EAC" w:rsidRPr="005B6EAC">
        <w:rPr>
          <w:lang w:val="el-GR"/>
        </w:rPr>
        <w:t xml:space="preserve">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274AC221" w14:textId="6708065E" w:rsidR="00087B79" w:rsidRPr="00BB1E23"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e"/>
          <w:lang w:val="el-GR"/>
        </w:rPr>
        <w:footnoteReference w:id="48"/>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49"/>
      </w:r>
      <w:r>
        <w:rPr>
          <w:lang w:val="el-GR"/>
        </w:rPr>
        <w:t>.</w:t>
      </w:r>
    </w:p>
    <w:p w14:paraId="7A0644ED" w14:textId="7CCC579A"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50"/>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την υπ’ αριθμ.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740A3A9F"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0"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7790A">
        <w:rPr>
          <w:lang w:val="el-GR"/>
        </w:rPr>
        <w:t>.</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CE0E42">
      <w:pPr>
        <w:suppressAutoHyphens w:val="0"/>
        <w:autoSpaceDE w:val="0"/>
        <w:autoSpaceDN w:val="0"/>
        <w:adjustRightInd w:val="0"/>
        <w:spacing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3D08FC">
      <w:pPr>
        <w:spacing w:after="0"/>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06937A7A" w14:textId="3FA5AE1B" w:rsidR="002860EB" w:rsidRPr="00A53B36" w:rsidRDefault="003929DA" w:rsidP="00D12116">
      <w:pPr>
        <w:spacing w:after="0"/>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0E9343D3" w14:textId="77777777" w:rsidR="00D12116" w:rsidRPr="00A53B36" w:rsidRDefault="00D12116" w:rsidP="00D12116">
      <w:pPr>
        <w:spacing w:after="0"/>
        <w:rPr>
          <w:b/>
          <w:bCs/>
          <w:sz w:val="26"/>
          <w:szCs w:val="26"/>
          <w:lang w:val="el-GR"/>
        </w:rPr>
      </w:pPr>
    </w:p>
    <w:p w14:paraId="37739162" w14:textId="77777777" w:rsidR="00D12116" w:rsidRPr="00A53B36" w:rsidRDefault="00D12116" w:rsidP="00D12116">
      <w:pPr>
        <w:spacing w:after="0"/>
        <w:rPr>
          <w:b/>
          <w:bCs/>
          <w:sz w:val="26"/>
          <w:szCs w:val="26"/>
          <w:lang w:val="el-GR"/>
        </w:rPr>
      </w:pPr>
    </w:p>
    <w:p w14:paraId="133EB5BF" w14:textId="77777777" w:rsidR="00D12116" w:rsidRPr="00A53B36" w:rsidRDefault="00D12116" w:rsidP="00D12116">
      <w:pPr>
        <w:spacing w:after="0"/>
        <w:rPr>
          <w:b/>
          <w:bCs/>
          <w:sz w:val="26"/>
          <w:szCs w:val="26"/>
          <w:lang w:val="el-GR"/>
        </w:rPr>
      </w:pPr>
    </w:p>
    <w:p w14:paraId="0EDACFB8" w14:textId="77777777" w:rsidR="00D12116" w:rsidRPr="00A53B36" w:rsidRDefault="00D12116" w:rsidP="00D12116">
      <w:pPr>
        <w:spacing w:after="0"/>
        <w:rPr>
          <w:b/>
          <w:bCs/>
          <w:sz w:val="26"/>
          <w:szCs w:val="26"/>
          <w:lang w:val="el-GR"/>
        </w:rPr>
      </w:pPr>
    </w:p>
    <w:p w14:paraId="1895D246" w14:textId="77777777" w:rsidR="00D12116" w:rsidRPr="00A53B36" w:rsidRDefault="00D12116" w:rsidP="00D12116">
      <w:pPr>
        <w:spacing w:after="0"/>
        <w:rPr>
          <w:b/>
          <w:bCs/>
          <w:sz w:val="26"/>
          <w:szCs w:val="26"/>
          <w:lang w:val="el-GR"/>
        </w:rPr>
      </w:pPr>
    </w:p>
    <w:p w14:paraId="755FDDAA" w14:textId="186C1CA4" w:rsidR="003929DA" w:rsidRDefault="003929DA" w:rsidP="00AC645F">
      <w:pPr>
        <w:spacing w:before="240" w:after="0" w:line="360" w:lineRule="auto"/>
        <w:jc w:val="left"/>
        <w:rPr>
          <w:lang w:val="el-GR"/>
        </w:rPr>
      </w:pPr>
      <w:r>
        <w:rPr>
          <w:b/>
          <w:bCs/>
          <w:sz w:val="26"/>
          <w:szCs w:val="26"/>
          <w:lang w:val="el-GR"/>
        </w:rPr>
        <w:lastRenderedPageBreak/>
        <w:t>Κριτήρια Επιλογής</w:t>
      </w:r>
      <w:r>
        <w:rPr>
          <w:rStyle w:val="FootnoteReference2"/>
          <w:b/>
          <w:bCs/>
          <w:lang w:val="el-GR"/>
        </w:rPr>
        <w:footnoteReference w:id="51"/>
      </w:r>
      <w:r>
        <w:rPr>
          <w:rStyle w:val="FootnoteReference2"/>
          <w:b/>
          <w:bCs/>
          <w:szCs w:val="22"/>
          <w:lang w:val="el-GR"/>
        </w:rPr>
        <w:t xml:space="preserve"> </w:t>
      </w:r>
    </w:p>
    <w:p w14:paraId="79C7C6B4" w14:textId="77777777" w:rsidR="003929DA" w:rsidRDefault="003929DA">
      <w:pPr>
        <w:pStyle w:val="3"/>
        <w:rPr>
          <w:rFonts w:eastAsia="Calibri"/>
          <w:color w:val="000000"/>
          <w:lang w:val="el-GR"/>
        </w:rPr>
      </w:pPr>
      <w:bookmarkStart w:id="31" w:name="_Toc230950159"/>
      <w:r>
        <w:rPr>
          <w:lang w:val="el-GR"/>
        </w:rPr>
        <w:t>2.2.4</w:t>
      </w:r>
      <w:r>
        <w:rPr>
          <w:lang w:val="el-GR"/>
        </w:rPr>
        <w:tab/>
        <w:t>Καταλληλότητα άσκησης επαγγελματικής δραστηριότητας</w:t>
      </w:r>
      <w:r>
        <w:rPr>
          <w:rStyle w:val="WW-FootnoteReference7"/>
          <w:lang w:val="el-GR"/>
        </w:rPr>
        <w:footnoteReference w:id="52"/>
      </w:r>
      <w:bookmarkEnd w:id="31"/>
      <w:r>
        <w:rPr>
          <w:lang w:val="el-GR"/>
        </w:rPr>
        <w:t xml:space="preserve"> </w:t>
      </w:r>
    </w:p>
    <w:p w14:paraId="001EE2A7" w14:textId="769731DF" w:rsidR="003929DA" w:rsidRDefault="003929DA">
      <w:pPr>
        <w:rPr>
          <w:rFonts w:eastAsia="Calibri"/>
          <w:bCs/>
          <w:color w:val="000000"/>
          <w:lang w:val="el-GR"/>
        </w:rPr>
      </w:pPr>
      <w:r>
        <w:rPr>
          <w:rFonts w:eastAsia="Calibri"/>
          <w:bCs/>
          <w:color w:val="000000"/>
          <w:lang w:val="el-GR"/>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w:t>
      </w:r>
      <w:r w:rsidR="00E726E5" w:rsidRPr="00E726E5">
        <w:rPr>
          <w:rFonts w:eastAsia="Calibri"/>
          <w:bCs/>
          <w:color w:val="000000"/>
          <w:lang w:val="el-GR"/>
        </w:rPr>
        <w:t>.</w:t>
      </w:r>
      <w:r>
        <w:rPr>
          <w:rFonts w:eastAsia="Calibri"/>
          <w:bCs/>
          <w:color w:val="000000"/>
          <w:lang w:val="el-GR"/>
        </w:rPr>
        <w:t xml:space="preserve">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BA3ACF" w14:textId="787A86F0" w:rsidR="00076C9E" w:rsidRDefault="003929DA" w:rsidP="003D43DA">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Style w:val="WW-FootnoteReference14"/>
          <w:rFonts w:eastAsia="Calibri"/>
          <w:bCs/>
          <w:color w:val="000000"/>
          <w:lang w:val="el-GR"/>
        </w:rPr>
        <w:footnoteReference w:id="53"/>
      </w:r>
      <w:r>
        <w:rPr>
          <w:rFonts w:eastAsia="Calibri"/>
          <w:bCs/>
          <w:i/>
          <w:color w:val="5B9BD5"/>
          <w:lang w:val="el-GR"/>
        </w:rPr>
        <w:t xml:space="preserve"> </w:t>
      </w:r>
    </w:p>
    <w:p w14:paraId="7D218007" w14:textId="15F114AA" w:rsidR="003D43DA" w:rsidRPr="0007790A" w:rsidRDefault="003D43DA" w:rsidP="003D43DA">
      <w:pPr>
        <w:rPr>
          <w:rFonts w:eastAsia="Calibri"/>
          <w:bCs/>
          <w:i/>
          <w:iCs/>
          <w:vertAlign w:val="superscript"/>
          <w:lang w:val="el-GR" w:eastAsia="zh-CN"/>
        </w:rPr>
      </w:pPr>
      <w:r w:rsidRPr="0007790A">
        <w:rPr>
          <w:rFonts w:eastAsia="Calibri"/>
          <w:bCs/>
          <w:iCs/>
          <w:lang w:val="el-GR" w:eastAsia="zh-CN"/>
        </w:rPr>
        <w:t xml:space="preserve">Στην περίπτωση ένωσης οικονομικών φορέων η καταλληλότητα άσκησης επαγγελματικής δραστηριότητας θα  πρέπει να καλύπτεται από όλα τα μέλη της ένωσης. </w:t>
      </w:r>
    </w:p>
    <w:p w14:paraId="3E6EFF46" w14:textId="77777777" w:rsidR="003929DA" w:rsidRPr="007E01C4" w:rsidRDefault="003929DA">
      <w:pPr>
        <w:pStyle w:val="3"/>
        <w:rPr>
          <w:rFonts w:ascii="Calibri" w:hAnsi="Calibri" w:cs="Calibri"/>
          <w:szCs w:val="22"/>
          <w:lang w:val="el-GR"/>
        </w:rPr>
      </w:pPr>
      <w:bookmarkStart w:id="32" w:name="_Toc230950160"/>
      <w:r w:rsidRPr="007E01C4">
        <w:rPr>
          <w:rFonts w:ascii="Calibri" w:hAnsi="Calibri" w:cs="Calibri"/>
          <w:lang w:val="el-GR"/>
        </w:rPr>
        <w:t>2.2.5</w:t>
      </w:r>
      <w:r w:rsidRPr="007E01C4">
        <w:rPr>
          <w:rFonts w:ascii="Calibri" w:hAnsi="Calibri" w:cs="Calibri"/>
          <w:lang w:val="el-GR"/>
        </w:rPr>
        <w:tab/>
        <w:t>Οικονομική και χρηματοοικονομική επάρκεια</w:t>
      </w:r>
      <w:r w:rsidRPr="007E01C4">
        <w:rPr>
          <w:rStyle w:val="WW-FootnoteReference2"/>
          <w:rFonts w:ascii="Calibri" w:hAnsi="Calibri" w:cs="Calibri"/>
          <w:lang w:val="el-GR"/>
        </w:rPr>
        <w:footnoteReference w:id="54"/>
      </w:r>
      <w:bookmarkEnd w:id="32"/>
      <w:r w:rsidRPr="007E01C4">
        <w:rPr>
          <w:rFonts w:ascii="Calibri" w:hAnsi="Calibri" w:cs="Calibri"/>
          <w:lang w:val="el-GR"/>
        </w:rPr>
        <w:t xml:space="preserve"> </w:t>
      </w:r>
    </w:p>
    <w:p w14:paraId="12DD5FE9" w14:textId="349A9EBD" w:rsidR="007C1C9C" w:rsidRPr="007E01C4" w:rsidRDefault="002841F9">
      <w:pPr>
        <w:rPr>
          <w:b/>
          <w:bCs/>
          <w:lang w:val="el-GR"/>
        </w:rPr>
      </w:pPr>
      <w:r w:rsidRPr="007E01C4">
        <w:rPr>
          <w:b/>
          <w:bCs/>
          <w:szCs w:val="22"/>
          <w:lang w:val="el-GR"/>
        </w:rPr>
        <w:t xml:space="preserve">ΔΕΝ </w:t>
      </w:r>
      <w:r w:rsidR="003364CB" w:rsidRPr="007E01C4">
        <w:rPr>
          <w:b/>
          <w:bCs/>
          <w:szCs w:val="22"/>
          <w:lang w:val="el-GR"/>
        </w:rPr>
        <w:t>ΑΠΑΙΤΕΙΤΑ</w:t>
      </w:r>
      <w:r w:rsidRPr="007E01C4">
        <w:rPr>
          <w:b/>
          <w:bCs/>
          <w:szCs w:val="22"/>
          <w:lang w:val="el-GR"/>
        </w:rPr>
        <w:t>Ι.</w:t>
      </w:r>
    </w:p>
    <w:p w14:paraId="51B52A43" w14:textId="77777777" w:rsidR="003929DA" w:rsidRPr="007E01C4" w:rsidRDefault="003929DA">
      <w:pPr>
        <w:pStyle w:val="3"/>
        <w:rPr>
          <w:rFonts w:ascii="Calibri" w:hAnsi="Calibri" w:cs="Calibri"/>
          <w:lang w:val="el-GR"/>
        </w:rPr>
      </w:pPr>
      <w:bookmarkStart w:id="33" w:name="_Toc230950161"/>
      <w:r w:rsidRPr="007E01C4">
        <w:rPr>
          <w:rFonts w:ascii="Calibri" w:hAnsi="Calibri" w:cs="Calibri"/>
          <w:lang w:val="el-GR"/>
        </w:rPr>
        <w:t>2.2.6</w:t>
      </w:r>
      <w:r w:rsidRPr="007E01C4">
        <w:rPr>
          <w:rFonts w:ascii="Calibri" w:hAnsi="Calibri" w:cs="Calibri"/>
          <w:lang w:val="el-GR"/>
        </w:rPr>
        <w:tab/>
        <w:t>Τεχνική και επαγγελματική ικανότητα</w:t>
      </w:r>
      <w:r w:rsidRPr="007E01C4">
        <w:rPr>
          <w:rStyle w:val="WW-FootnoteReference2"/>
          <w:rFonts w:ascii="Calibri" w:hAnsi="Calibri" w:cs="Calibri"/>
          <w:lang w:val="el-GR"/>
        </w:rPr>
        <w:footnoteReference w:id="55"/>
      </w:r>
      <w:bookmarkEnd w:id="33"/>
      <w:r w:rsidRPr="007E01C4">
        <w:rPr>
          <w:rFonts w:ascii="Calibri" w:hAnsi="Calibri" w:cs="Calibri"/>
          <w:lang w:val="el-GR"/>
        </w:rPr>
        <w:t xml:space="preserve"> </w:t>
      </w:r>
    </w:p>
    <w:p w14:paraId="38452F66" w14:textId="5C091A22" w:rsidR="007C1C9C" w:rsidRPr="007E01C4" w:rsidRDefault="00176F96">
      <w:pPr>
        <w:rPr>
          <w:lang w:val="el-GR"/>
        </w:rPr>
      </w:pPr>
      <w:r w:rsidRPr="007E01C4">
        <w:rPr>
          <w:b/>
          <w:bCs/>
          <w:lang w:val="el-GR"/>
        </w:rPr>
        <w:t>ΔΕΝ ΑΠΑΙΤΕΙΤΑΙ.</w:t>
      </w:r>
    </w:p>
    <w:p w14:paraId="51381C01" w14:textId="77777777" w:rsidR="003929DA" w:rsidRPr="007E01C4" w:rsidRDefault="003929DA">
      <w:pPr>
        <w:pStyle w:val="3"/>
        <w:rPr>
          <w:rFonts w:ascii="Calibri" w:hAnsi="Calibri" w:cs="Calibri"/>
          <w:lang w:val="el-GR"/>
        </w:rPr>
      </w:pPr>
      <w:bookmarkStart w:id="34" w:name="_Toc230950162"/>
      <w:r w:rsidRPr="007E01C4">
        <w:rPr>
          <w:rFonts w:ascii="Calibri" w:hAnsi="Calibri" w:cs="Calibri"/>
          <w:lang w:val="el-GR"/>
        </w:rPr>
        <w:t>2.2.7</w:t>
      </w:r>
      <w:r w:rsidRPr="007E01C4">
        <w:rPr>
          <w:rFonts w:ascii="Calibri" w:hAnsi="Calibri" w:cs="Calibri"/>
          <w:lang w:val="el-GR"/>
        </w:rPr>
        <w:tab/>
        <w:t>Πρότυπα διασφάλισης ποιότητας και πρότυπα περιβαλλοντικής διαχείρισης</w:t>
      </w:r>
      <w:r w:rsidRPr="007E01C4">
        <w:rPr>
          <w:rStyle w:val="WW-FootnoteReference3"/>
          <w:rFonts w:ascii="Calibri" w:hAnsi="Calibri" w:cs="Calibri"/>
          <w:lang w:val="el-GR"/>
        </w:rPr>
        <w:footnoteReference w:id="56"/>
      </w:r>
      <w:bookmarkEnd w:id="34"/>
      <w:r w:rsidRPr="007E01C4">
        <w:rPr>
          <w:rFonts w:ascii="Calibri" w:hAnsi="Calibri" w:cs="Calibri"/>
          <w:lang w:val="el-GR"/>
        </w:rPr>
        <w:t xml:space="preserve"> </w:t>
      </w:r>
    </w:p>
    <w:p w14:paraId="7EEDFB94" w14:textId="68DE6C42" w:rsidR="007E01C4" w:rsidRPr="007E01C4" w:rsidRDefault="007E01C4" w:rsidP="007E01C4">
      <w:pPr>
        <w:rPr>
          <w:b/>
          <w:bCs/>
          <w:lang w:val="el-GR"/>
        </w:rPr>
      </w:pPr>
      <w:r w:rsidRPr="007E01C4">
        <w:rPr>
          <w:b/>
          <w:bCs/>
          <w:lang w:val="el-GR"/>
        </w:rPr>
        <w:t>ΔΕΝ ΑΠΑΙΤΟΥΝΤΑΙ.</w:t>
      </w:r>
    </w:p>
    <w:p w14:paraId="3A693924" w14:textId="269256D0" w:rsidR="003929DA" w:rsidRPr="007E01C4" w:rsidRDefault="003929DA">
      <w:pPr>
        <w:pStyle w:val="3"/>
        <w:rPr>
          <w:rFonts w:ascii="Calibri" w:hAnsi="Calibri" w:cs="Calibri"/>
          <w:lang w:val="el-GR"/>
        </w:rPr>
      </w:pPr>
      <w:bookmarkStart w:id="35" w:name="_Toc230950163"/>
      <w:r w:rsidRPr="007E01C4">
        <w:rPr>
          <w:rFonts w:ascii="Calibri" w:hAnsi="Calibri" w:cs="Calibri"/>
          <w:lang w:val="el-GR"/>
        </w:rPr>
        <w:lastRenderedPageBreak/>
        <w:t>2.2.8</w:t>
      </w:r>
      <w:r w:rsidRPr="007E01C4">
        <w:rPr>
          <w:rFonts w:ascii="Calibri" w:hAnsi="Calibri" w:cs="Calibri"/>
          <w:lang w:val="el-GR"/>
        </w:rPr>
        <w:tab/>
        <w:t xml:space="preserve">Στήριξη στην ικανότητα τρίτων </w:t>
      </w:r>
      <w:r w:rsidR="005D11ED" w:rsidRPr="007E01C4">
        <w:rPr>
          <w:rFonts w:ascii="Calibri" w:hAnsi="Calibri" w:cs="Calibri"/>
          <w:lang w:val="el-GR"/>
        </w:rPr>
        <w:t>– Υπεργολαβία</w:t>
      </w:r>
      <w:bookmarkEnd w:id="35"/>
    </w:p>
    <w:p w14:paraId="71C1E96D" w14:textId="77777777" w:rsidR="008D7723" w:rsidRPr="007E01C4" w:rsidRDefault="005D11ED" w:rsidP="007C2136">
      <w:pPr>
        <w:pStyle w:val="4"/>
        <w:rPr>
          <w:rFonts w:ascii="Calibri" w:hAnsi="Calibri" w:cs="Calibri"/>
          <w:lang w:val="el-GR"/>
        </w:rPr>
      </w:pPr>
      <w:bookmarkStart w:id="36" w:name="_Toc230950164"/>
      <w:r w:rsidRPr="007E01C4">
        <w:rPr>
          <w:rFonts w:ascii="Calibri" w:hAnsi="Calibri" w:cs="Calibri"/>
          <w:lang w:val="el-GR"/>
        </w:rPr>
        <w:t xml:space="preserve">2.2.8.1. </w:t>
      </w:r>
      <w:r w:rsidR="008D7723" w:rsidRPr="007E01C4">
        <w:rPr>
          <w:rFonts w:ascii="Calibri" w:hAnsi="Calibri" w:cs="Calibri"/>
          <w:lang w:val="el-GR"/>
        </w:rPr>
        <w:t>Στήριξη στην ικανότητα τρίτων</w:t>
      </w:r>
      <w:r w:rsidR="006566B6" w:rsidRPr="007E01C4">
        <w:rPr>
          <w:rStyle w:val="ae"/>
          <w:rFonts w:ascii="Calibri" w:hAnsi="Calibri" w:cs="Calibri"/>
          <w:b w:val="0"/>
          <w:bCs w:val="0"/>
          <w:lang w:val="el-GR"/>
        </w:rPr>
        <w:footnoteReference w:id="57"/>
      </w:r>
      <w:bookmarkEnd w:id="36"/>
    </w:p>
    <w:p w14:paraId="25D8A944" w14:textId="09178012" w:rsidR="00BC43A2" w:rsidRPr="007E01C4" w:rsidRDefault="00203B62" w:rsidP="00D8578D">
      <w:pPr>
        <w:rPr>
          <w:b/>
          <w:bCs/>
          <w:lang w:val="el-GR"/>
        </w:rPr>
      </w:pPr>
      <w:r w:rsidRPr="007E01C4">
        <w:rPr>
          <w:b/>
          <w:bCs/>
          <w:lang w:val="el-GR"/>
        </w:rPr>
        <w:t>ΔΕΝ ΕΦΑΡΜΟΖΕΤΑΙ.</w:t>
      </w:r>
    </w:p>
    <w:p w14:paraId="03E25356" w14:textId="77777777" w:rsidR="008D7723" w:rsidRPr="00EE08A6" w:rsidRDefault="00D8578D" w:rsidP="007C2136">
      <w:pPr>
        <w:pStyle w:val="4"/>
        <w:rPr>
          <w:lang w:val="el-GR"/>
        </w:rPr>
      </w:pPr>
      <w:bookmarkStart w:id="37" w:name="_Toc230950165"/>
      <w:r w:rsidRPr="00EE08A6">
        <w:rPr>
          <w:lang w:val="el-GR"/>
        </w:rPr>
        <w:t xml:space="preserve">2.2.8.2. </w:t>
      </w:r>
      <w:r w:rsidR="008D7723" w:rsidRPr="00EE08A6">
        <w:rPr>
          <w:lang w:val="el-GR"/>
        </w:rPr>
        <w:t>Υπεργολαβία</w:t>
      </w:r>
      <w:bookmarkEnd w:id="37"/>
    </w:p>
    <w:p w14:paraId="1CA3B9DD" w14:textId="31A07A31" w:rsidR="00D8578D" w:rsidRPr="00245B54" w:rsidRDefault="00D8578D" w:rsidP="00A23420">
      <w:pPr>
        <w:spacing w:after="0"/>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e"/>
          <w:bCs/>
          <w:lang w:val="el-GR"/>
        </w:rPr>
        <w:footnoteReference w:id="58"/>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rsidP="007E01C4">
      <w:pPr>
        <w:spacing w:after="0"/>
        <w:rPr>
          <w:lang w:val="el-GR"/>
        </w:rPr>
      </w:pPr>
    </w:p>
    <w:p w14:paraId="2A930CFA" w14:textId="77777777" w:rsidR="003929DA" w:rsidRDefault="003929DA" w:rsidP="007E01C4">
      <w:pPr>
        <w:pStyle w:val="3"/>
        <w:spacing w:before="0"/>
        <w:rPr>
          <w:lang w:val="el-GR"/>
        </w:rPr>
      </w:pPr>
      <w:bookmarkStart w:id="38" w:name="_Toc230950166"/>
      <w:r>
        <w:rPr>
          <w:lang w:val="el-GR"/>
        </w:rPr>
        <w:t>2.2.9</w:t>
      </w:r>
      <w:r>
        <w:rPr>
          <w:lang w:val="el-GR"/>
        </w:rPr>
        <w:tab/>
        <w:t>Κανόνες απόδειξης ποιοτικής επιλογής</w:t>
      </w:r>
      <w:bookmarkEnd w:id="38"/>
    </w:p>
    <w:p w14:paraId="60FA767A" w14:textId="49E8BB11" w:rsidR="007F65D6"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59"/>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60"/>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39" w:name="_Toc230950167"/>
      <w:r>
        <w:rPr>
          <w:lang w:val="el-GR"/>
        </w:rPr>
        <w:t>2.2.9.1</w:t>
      </w:r>
      <w:r>
        <w:rPr>
          <w:lang w:val="el-GR"/>
        </w:rPr>
        <w:tab/>
        <w:t>Προκαταρκτική απόδειξη κατά την υποβολή προσφορών</w:t>
      </w:r>
      <w:bookmarkEnd w:id="39"/>
      <w:r>
        <w:rPr>
          <w:lang w:val="el-GR"/>
        </w:rPr>
        <w:t xml:space="preserve"> </w:t>
      </w:r>
    </w:p>
    <w:p w14:paraId="4B2CF91A" w14:textId="767FDC74"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w:t>
      </w:r>
      <w:r w:rsidR="00E321DB">
        <w:rPr>
          <w:lang w:val="el-GR"/>
        </w:rPr>
        <w:t xml:space="preserve">της </w:t>
      </w:r>
      <w:r>
        <w:rPr>
          <w:lang w:val="el-GR"/>
        </w:rPr>
        <w:t xml:space="preserve"> παραγράφ</w:t>
      </w:r>
      <w:r w:rsidR="00E321DB">
        <w:rPr>
          <w:lang w:val="el-GR"/>
        </w:rPr>
        <w:t xml:space="preserve">ου </w:t>
      </w:r>
      <w:r>
        <w:rPr>
          <w:lang w:val="el-GR"/>
        </w:rPr>
        <w:t xml:space="preserve"> 2.2.4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w:t>
      </w:r>
      <w:r w:rsidRPr="00F91EAD">
        <w:rPr>
          <w:lang w:val="el-GR"/>
        </w:rPr>
        <w:t>παρούσα Παράρτημα</w:t>
      </w:r>
      <w:r w:rsidR="00457F08" w:rsidRPr="00F91EAD">
        <w:rPr>
          <w:lang w:val="el-GR"/>
        </w:rPr>
        <w:t xml:space="preserve"> </w:t>
      </w:r>
      <w:r w:rsidR="00457F08" w:rsidRPr="00F91EAD">
        <w:rPr>
          <w:lang w:val="en-US"/>
        </w:rPr>
        <w:t>II</w:t>
      </w:r>
      <w:r w:rsidR="00457F08" w:rsidRPr="00F91EAD">
        <w:rPr>
          <w:lang w:val="el-GR"/>
        </w:rPr>
        <w:t xml:space="preserve"> </w:t>
      </w:r>
      <w:r>
        <w:rPr>
          <w:lang w:val="el-GR"/>
        </w:rPr>
        <w:t xml:space="preserve"> </w:t>
      </w:r>
      <w:r w:rsidR="00457F08">
        <w:rPr>
          <w:lang w:val="el-GR"/>
        </w:rPr>
        <w:t>,</w:t>
      </w:r>
      <w:r>
        <w:rPr>
          <w:lang w:val="el-GR"/>
        </w:rPr>
        <w:t xml:space="preserve">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61"/>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62"/>
      </w:r>
      <w:r>
        <w:rPr>
          <w:lang w:val="el-GR"/>
        </w:rPr>
        <w:t xml:space="preserve"> </w:t>
      </w:r>
    </w:p>
    <w:p w14:paraId="6DC58506" w14:textId="77777777" w:rsidR="003929DA" w:rsidRDefault="003929DA">
      <w:pPr>
        <w:rPr>
          <w:lang w:val="el-GR"/>
        </w:rPr>
      </w:pPr>
      <w:r>
        <w:rPr>
          <w:lang w:val="el-GR"/>
        </w:rPr>
        <w:lastRenderedPageBreak/>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63"/>
      </w:r>
    </w:p>
    <w:p w14:paraId="4D8D3835"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e"/>
          <w:bCs/>
          <w:iCs/>
          <w:lang w:val="el-GR"/>
        </w:rPr>
        <w:footnoteReference w:id="64"/>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32FDF32"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65"/>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66"/>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67"/>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68"/>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w:t>
      </w:r>
      <w:r w:rsidRPr="00F62DBC">
        <w:rPr>
          <w:rFonts w:eastAsia="Calibri" w:cs="Times New Roman"/>
          <w:szCs w:val="22"/>
          <w:lang w:val="el-GR" w:eastAsia="en-US"/>
        </w:rPr>
        <w:lastRenderedPageBreak/>
        <w:t>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Pr>
          <w:rStyle w:val="ae"/>
          <w:rFonts w:eastAsia="Calibri" w:cs="Times New Roman"/>
          <w:szCs w:val="22"/>
          <w:lang w:val="el-GR" w:eastAsia="en-US"/>
        </w:rPr>
        <w:footnoteReference w:id="69"/>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6BD855DA" w14:textId="23F8E1B5" w:rsidR="001C57FC" w:rsidRPr="001C57FC" w:rsidRDefault="0041076B" w:rsidP="0011040D">
      <w:pPr>
        <w:suppressAutoHyphens w:val="0"/>
        <w:spacing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0C97C615" w14:textId="77777777" w:rsidR="003929DA" w:rsidRPr="00C513BF" w:rsidRDefault="003929DA" w:rsidP="00C513BF">
      <w:pPr>
        <w:pStyle w:val="4"/>
        <w:ind w:left="567" w:hanging="567"/>
        <w:rPr>
          <w:lang w:val="el-GR"/>
        </w:rPr>
      </w:pPr>
      <w:bookmarkStart w:id="40" w:name="_Toc230950168"/>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70"/>
      </w:r>
      <w:bookmarkEnd w:id="40"/>
      <w:r>
        <w:rPr>
          <w:lang w:val="el-GR"/>
        </w:rPr>
        <w:t xml:space="preserve"> </w:t>
      </w:r>
    </w:p>
    <w:p w14:paraId="3596DC9C" w14:textId="1C3DE3B0" w:rsidR="003929DA" w:rsidRPr="00856B7B"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sidR="008D0521">
        <w:rPr>
          <w:bCs/>
          <w:lang w:val="el-GR"/>
        </w:rPr>
        <w:t xml:space="preserve"> </w:t>
      </w:r>
      <w:r w:rsidR="008D0521" w:rsidRPr="008D0521">
        <w:rPr>
          <w:bCs/>
          <w:lang w:val="el-GR"/>
        </w:rPr>
        <w:t>Τα αποδεικτικά μέσα που γίνονται αποδεκτά θεωρείται ότι ισχύουν και κατά τον χρόνο υπογραφής του Ευρωπαϊκού Ενιαίου Εγγράφου Σύμβασης (Ε.Ε.Ε.Σ.) , εκτός εάν η αναθέτουσα αρχή, αυτεπαγγέλτως, ή έτερος οικονομικός φορέας που συμμετέχει στην οικεία διαδικασία ανάθεσης σύμβασης, με την άσκηση προσφυγής του άρθρου 3.4.  της διακήρυξης αποδείξει ότι τα αναφερόμενα σε αυτά δεν ίσχυαν κατά τον χρόνο υπογραφής του Ε.Ε.Ε.Σ.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lastRenderedPageBreak/>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71"/>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675AA287" w14:textId="4701A40E" w:rsidR="003364CB" w:rsidRPr="00EC1C36"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0649DF">
        <w:rPr>
          <w:lang w:val="el-GR"/>
        </w:rPr>
        <w:t>.</w:t>
      </w:r>
      <w:r w:rsidR="00AD4457" w:rsidRPr="00AD4457">
        <w:rPr>
          <w:lang w:val="el-GR"/>
        </w:rPr>
        <w:t xml:space="preserve">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w:t>
      </w:r>
      <w:r w:rsidR="00C760B7">
        <w:rPr>
          <w:lang w:val="el-GR"/>
        </w:rPr>
        <w:t>στον αντίστοιχο (</w:t>
      </w:r>
      <w:proofErr w:type="spellStart"/>
      <w:r w:rsidR="00C760B7">
        <w:rPr>
          <w:lang w:val="el-GR"/>
        </w:rPr>
        <w:t>υπο</w:t>
      </w:r>
      <w:proofErr w:type="spellEnd"/>
      <w:r w:rsidR="00C760B7">
        <w:rPr>
          <w:lang w:val="el-GR"/>
        </w:rPr>
        <w:t xml:space="preserve">) φάκελο της ηλεκτρονικής περιοχής της απάντησης του </w:t>
      </w:r>
      <w:r w:rsidR="00C760B7" w:rsidRPr="00C760B7">
        <w:rPr>
          <w:lang w:val="el-GR"/>
        </w:rPr>
        <w:t>[(</w:t>
      </w:r>
      <w:proofErr w:type="spellStart"/>
      <w:r w:rsidR="00C760B7" w:rsidRPr="00C760B7">
        <w:rPr>
          <w:lang w:val="el-GR"/>
        </w:rPr>
        <w:t>υποφάκελος</w:t>
      </w:r>
      <w:proofErr w:type="spellEnd"/>
      <w:r w:rsidR="00C760B7" w:rsidRPr="00C760B7">
        <w:rPr>
          <w:lang w:val="el-GR"/>
        </w:rPr>
        <w:t xml:space="preserve"> με την ένδειξη «Δικαιολογητικά Κατακύρωσης»]</w:t>
      </w:r>
      <w:r w:rsidR="00C760B7">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44A26D58" w:rsidR="003929DA" w:rsidRDefault="003929DA">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203B62">
        <w:rPr>
          <w:lang w:val="el-GR"/>
        </w:rPr>
        <w:t>.</w:t>
      </w:r>
    </w:p>
    <w:p w14:paraId="5AB1E51A" w14:textId="2CA14EBA" w:rsidR="008D0521" w:rsidRDefault="008D0521">
      <w:pPr>
        <w:rPr>
          <w:b/>
          <w:bCs/>
          <w:lang w:val="el-GR"/>
        </w:rPr>
      </w:pPr>
      <w:r w:rsidRPr="008D0521">
        <w:rPr>
          <w:u w:val="single"/>
          <w:lang w:val="el-GR"/>
        </w:rPr>
        <w:t>Για τα νομικά πρόσωπα τα οποία έχουν την εγκατάσταση τους στην Ελλάδα</w:t>
      </w:r>
      <w:r w:rsidRPr="008D0521">
        <w:rPr>
          <w:lang w:val="el-GR"/>
        </w:rPr>
        <w:t xml:space="preserve">, απαιτείται </w:t>
      </w:r>
      <w:r w:rsidRPr="008D0521">
        <w:rPr>
          <w:u w:val="single"/>
          <w:lang w:val="el-GR"/>
        </w:rPr>
        <w:t>επιπλέον</w:t>
      </w:r>
      <w:r w:rsidRPr="008D0521">
        <w:rPr>
          <w:lang w:val="el-GR"/>
        </w:rPr>
        <w:t xml:space="preserve"> και η υποβολή Ένορκης Βεβαίωσης, στην οποία θα δηλώνεται ότι ο Οικονομικός Φορέας δεν εμπίπτει σε καμία από τις περιπτώσεις των αδικημάτων δωροδοκίας που αναφέρονται στο άρθρο 73 παρ. 1, του ν.4412/2016</w:t>
      </w:r>
      <w:r w:rsidRPr="008D0521">
        <w:rPr>
          <w:vertAlign w:val="superscript"/>
          <w:lang w:val="el-GR"/>
        </w:rPr>
        <w:footnoteReference w:id="72"/>
      </w:r>
      <w:r w:rsidRPr="008D0521">
        <w:rPr>
          <w:lang w:val="el-GR"/>
        </w:rPr>
        <w:t>,</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r w:rsidR="004165DD" w:rsidRPr="00BD65F6">
        <w:rPr>
          <w:color w:val="000000"/>
          <w:lang w:val="el-GR"/>
        </w:rPr>
        <w:t xml:space="preserve"> </w:t>
      </w:r>
    </w:p>
    <w:p w14:paraId="721DA9EE" w14:textId="77777777" w:rsidR="003929DA" w:rsidRDefault="00032BAF">
      <w:pPr>
        <w:rPr>
          <w:bCs/>
          <w:i/>
          <w:color w:val="5B9BD5"/>
          <w:lang w:val="el-GR"/>
        </w:rPr>
      </w:pPr>
      <w:r>
        <w:rPr>
          <w:b/>
          <w:bCs/>
          <w:color w:val="000000"/>
          <w:lang w:val="en-US"/>
        </w:rPr>
        <w:lastRenderedPageBreak/>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73"/>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41"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41"/>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e"/>
          <w:color w:val="000000"/>
          <w:lang w:val="el-GR"/>
        </w:rPr>
        <w:footnoteReference w:id="74"/>
      </w:r>
      <w:r w:rsidR="003929DA">
        <w:rPr>
          <w:color w:val="000000"/>
          <w:lang w:val="el-GR"/>
        </w:rPr>
        <w:t>.</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284C0D42" w14:textId="06DF98E9" w:rsidR="003929DA" w:rsidRDefault="003929DA">
      <w:pPr>
        <w:rPr>
          <w:rFonts w:eastAsia="Calibri"/>
          <w:lang w:val="el-GR"/>
        </w:rPr>
      </w:pPr>
      <w:r>
        <w:rPr>
          <w:b/>
          <w:bCs/>
          <w:lang w:val="en-US"/>
        </w:rPr>
        <w:t>B</w:t>
      </w:r>
      <w:r>
        <w:rPr>
          <w:b/>
          <w:bCs/>
          <w:lang w:val="el-GR"/>
        </w:rPr>
        <w:t>.2.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75"/>
      </w:r>
    </w:p>
    <w:p w14:paraId="03784E70" w14:textId="166D3AAC" w:rsidR="00D724B0" w:rsidRDefault="00D724B0">
      <w:pPr>
        <w:rPr>
          <w:rFonts w:eastAsia="Calibri"/>
          <w:lang w:val="el-GR"/>
        </w:rPr>
      </w:pPr>
      <w:r w:rsidRPr="00D724B0">
        <w:rPr>
          <w:rFonts w:eastAsia="Calibri"/>
          <w:lang w:val="el-GR"/>
        </w:rPr>
        <w:t xml:space="preserve">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Οικονομικοί φορείς που έχουν οικονομικό σκοπό και δεν έχουν την εμπορική ιδιότητα, και συνεπώς δεν είναι υπόχρεοι εγγραφής στο Γ.Ε.ΜΗ. (π.χ. μη κερδοσκοπικά σωματεία του άρθρου 78 ΑΚ, ΕΛΚΕ Πανεπιστημίων) </w:t>
      </w:r>
      <w:r w:rsidRPr="00D724B0">
        <w:rPr>
          <w:rFonts w:eastAsia="Calibri"/>
          <w:lang w:val="el-GR"/>
        </w:rPr>
        <w:lastRenderedPageBreak/>
        <w:t>αποδεικνύουν την καταλληλότητα για την άσκηση της επαγγελματικής δραστηριότητας με κάθε πρόσφορο μέσο (ενδεικτικά καταστατικό, κωδικό άσκησης δραστηριότητα από ΑΑΔΕ)</w:t>
      </w:r>
      <w:r>
        <w:rPr>
          <w:rFonts w:eastAsia="Calibri"/>
          <w:lang w:val="el-GR"/>
        </w:rPr>
        <w:t>.</w:t>
      </w:r>
    </w:p>
    <w:p w14:paraId="49BE7BCB" w14:textId="77777777" w:rsidR="003929DA" w:rsidRDefault="003929DA" w:rsidP="004811D8">
      <w:pPr>
        <w:spacing w:after="0"/>
        <w:rPr>
          <w:rFonts w:eastAsia="Calibri"/>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1B288BB4" w14:textId="77777777" w:rsidR="00312A7B" w:rsidRPr="007C0468" w:rsidRDefault="00312A7B" w:rsidP="00312A7B">
      <w:pPr>
        <w:spacing w:after="0"/>
        <w:rPr>
          <w:bCs/>
          <w:lang w:val="el-GR"/>
        </w:rPr>
      </w:pPr>
    </w:p>
    <w:p w14:paraId="761DD247" w14:textId="7390C37D" w:rsidR="001C3E1B" w:rsidRDefault="003929DA" w:rsidP="004811D8">
      <w:pPr>
        <w:spacing w:after="0"/>
        <w:rPr>
          <w:b/>
          <w:bCs/>
          <w:lang w:val="el-GR"/>
        </w:rPr>
      </w:pPr>
      <w:r w:rsidRPr="00FD3A4C">
        <w:rPr>
          <w:b/>
          <w:bCs/>
          <w:lang w:val="el-GR"/>
        </w:rPr>
        <w:t>Β.3.</w:t>
      </w:r>
      <w:r w:rsidRPr="00FD3A4C">
        <w:rPr>
          <w:lang w:val="el-GR"/>
        </w:rPr>
        <w:t xml:space="preserve"> </w:t>
      </w:r>
      <w:r w:rsidR="00603DBA" w:rsidRPr="0007790A">
        <w:rPr>
          <w:b/>
          <w:bCs/>
          <w:lang w:val="el-GR"/>
        </w:rPr>
        <w:t>ΔΕΝ ΑΠΑΙΤΕΙΤΑΙ</w:t>
      </w:r>
      <w:r w:rsidR="0007790A" w:rsidRPr="0007790A">
        <w:rPr>
          <w:lang w:val="el-GR"/>
        </w:rPr>
        <w:t xml:space="preserve"> </w:t>
      </w:r>
      <w:r w:rsidR="0007790A" w:rsidRPr="0007790A">
        <w:rPr>
          <w:b/>
          <w:bCs/>
          <w:lang w:val="el-GR"/>
        </w:rPr>
        <w:t xml:space="preserve">ΟΙΚΟΝΟΜΙΚΗ ΚΑΙ ΧΡΗΜΑΤΟΟΙΚΟΝΟΜΙΚΗ ΕΠΑΡΚΕΙΑ </w:t>
      </w:r>
      <w:r w:rsidR="00603DBA" w:rsidRPr="0007790A">
        <w:rPr>
          <w:b/>
          <w:bCs/>
          <w:lang w:val="el-GR"/>
        </w:rPr>
        <w:t xml:space="preserve"> </w:t>
      </w:r>
    </w:p>
    <w:p w14:paraId="4941C1A4" w14:textId="77777777" w:rsidR="0007790A" w:rsidRPr="0007790A" w:rsidRDefault="0007790A" w:rsidP="00312A7B">
      <w:pPr>
        <w:spacing w:after="0"/>
        <w:rPr>
          <w:lang w:val="el-GR"/>
        </w:rPr>
      </w:pPr>
    </w:p>
    <w:p w14:paraId="11FCDE1B" w14:textId="74438D7D" w:rsidR="00176F96" w:rsidRPr="00176F96" w:rsidRDefault="003929DA" w:rsidP="004811D8">
      <w:pPr>
        <w:spacing w:after="0"/>
        <w:rPr>
          <w:b/>
          <w:bCs/>
          <w:lang w:val="el-GR"/>
        </w:rPr>
      </w:pPr>
      <w:r>
        <w:rPr>
          <w:b/>
          <w:bCs/>
          <w:lang w:val="el-GR"/>
        </w:rPr>
        <w:t xml:space="preserve">Β.4. </w:t>
      </w:r>
      <w:r w:rsidR="00176F96" w:rsidRPr="00176F96">
        <w:rPr>
          <w:b/>
          <w:bCs/>
          <w:lang w:val="el-GR"/>
        </w:rPr>
        <w:t>ΔΕΝ ΑΠΑΙΤΕΙΤΑΙ</w:t>
      </w:r>
      <w:r w:rsidR="00C85764">
        <w:rPr>
          <w:b/>
          <w:bCs/>
          <w:lang w:val="el-GR"/>
        </w:rPr>
        <w:t xml:space="preserve"> ΤΕΧΝΙΚΗ ΙΚΑΝΟΤΗΤΑ</w:t>
      </w:r>
      <w:r w:rsidR="00F64280">
        <w:rPr>
          <w:b/>
          <w:bCs/>
          <w:lang w:val="el-GR"/>
        </w:rPr>
        <w:t>.</w:t>
      </w:r>
    </w:p>
    <w:p w14:paraId="7118D498" w14:textId="079B6960" w:rsidR="00A07C87" w:rsidRPr="00312A7B" w:rsidRDefault="00A07C87" w:rsidP="00312A7B">
      <w:pPr>
        <w:spacing w:after="0"/>
        <w:rPr>
          <w:iCs/>
          <w:color w:val="4472C4"/>
          <w:lang w:val="el-GR"/>
        </w:rPr>
      </w:pPr>
    </w:p>
    <w:p w14:paraId="146E605E" w14:textId="37B5AA66" w:rsidR="00312A7B" w:rsidRPr="00015E3B" w:rsidRDefault="003929DA" w:rsidP="004811D8">
      <w:pPr>
        <w:spacing w:after="0"/>
        <w:rPr>
          <w:lang w:val="el-GR"/>
        </w:rPr>
      </w:pPr>
      <w:r w:rsidRPr="00F91EAD">
        <w:rPr>
          <w:b/>
          <w:bCs/>
          <w:lang w:val="el-GR"/>
        </w:rPr>
        <w:t xml:space="preserve">Β.5. </w:t>
      </w:r>
      <w:r w:rsidR="00603DBA" w:rsidRPr="00A763B4">
        <w:rPr>
          <w:b/>
          <w:bCs/>
          <w:lang w:val="el-GR"/>
        </w:rPr>
        <w:t>ΔΕΝ ΑΠΑΙΤΕΙΤΑΙ ΥΠΟΒΟΛΗ ΠΙΣΤΟΠΟΙΗΤΙΚΩΝ ΠΟΙΟΤΗΤΑΣ.</w:t>
      </w:r>
    </w:p>
    <w:p w14:paraId="44BAC4B7" w14:textId="292570AC" w:rsidR="00374B84" w:rsidRDefault="003929DA" w:rsidP="004811D8">
      <w:pPr>
        <w:spacing w:before="240" w:after="0"/>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w:t>
      </w:r>
      <w:r w:rsidR="00697EFF">
        <w:rPr>
          <w:lang w:val="el-GR"/>
        </w:rPr>
        <w:t>.</w:t>
      </w:r>
      <w:r>
        <w:rPr>
          <w:lang w:val="el-GR"/>
        </w:rPr>
        <w:t>Ε</w:t>
      </w:r>
      <w:r w:rsidR="00697EFF">
        <w:rPr>
          <w:lang w:val="el-GR"/>
        </w:rPr>
        <w:t>.</w:t>
      </w:r>
      <w:r>
        <w:rPr>
          <w:lang w:val="el-GR"/>
        </w:rPr>
        <w:t>ΜΗ</w:t>
      </w:r>
      <w:r w:rsidR="00697EFF">
        <w:rPr>
          <w:lang w:val="el-GR"/>
        </w:rPr>
        <w:t>.</w:t>
      </w:r>
      <w:r>
        <w:rPr>
          <w:lang w:val="el-GR"/>
        </w:rPr>
        <w:t>),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65534921"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w:t>
      </w:r>
      <w:r w:rsidRPr="00374B84">
        <w:rPr>
          <w:lang w:val="el-GR"/>
        </w:rPr>
        <w:lastRenderedPageBreak/>
        <w:t>της στο Γ</w:t>
      </w:r>
      <w:r w:rsidR="00697EFF">
        <w:rPr>
          <w:lang w:val="el-GR"/>
        </w:rPr>
        <w:t>.</w:t>
      </w:r>
      <w:r w:rsidRPr="00374B84">
        <w:rPr>
          <w:lang w:val="el-GR"/>
        </w:rPr>
        <w:t>Ε</w:t>
      </w:r>
      <w:r w:rsidR="00697EFF">
        <w:rPr>
          <w:lang w:val="el-GR"/>
        </w:rPr>
        <w:t>.</w:t>
      </w:r>
      <w:r w:rsidRPr="00374B84">
        <w:rPr>
          <w:lang w:val="el-GR"/>
        </w:rPr>
        <w:t>ΜΗ</w:t>
      </w:r>
      <w:r w:rsidR="00697EFF">
        <w:rPr>
          <w:lang w:val="el-GR"/>
        </w:rPr>
        <w:t>.</w:t>
      </w:r>
      <w:r w:rsidR="001D4BC4">
        <w:rPr>
          <w:rStyle w:val="ae"/>
          <w:lang w:val="el-GR"/>
        </w:rPr>
        <w:footnoteReference w:id="76"/>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e"/>
          <w:lang w:val="el-GR"/>
        </w:rPr>
        <w:footnoteReference w:id="77"/>
      </w:r>
      <w:r w:rsidRPr="00374B84">
        <w:rPr>
          <w:lang w:val="el-GR"/>
        </w:rPr>
        <w:t xml:space="preserve">, το οποίο πρέπει να έχει εκδοθεί έως τριάντα (30) εργάσιμες ημέρες πριν από την υποβολή του.  </w:t>
      </w:r>
    </w:p>
    <w:p w14:paraId="5C42D928" w14:textId="1B5DEEC5"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w:t>
      </w:r>
      <w:r w:rsidR="00697EFF">
        <w:rPr>
          <w:lang w:val="el-GR"/>
        </w:rPr>
        <w:t>.</w:t>
      </w:r>
      <w:r w:rsidRPr="00374B84">
        <w:rPr>
          <w:lang w:val="el-GR"/>
        </w:rPr>
        <w:t>Ε</w:t>
      </w:r>
      <w:r w:rsidR="00697EFF">
        <w:rPr>
          <w:lang w:val="el-GR"/>
        </w:rPr>
        <w:t>.</w:t>
      </w:r>
      <w:r w:rsidRPr="00374B84">
        <w:rPr>
          <w:lang w:val="el-GR"/>
        </w:rPr>
        <w:t>ΜΗ</w:t>
      </w:r>
      <w:r w:rsidR="00697EFF">
        <w:rPr>
          <w:lang w:val="el-GR"/>
        </w:rPr>
        <w:t>.</w:t>
      </w:r>
      <w:r w:rsidRPr="00374B84">
        <w:rPr>
          <w:lang w:val="el-GR"/>
        </w:rPr>
        <w:t>,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78"/>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0CC0104A" w14:textId="3BCCA07E" w:rsidR="00C85764" w:rsidRDefault="003929DA" w:rsidP="00C85764">
      <w:pPr>
        <w:rPr>
          <w:color w:val="000000"/>
          <w:lang w:val="el-GR"/>
        </w:rPr>
      </w:pPr>
      <w:r>
        <w:rPr>
          <w:b/>
          <w:bCs/>
          <w:lang w:val="el-GR"/>
        </w:rPr>
        <w:t>Β.9.</w:t>
      </w:r>
      <w:r>
        <w:rPr>
          <w:lang w:val="el-GR"/>
        </w:rPr>
        <w:t xml:space="preserve"> </w:t>
      </w:r>
      <w:r w:rsidR="00C85764" w:rsidRPr="0060030B">
        <w:rPr>
          <w:b/>
          <w:bCs/>
          <w:lang w:val="el-GR"/>
        </w:rPr>
        <w:t>ΔΕΝ ΕΦΑΡΜΟΖΕΤΑΙ</w:t>
      </w:r>
      <w:r w:rsidR="00C85764">
        <w:rPr>
          <w:lang w:val="el-GR"/>
        </w:rPr>
        <w:t xml:space="preserve">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A23420">
      <w:pPr>
        <w:numPr>
          <w:ilvl w:val="0"/>
          <w:numId w:val="11"/>
        </w:numPr>
        <w:spacing w:after="0"/>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rsidP="00F35795">
      <w:pPr>
        <w:spacing w:after="0"/>
        <w:rPr>
          <w:lang w:val="el-GR"/>
        </w:rPr>
      </w:pPr>
    </w:p>
    <w:p w14:paraId="512B19D2" w14:textId="77777777" w:rsidR="003929DA" w:rsidRDefault="003929DA" w:rsidP="00F35795">
      <w:pPr>
        <w:pStyle w:val="2"/>
        <w:spacing w:before="0"/>
        <w:rPr>
          <w:lang w:val="el-GR"/>
        </w:rPr>
      </w:pPr>
      <w:bookmarkStart w:id="42" w:name="_Toc230950169"/>
      <w:r>
        <w:rPr>
          <w:lang w:val="el-GR"/>
        </w:rPr>
        <w:lastRenderedPageBreak/>
        <w:t>2.3</w:t>
      </w:r>
      <w:r>
        <w:rPr>
          <w:lang w:val="el-GR"/>
        </w:rPr>
        <w:tab/>
        <w:t>Κριτήρια Ανάθεσης</w:t>
      </w:r>
      <w:bookmarkEnd w:id="42"/>
      <w:r>
        <w:rPr>
          <w:lang w:val="el-GR"/>
        </w:rPr>
        <w:t xml:space="preserve">  </w:t>
      </w:r>
    </w:p>
    <w:p w14:paraId="62A42CDC" w14:textId="5B7330E4" w:rsidR="00312A7B" w:rsidRDefault="003929DA" w:rsidP="007958DA">
      <w:pPr>
        <w:pStyle w:val="3"/>
        <w:rPr>
          <w:lang w:val="el-GR"/>
        </w:rPr>
      </w:pPr>
      <w:bookmarkStart w:id="43" w:name="_Toc230950170"/>
      <w:r>
        <w:rPr>
          <w:lang w:val="el-GR"/>
        </w:rPr>
        <w:t>2.3.1</w:t>
      </w:r>
      <w:r>
        <w:rPr>
          <w:lang w:val="el-GR"/>
        </w:rPr>
        <w:tab/>
        <w:t>Κριτήριο ανάθεσης</w:t>
      </w:r>
      <w:r>
        <w:rPr>
          <w:rStyle w:val="WW-FootnoteReference7"/>
          <w:lang w:val="el-GR"/>
        </w:rPr>
        <w:footnoteReference w:id="79"/>
      </w:r>
      <w:bookmarkEnd w:id="43"/>
      <w:r>
        <w:rPr>
          <w:lang w:val="el-GR"/>
        </w:rPr>
        <w:t xml:space="preserve"> </w:t>
      </w:r>
    </w:p>
    <w:p w14:paraId="40A07A4D" w14:textId="6F0D0C77" w:rsidR="003929DA" w:rsidRDefault="003929DA" w:rsidP="007958DA">
      <w:pPr>
        <w:spacing w:before="240"/>
        <w:rPr>
          <w:i/>
          <w:color w:val="5B9BD5"/>
          <w:lang w:val="el-GR"/>
        </w:rPr>
      </w:pPr>
      <w:r>
        <w:rPr>
          <w:lang w:val="el-GR"/>
        </w:rPr>
        <w:t>Κριτήριο ανάθεσης</w:t>
      </w:r>
      <w:r>
        <w:rPr>
          <w:rStyle w:val="WW-FootnoteReference7"/>
          <w:lang w:val="el-GR"/>
        </w:rPr>
        <w:footnoteReference w:id="80"/>
      </w:r>
      <w:r>
        <w:rPr>
          <w:lang w:val="el-GR"/>
        </w:rPr>
        <w:t xml:space="preserve"> της Σύμβασης είναι η πλέον συμφέρουσα από οικονομική άποψη προσφορά:</w:t>
      </w:r>
    </w:p>
    <w:p w14:paraId="287ACB09" w14:textId="62CE44F4" w:rsidR="00B63FC9" w:rsidRPr="00E84473" w:rsidRDefault="003929DA" w:rsidP="00E84473">
      <w:pPr>
        <w:rPr>
          <w:i/>
          <w:color w:val="5B9BD5"/>
          <w:lang w:val="el-GR"/>
        </w:rPr>
      </w:pPr>
      <w:r>
        <w:rPr>
          <w:lang w:val="el-GR"/>
        </w:rPr>
        <w:t>βάσει τιμής</w:t>
      </w:r>
      <w:r>
        <w:rPr>
          <w:rStyle w:val="WW-FootnoteReference7"/>
          <w:lang w:val="el-GR"/>
        </w:rPr>
        <w:footnoteReference w:id="81"/>
      </w:r>
      <w:r w:rsidR="002860EB" w:rsidRPr="00A53B36">
        <w:rPr>
          <w:lang w:val="el-GR"/>
        </w:rPr>
        <w:t>.</w:t>
      </w:r>
      <w:r>
        <w:rPr>
          <w:lang w:val="el-GR"/>
        </w:rPr>
        <w:t xml:space="preserve"> </w:t>
      </w:r>
    </w:p>
    <w:p w14:paraId="09CBE29A" w14:textId="77777777" w:rsidR="003929DA" w:rsidRDefault="003929DA" w:rsidP="00F35795">
      <w:pPr>
        <w:pStyle w:val="2"/>
        <w:spacing w:before="0"/>
        <w:rPr>
          <w:lang w:val="el-GR"/>
        </w:rPr>
      </w:pPr>
      <w:bookmarkStart w:id="44" w:name="_Toc230950171"/>
      <w:r>
        <w:rPr>
          <w:lang w:val="el-GR"/>
        </w:rPr>
        <w:t>2.4</w:t>
      </w:r>
      <w:r>
        <w:rPr>
          <w:lang w:val="el-GR"/>
        </w:rPr>
        <w:tab/>
        <w:t>Κατάρτιση - Περιεχόμενο Προσφορών</w:t>
      </w:r>
      <w:bookmarkEnd w:id="44"/>
    </w:p>
    <w:p w14:paraId="6DC0F6FF" w14:textId="77777777" w:rsidR="003929DA" w:rsidRDefault="003929DA">
      <w:pPr>
        <w:pStyle w:val="3"/>
        <w:rPr>
          <w:lang w:val="el-GR"/>
        </w:rPr>
      </w:pPr>
      <w:bookmarkStart w:id="45" w:name="_Toc230950172"/>
      <w:r>
        <w:rPr>
          <w:lang w:val="el-GR"/>
        </w:rPr>
        <w:t>2.4.1</w:t>
      </w:r>
      <w:r>
        <w:rPr>
          <w:lang w:val="el-GR"/>
        </w:rPr>
        <w:tab/>
        <w:t>Γενικοί όροι υποβολής προσφορών</w:t>
      </w:r>
      <w:bookmarkEnd w:id="45"/>
    </w:p>
    <w:p w14:paraId="1ED098AA" w14:textId="73059E54" w:rsidR="003929DA" w:rsidRDefault="003929DA">
      <w:pPr>
        <w:rPr>
          <w:lang w:val="el-GR"/>
        </w:rPr>
      </w:pPr>
      <w:r>
        <w:rPr>
          <w:lang w:val="el-GR"/>
        </w:rPr>
        <w:t xml:space="preserve">Οι προσφορές υποβάλλονται με βάση τις απαιτήσεις που ορίζονται στο </w:t>
      </w:r>
      <w:r w:rsidRPr="003E4D4E">
        <w:rPr>
          <w:b/>
          <w:bCs/>
          <w:lang w:val="el-GR"/>
        </w:rPr>
        <w:t>Παράρτημα</w:t>
      </w:r>
      <w:r w:rsidR="0032639F" w:rsidRPr="003E4D4E">
        <w:rPr>
          <w:b/>
          <w:bCs/>
          <w:lang w:val="el-GR"/>
        </w:rPr>
        <w:t xml:space="preserve"> </w:t>
      </w:r>
      <w:r w:rsidR="008D0521" w:rsidRPr="003E4D4E">
        <w:rPr>
          <w:b/>
          <w:bCs/>
          <w:lang w:val="el-GR"/>
        </w:rPr>
        <w:t>I</w:t>
      </w:r>
      <w:r w:rsidR="0032639F">
        <w:rPr>
          <w:lang w:val="el-GR"/>
        </w:rPr>
        <w:t xml:space="preserve"> </w:t>
      </w:r>
      <w:r>
        <w:rPr>
          <w:lang w:val="el-GR"/>
        </w:rPr>
        <w:t xml:space="preserve">της Διακήρυξης , για το σύνολο της </w:t>
      </w:r>
      <w:proofErr w:type="spellStart"/>
      <w:r>
        <w:rPr>
          <w:lang w:val="el-GR"/>
        </w:rPr>
        <w:t>προκηρυχθείσας</w:t>
      </w:r>
      <w:proofErr w:type="spellEnd"/>
      <w:r>
        <w:rPr>
          <w:lang w:val="el-GR"/>
        </w:rPr>
        <w:t xml:space="preserve"> ποσότητας της προμήθειας. </w:t>
      </w:r>
    </w:p>
    <w:p w14:paraId="437D6755" w14:textId="010578EB" w:rsidR="003929DA" w:rsidRDefault="003929DA">
      <w:pPr>
        <w:rPr>
          <w:rFonts w:cs="Helvetica"/>
          <w:color w:val="000000"/>
          <w:szCs w:val="22"/>
          <w:lang w:val="el-GR" w:eastAsia="el-GR"/>
        </w:rPr>
      </w:pPr>
      <w:r>
        <w:rPr>
          <w:lang w:val="el-GR"/>
        </w:rPr>
        <w:t>Δεν επιτρέπονται εναλλακτικές προσφορές</w:t>
      </w:r>
      <w:r w:rsidR="008D0521">
        <w:rPr>
          <w:lang w:val="el-GR"/>
        </w:rPr>
        <w:t>.</w:t>
      </w:r>
    </w:p>
    <w:p w14:paraId="2A7DE9EC" w14:textId="4473AFF0" w:rsidR="003929DA" w:rsidRPr="00B77E91" w:rsidRDefault="003929DA">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82"/>
      </w:r>
      <w:r w:rsidR="00A965A3" w:rsidRPr="00A965A3">
        <w:rPr>
          <w:lang w:val="el-GR"/>
        </w:rPr>
        <w:t>.</w:t>
      </w:r>
      <w:hyperlink r:id="rId21" w:history="1"/>
      <w:hyperlink r:id="rId22" w:history="1"/>
    </w:p>
    <w:p w14:paraId="3B83DB73" w14:textId="469263E6"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νου οργάνου της αναθέτουσας αρχής</w:t>
      </w:r>
      <w:r w:rsidR="00C760B7">
        <w:rPr>
          <w:rFonts w:cs="Helvetica"/>
          <w:color w:val="000000"/>
          <w:szCs w:val="22"/>
          <w:lang w:val="el-GR" w:eastAsia="el-GR"/>
        </w:rPr>
        <w:t>.</w:t>
      </w:r>
    </w:p>
    <w:p w14:paraId="64C20EEE" w14:textId="3D04B106" w:rsidR="00E62802" w:rsidRPr="004563CF" w:rsidRDefault="003929DA" w:rsidP="004563CF">
      <w:pPr>
        <w:pStyle w:val="3"/>
        <w:rPr>
          <w:i/>
          <w:iCs/>
          <w:color w:val="5B9BD5"/>
          <w:lang w:val="el-GR"/>
        </w:rPr>
      </w:pPr>
      <w:bookmarkStart w:id="46" w:name="_Toc230950173"/>
      <w:r>
        <w:rPr>
          <w:lang w:val="el-GR"/>
        </w:rPr>
        <w:t>2.4.2</w:t>
      </w:r>
      <w:r>
        <w:rPr>
          <w:lang w:val="el-GR"/>
        </w:rPr>
        <w:tab/>
        <w:t>Χρόνος και Τρόπος υποβολής προσφορών</w:t>
      </w:r>
      <w:bookmarkEnd w:id="46"/>
      <w:r>
        <w:rPr>
          <w:lang w:val="el-GR"/>
        </w:rPr>
        <w:t xml:space="preserve"> </w:t>
      </w:r>
    </w:p>
    <w:p w14:paraId="03C3AF6F" w14:textId="4C3D62C7" w:rsidR="003929DA" w:rsidRPr="0060030B" w:rsidRDefault="003929DA" w:rsidP="004563CF">
      <w:pPr>
        <w:spacing w:before="240"/>
        <w:rPr>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r w:rsidR="00AA6147" w:rsidRPr="00ED726C">
        <w:rPr>
          <w:lang w:val="el-GR"/>
        </w:rPr>
        <w:t>εκδοθείσα</w:t>
      </w:r>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r w:rsidR="001A71FA" w:rsidRPr="00ED726C">
        <w:rPr>
          <w:lang w:val="el-GR"/>
        </w:rPr>
        <w:t xml:space="preserve">αριθμ. </w:t>
      </w:r>
      <w:r w:rsidR="008D0521" w:rsidRPr="008D0521">
        <w:rPr>
          <w:b/>
          <w:bCs/>
          <w:lang w:val="el-GR"/>
        </w:rPr>
        <w:t xml:space="preserve">78072/8.10.2025 (Β’ 5645/22.10.2025) Κοινή Απόφαση των Υπουργών Ανάπτυξης  και Ψηφιακής Διακυβέρνησης </w:t>
      </w:r>
      <w:r w:rsidR="008D0521" w:rsidRPr="008D0521">
        <w:rPr>
          <w:lang w:val="el-GR"/>
        </w:rPr>
        <w:t xml:space="preserve">με θέμα </w:t>
      </w:r>
      <w:r w:rsidR="008D0521" w:rsidRPr="008D0521">
        <w:rPr>
          <w:i/>
          <w:lang w:val="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υπ΄αριθμ. 64233/08.06.2021 (Β΄2453) κοινής απόφασης των Υπουργών Ανάπτυξης και Επενδύσεων  και Επικρατείας»</w:t>
      </w:r>
      <w:r w:rsidR="008D0521">
        <w:rPr>
          <w:i/>
          <w:lang w:val="el-GR"/>
        </w:rPr>
        <w:t>.</w:t>
      </w:r>
      <w:r w:rsidR="00B661A1">
        <w:rPr>
          <w:i/>
          <w:lang w:val="el-GR"/>
        </w:rPr>
        <w:t xml:space="preserve"> </w:t>
      </w:r>
      <w:r w:rsidR="00B661A1">
        <w:rPr>
          <w:iCs/>
          <w:lang w:val="el-GR"/>
        </w:rPr>
        <w:t xml:space="preserve">(εφεξής Κ.Υ.Α. ΕΣΗΔΗΣ Προμήθειες και Υπηρεσίες)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w:t>
      </w:r>
      <w:r w:rsidRPr="00FD3A4C">
        <w:rPr>
          <w:color w:val="000000"/>
          <w:lang w:val="el-GR"/>
        </w:rPr>
        <w:lastRenderedPageBreak/>
        <w:t xml:space="preserve">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83"/>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EA3C9D3"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w:t>
      </w:r>
      <w:r w:rsidR="00184870">
        <w:rPr>
          <w:rStyle w:val="ae"/>
          <w:lang w:val="el-GR"/>
        </w:rPr>
        <w:footnoteReference w:id="84"/>
      </w:r>
      <w:r w:rsidR="00292883" w:rsidRPr="00292883">
        <w:rPr>
          <w:lang w:val="el-GR"/>
        </w:rPr>
        <w:t xml:space="preserve">.  </w:t>
      </w:r>
    </w:p>
    <w:p w14:paraId="25B5B691" w14:textId="77777777" w:rsidR="000521DC" w:rsidRPr="006A34C5" w:rsidRDefault="000521DC" w:rsidP="000521DC">
      <w:pPr>
        <w:spacing w:after="0"/>
        <w:rPr>
          <w:strike/>
          <w:lang w:val="el-GR"/>
        </w:rPr>
      </w:pPr>
    </w:p>
    <w:p w14:paraId="66CD86EA" w14:textId="2F604F81" w:rsidR="008D0521" w:rsidRPr="008D0521" w:rsidRDefault="00355C21" w:rsidP="008D0521">
      <w:pPr>
        <w:rPr>
          <w:i/>
          <w:iCs/>
          <w:color w:val="5B9BD5"/>
          <w:lang w:val="el-GR"/>
        </w:rPr>
      </w:pPr>
      <w:bookmarkStart w:id="47" w:name="_Hlk71315830"/>
      <w:r w:rsidRPr="00EF2306">
        <w:rPr>
          <w:b/>
          <w:bCs/>
          <w:lang w:val="el-GR"/>
        </w:rPr>
        <w:t xml:space="preserve">Εφόσον οι τεχνικές προδιαγραφές και οι οικονομικοί όροι δεν έχουν αποτυπωθεί στο σύνολό τους στις ειδικές ηλεκτρονικές φόρμες </w:t>
      </w:r>
      <w:r w:rsidR="008D0521" w:rsidRPr="00EF2306">
        <w:rPr>
          <w:b/>
          <w:bCs/>
          <w:lang w:val="el-GR"/>
        </w:rPr>
        <w:t xml:space="preserve">οι </w:t>
      </w:r>
      <w:r w:rsidRPr="00EF2306">
        <w:rPr>
          <w:b/>
          <w:bCs/>
          <w:lang w:val="el-GR"/>
        </w:rPr>
        <w:t xml:space="preserve">Οικονομικούς Φορείς επισυνάπτουν </w:t>
      </w:r>
      <w:r w:rsidR="008D0521" w:rsidRPr="00EF2306">
        <w:rPr>
          <w:b/>
          <w:bCs/>
          <w:lang w:val="el-GR"/>
        </w:rPr>
        <w:t>ψηφιακά</w:t>
      </w:r>
      <w:r w:rsidR="008D0521" w:rsidRPr="00EF2306">
        <w:rPr>
          <w:lang w:val="el-GR"/>
        </w:rPr>
        <w:t xml:space="preserve"> </w:t>
      </w:r>
      <w:r w:rsidR="008D0521" w:rsidRPr="00312A7B">
        <w:rPr>
          <w:b/>
          <w:bCs/>
          <w:lang w:val="el-GR"/>
        </w:rPr>
        <w:t xml:space="preserve">υπογεγραμμένα σε μορφή αρχείου </w:t>
      </w:r>
      <w:proofErr w:type="spellStart"/>
      <w:r w:rsidR="008D0521" w:rsidRPr="00312A7B">
        <w:rPr>
          <w:b/>
          <w:bCs/>
          <w:lang w:val="el-GR"/>
        </w:rPr>
        <w:t>pdf</w:t>
      </w:r>
      <w:proofErr w:type="spellEnd"/>
      <w:r w:rsidR="008D0521" w:rsidRPr="00312A7B">
        <w:rPr>
          <w:b/>
          <w:bCs/>
          <w:lang w:val="el-GR"/>
        </w:rPr>
        <w:t xml:space="preserve"> τα σχετικά ηλεκτρονικά αρχεία της προσφοράς τους.</w:t>
      </w:r>
    </w:p>
    <w:bookmarkEnd w:id="47"/>
    <w:p w14:paraId="4729ADCB" w14:textId="5B5A9A1E" w:rsidR="003929DA" w:rsidRPr="001538D0" w:rsidRDefault="003929DA" w:rsidP="005E2D1C">
      <w:pPr>
        <w:spacing w:after="0"/>
        <w:rPr>
          <w:color w:val="5B9BD5"/>
          <w:lang w:val="el-GR"/>
        </w:rPr>
      </w:pP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48"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lastRenderedPageBreak/>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e"/>
          <w:color w:val="000000"/>
          <w:lang w:val="el-GR"/>
        </w:rPr>
        <w:footnoteReference w:id="85"/>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e"/>
          <w:color w:val="000000"/>
          <w:lang w:val="el-GR"/>
        </w:rPr>
        <w:footnoteReference w:id="86"/>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e"/>
          <w:color w:val="000000"/>
          <w:lang w:val="el-GR"/>
        </w:rPr>
        <w:footnoteReference w:id="87"/>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e"/>
          <w:color w:val="000000"/>
          <w:lang w:val="el-GR"/>
        </w:rPr>
        <w:footnoteReference w:id="88"/>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48"/>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e"/>
          <w:color w:val="000000"/>
          <w:lang w:val="el-GR"/>
        </w:rPr>
        <w:footnoteReference w:id="89"/>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77777777" w:rsidR="00FA593B"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e"/>
          <w:lang w:val="el-GR"/>
        </w:rPr>
        <w:footnoteReference w:id="90"/>
      </w:r>
      <w:r w:rsidRPr="00FD3A4C">
        <w:rPr>
          <w:lang w:val="el-GR"/>
        </w:rPr>
        <w:t xml:space="preserve">. </w:t>
      </w:r>
    </w:p>
    <w:p w14:paraId="266D71F4" w14:textId="2A1C7B0D" w:rsidR="00E20533" w:rsidRPr="00FD3A4C" w:rsidRDefault="00C36F2B" w:rsidP="00FA593B">
      <w:pPr>
        <w:rPr>
          <w:lang w:val="el-GR"/>
        </w:rPr>
      </w:pPr>
      <w:r w:rsidRPr="00D47D5C">
        <w:rPr>
          <w:u w:val="single"/>
          <w:lang w:val="el-GR"/>
        </w:rPr>
        <w:lastRenderedPageBreak/>
        <w:t>Τα έγγραφα, που απαιτούνται βάσει της παρούσας Διακήρυξης να υποβληθούν και σε έντυπη μορφή,  πρέπει να κατατεθούν έως την ημέρα και ώρα αποσφράγισης των προσφορών, στην ταχυδρομική διεύθυνση: Ελληνική Ραδιοφωνία Τηλεόραση Α.Ε, Τμήμα Πρωτοκόλλου, Ραδιομέγαρο (γραφείο Ρ009), ισόγειο, Λεωφ. Μεσογείων 432, Τ.Κ. 153 42, Αγία Παρασκευή Αττικής, Ελλάδα.</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49" w:name="_Toc230950174"/>
      <w:r>
        <w:rPr>
          <w:lang w:val="el-GR"/>
        </w:rPr>
        <w:t>2.4.3</w:t>
      </w:r>
      <w:r>
        <w:rPr>
          <w:lang w:val="el-GR"/>
        </w:rPr>
        <w:tab/>
        <w:t>Περιεχόμενα Φακέλου «Δικαιολογητικά Συμμετοχής- Τεχνική Προσφορά»</w:t>
      </w:r>
      <w:bookmarkEnd w:id="49"/>
      <w:r>
        <w:rPr>
          <w:lang w:val="el-GR"/>
        </w:rPr>
        <w:t xml:space="preserve"> </w:t>
      </w:r>
    </w:p>
    <w:p w14:paraId="2FC07CD1" w14:textId="77777777" w:rsidR="003929DA" w:rsidRDefault="003929DA">
      <w:pPr>
        <w:pStyle w:val="4"/>
        <w:rPr>
          <w:lang w:val="el-GR"/>
        </w:rPr>
      </w:pPr>
      <w:bookmarkStart w:id="50" w:name="_Toc230950175"/>
      <w:r>
        <w:rPr>
          <w:lang w:val="el-GR"/>
        </w:rPr>
        <w:t>2.4.3.1 Δικαιολογητικά Συμμετοχής</w:t>
      </w:r>
      <w:bookmarkEnd w:id="50"/>
      <w:r>
        <w:rPr>
          <w:lang w:val="el-GR"/>
        </w:rPr>
        <w:t xml:space="preserve"> </w:t>
      </w:r>
    </w:p>
    <w:p w14:paraId="06811B25" w14:textId="6E770D19" w:rsidR="007F17CF" w:rsidRPr="0035532D" w:rsidRDefault="003929DA" w:rsidP="001538D0">
      <w:pPr>
        <w:spacing w:before="240"/>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91"/>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w:t>
      </w:r>
      <w:r w:rsidRPr="0035532D">
        <w:rPr>
          <w:lang w:val="el-GR"/>
        </w:rPr>
        <w:lastRenderedPageBreak/>
        <w:t xml:space="preserve">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C9E34E8"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B9DFF62" w14:textId="4DEB0875" w:rsidR="003929DA" w:rsidRDefault="003929DA">
      <w:pPr>
        <w:rPr>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r w:rsidR="00B661A1">
        <w:rPr>
          <w:lang w:val="el-GR"/>
        </w:rPr>
        <w:t xml:space="preserve"> </w:t>
      </w:r>
    </w:p>
    <w:p w14:paraId="643678FE" w14:textId="25316D05" w:rsidR="00B661A1" w:rsidRPr="00B77E91" w:rsidRDefault="00B661A1">
      <w:pPr>
        <w:rPr>
          <w:lang w:val="el-GR"/>
        </w:rPr>
      </w:pPr>
      <w:r w:rsidRPr="00E250F2">
        <w:rPr>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E250F2">
        <w:rPr>
          <w:lang w:val="en-US"/>
        </w:rPr>
        <w:t>Promitheus</w:t>
      </w:r>
      <w:r w:rsidRPr="00E250F2">
        <w:rPr>
          <w:lang w:val="el-GR"/>
        </w:rPr>
        <w:t xml:space="preserve"> </w:t>
      </w:r>
      <w:proofErr w:type="spellStart"/>
      <w:r w:rsidRPr="00E250F2">
        <w:rPr>
          <w:lang w:val="en-US"/>
        </w:rPr>
        <w:t>ESPDint</w:t>
      </w:r>
      <w:proofErr w:type="spellEnd"/>
      <w:r w:rsidRPr="00E250F2">
        <w:rPr>
          <w:lang w:val="el-GR"/>
        </w:rPr>
        <w:t xml:space="preserve"> είναι αναρτημένες σε σχετική θεματική ενότητα στη Διαδικτυακή Πύλη (</w:t>
      </w:r>
      <w:hyperlink r:id="rId23" w:history="1">
        <w:r w:rsidRPr="006422BB">
          <w:rPr>
            <w:rStyle w:val="-"/>
            <w:lang w:val="el-GR"/>
          </w:rPr>
          <w:t>https://espd.eprocurement.gov.gr</w:t>
        </w:r>
      </w:hyperlink>
      <w:r w:rsidRPr="009139F6">
        <w:rPr>
          <w:rStyle w:val="-"/>
          <w:lang w:val="el-GR"/>
        </w:rPr>
        <w:t>/</w:t>
      </w:r>
      <w:r>
        <w:rPr>
          <w:lang w:val="el-GR"/>
        </w:rPr>
        <w:t>)</w:t>
      </w:r>
      <w:r w:rsidRPr="00E250F2">
        <w:rPr>
          <w:lang w:val="el-GR"/>
        </w:rPr>
        <w:t xml:space="preserve"> του ΟΠΣ ΕΣΗΔΗΣ</w:t>
      </w:r>
      <w:r>
        <w:rPr>
          <w:lang w:val="el-GR"/>
        </w:rPr>
        <w:t>.</w:t>
      </w:r>
    </w:p>
    <w:p w14:paraId="075B33DD" w14:textId="77777777" w:rsidR="003929DA" w:rsidRPr="00BD65F6" w:rsidRDefault="003929DA" w:rsidP="00B05A4A">
      <w:pPr>
        <w:pStyle w:val="4"/>
        <w:rPr>
          <w:lang w:val="el-GR"/>
        </w:rPr>
      </w:pPr>
      <w:bookmarkStart w:id="51" w:name="_Toc230950176"/>
      <w:r>
        <w:rPr>
          <w:lang w:val="el-GR"/>
        </w:rPr>
        <w:t>2.4.3.2 Τεχνική προσφορά</w:t>
      </w:r>
      <w:bookmarkEnd w:id="51"/>
    </w:p>
    <w:p w14:paraId="50E14FEB" w14:textId="4A32B205" w:rsidR="003929DA" w:rsidRDefault="003929DA" w:rsidP="00B05A4A">
      <w:pPr>
        <w:spacing w:before="240"/>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w:t>
      </w:r>
      <w:r w:rsidR="00E91A3E">
        <w:rPr>
          <w:lang w:val="el-GR"/>
        </w:rPr>
        <w:t xml:space="preserve">τις </w:t>
      </w:r>
      <w:r w:rsidRPr="00773A36">
        <w:rPr>
          <w:lang w:val="el-GR"/>
        </w:rPr>
        <w:t xml:space="preserve">Τεχνικές Προδιαγραφές του </w:t>
      </w:r>
      <w:r w:rsidRPr="00F1151E">
        <w:rPr>
          <w:b/>
          <w:bCs/>
          <w:lang w:val="el-GR"/>
        </w:rPr>
        <w:t xml:space="preserve">Παραρτήματος </w:t>
      </w:r>
      <w:r w:rsidR="008D0521" w:rsidRPr="00F1151E">
        <w:rPr>
          <w:b/>
          <w:bCs/>
          <w:lang w:val="en-US"/>
        </w:rPr>
        <w:t>I</w:t>
      </w:r>
      <w:r w:rsidR="005352FD" w:rsidRPr="00773A36">
        <w:rPr>
          <w:lang w:val="el-GR"/>
        </w:rPr>
        <w:t xml:space="preserve"> </w:t>
      </w:r>
      <w:r w:rsidRPr="00773A36">
        <w:rPr>
          <w:lang w:val="el-GR"/>
        </w:rPr>
        <w:t>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92"/>
      </w:r>
      <w:r w:rsidRPr="000A6F04">
        <w:rPr>
          <w:lang w:val="el-GR"/>
        </w:rPr>
        <w:t xml:space="preserve"> </w:t>
      </w:r>
      <w:r w:rsidRPr="000A6F04">
        <w:rPr>
          <w:rStyle w:val="WW-FootnoteReference9"/>
          <w:lang w:val="el-GR"/>
        </w:rPr>
        <w:footnoteReference w:id="93"/>
      </w:r>
      <w:r w:rsidRPr="000A6F04">
        <w:rPr>
          <w:rStyle w:val="WW-FootnoteReference9"/>
          <w:lang w:val="el-GR"/>
        </w:rPr>
        <w:t>.</w:t>
      </w:r>
      <w:r>
        <w:rPr>
          <w:lang w:val="el-GR"/>
        </w:rPr>
        <w:t xml:space="preserve"> </w:t>
      </w:r>
    </w:p>
    <w:p w14:paraId="2070DD8D" w14:textId="6F32DEF6" w:rsidR="008D0521" w:rsidRPr="00312A7B" w:rsidRDefault="008D0521" w:rsidP="008D0521">
      <w:pPr>
        <w:rPr>
          <w:lang w:val="el-GR"/>
        </w:rPr>
      </w:pPr>
      <w:r w:rsidRPr="0060030B">
        <w:rPr>
          <w:b/>
          <w:bCs/>
          <w:lang w:val="el-GR"/>
        </w:rPr>
        <w:t xml:space="preserve">Ο φάκελος </w:t>
      </w:r>
      <w:r w:rsidR="00E91A3E" w:rsidRPr="0060030B">
        <w:rPr>
          <w:b/>
          <w:bCs/>
          <w:lang w:val="el-GR"/>
        </w:rPr>
        <w:t xml:space="preserve">της </w:t>
      </w:r>
      <w:r w:rsidRPr="0060030B">
        <w:rPr>
          <w:b/>
          <w:bCs/>
          <w:lang w:val="el-GR"/>
        </w:rPr>
        <w:t>τεχνικής προσφοράς πρέπει</w:t>
      </w:r>
      <w:r w:rsidR="00E91A3E" w:rsidRPr="0060030B">
        <w:rPr>
          <w:b/>
          <w:bCs/>
          <w:lang w:val="el-GR"/>
        </w:rPr>
        <w:t xml:space="preserve"> επίσης</w:t>
      </w:r>
      <w:r w:rsidR="00B661A1" w:rsidRPr="0060030B">
        <w:rPr>
          <w:b/>
          <w:bCs/>
          <w:lang w:val="el-GR"/>
        </w:rPr>
        <w:t xml:space="preserve"> </w:t>
      </w:r>
      <w:r w:rsidRPr="0060030B">
        <w:rPr>
          <w:b/>
          <w:bCs/>
          <w:lang w:val="el-GR"/>
        </w:rPr>
        <w:t>να περιλαμβάνει</w:t>
      </w:r>
      <w:r w:rsidR="007462EA">
        <w:rPr>
          <w:b/>
          <w:bCs/>
          <w:lang w:val="el-GR"/>
        </w:rPr>
        <w:t xml:space="preserve"> συμπληρωμένους τους Πίνακες Συμμόρφωσης του Παραρτήματος </w:t>
      </w:r>
      <w:r w:rsidR="007462EA" w:rsidRPr="007462EA">
        <w:rPr>
          <w:b/>
          <w:bCs/>
          <w:lang w:val="el-GR"/>
        </w:rPr>
        <w:t>I</w:t>
      </w:r>
      <w:r w:rsidR="007462EA">
        <w:rPr>
          <w:b/>
          <w:bCs/>
          <w:lang w:val="el-GR"/>
        </w:rPr>
        <w:t xml:space="preserve"> - Τεχνικές Προδιαγραφές της παρούσας με σαφείς και </w:t>
      </w:r>
      <w:proofErr w:type="spellStart"/>
      <w:r w:rsidR="007462EA">
        <w:rPr>
          <w:b/>
          <w:bCs/>
          <w:lang w:val="el-GR"/>
        </w:rPr>
        <w:t>αναλύτικές</w:t>
      </w:r>
      <w:proofErr w:type="spellEnd"/>
      <w:r w:rsidR="007462EA">
        <w:rPr>
          <w:b/>
          <w:bCs/>
          <w:lang w:val="el-GR"/>
        </w:rPr>
        <w:t xml:space="preserve"> κατά παράγραφο απαντήσεις για την συμφωνία των τεχνικών χαρακτηριστικών του προσφερόμενου εξοπλισμού με τους αντίστοιχους όρους</w:t>
      </w:r>
      <w:r w:rsidRPr="00312A7B">
        <w:rPr>
          <w:b/>
          <w:bCs/>
          <w:lang w:val="el-GR"/>
        </w:rPr>
        <w:t>. Οι απαντήσεις πρέπει να τεκμηριώνονται</w:t>
      </w:r>
      <w:r w:rsidR="00475826">
        <w:rPr>
          <w:b/>
          <w:bCs/>
          <w:lang w:val="el-GR"/>
        </w:rPr>
        <w:t xml:space="preserve"> μόνο </w:t>
      </w:r>
      <w:r w:rsidR="00475826" w:rsidRPr="00475826">
        <w:rPr>
          <w:b/>
          <w:bCs/>
          <w:szCs w:val="22"/>
          <w:lang w:val="el-GR"/>
        </w:rPr>
        <w:t xml:space="preserve"> </w:t>
      </w:r>
      <w:r w:rsidR="00475826" w:rsidRPr="002860EB">
        <w:rPr>
          <w:rFonts w:cs="Times New Roman"/>
          <w:b/>
          <w:bCs/>
          <w:szCs w:val="22"/>
          <w:lang w:val="el-GR" w:eastAsia="el-GR"/>
        </w:rPr>
        <w:t xml:space="preserve">από επίσημο τεχνικό φυλλάδιο της κατασκευάστριας εταιρείας με ταυτόχρονη αναφορά στο σχετικό </w:t>
      </w:r>
      <w:r w:rsidR="00475826" w:rsidRPr="002860EB">
        <w:rPr>
          <w:rFonts w:cs="Times New Roman"/>
          <w:b/>
          <w:bCs/>
          <w:szCs w:val="22"/>
          <w:lang w:eastAsia="el-GR"/>
        </w:rPr>
        <w:t>URL</w:t>
      </w:r>
      <w:r w:rsidR="00475826" w:rsidRPr="002860EB">
        <w:rPr>
          <w:rFonts w:cs="Times New Roman"/>
          <w:b/>
          <w:bCs/>
          <w:szCs w:val="22"/>
          <w:lang w:val="el-GR" w:eastAsia="el-GR"/>
        </w:rPr>
        <w:t xml:space="preserve">, </w:t>
      </w:r>
      <w:r w:rsidR="00475826">
        <w:rPr>
          <w:rFonts w:cs="Times New Roman"/>
          <w:b/>
          <w:bCs/>
          <w:szCs w:val="22"/>
          <w:lang w:val="el-GR" w:eastAsia="el-GR"/>
        </w:rPr>
        <w:t xml:space="preserve">ή </w:t>
      </w:r>
      <w:r w:rsidR="00475826" w:rsidRPr="002860EB">
        <w:rPr>
          <w:rFonts w:cs="Times New Roman"/>
          <w:b/>
          <w:bCs/>
          <w:szCs w:val="22"/>
          <w:lang w:val="el-GR" w:eastAsia="el-GR"/>
        </w:rPr>
        <w:t>από βεβαίωση που έχει εκδοθεί από την  κατασκευάστρια εταιρεία</w:t>
      </w:r>
      <w:r w:rsidR="00555D1E" w:rsidRPr="00475826">
        <w:rPr>
          <w:b/>
          <w:bCs/>
          <w:szCs w:val="22"/>
          <w:lang w:val="el-GR"/>
        </w:rPr>
        <w:t>,</w:t>
      </w:r>
      <w:r w:rsidRPr="00475826">
        <w:rPr>
          <w:b/>
          <w:bCs/>
          <w:szCs w:val="22"/>
          <w:lang w:val="el-GR"/>
        </w:rPr>
        <w:t xml:space="preserve"> </w:t>
      </w:r>
      <w:r w:rsidR="00475826" w:rsidRPr="00475826">
        <w:rPr>
          <w:b/>
          <w:bCs/>
          <w:szCs w:val="22"/>
          <w:lang w:val="el-GR"/>
        </w:rPr>
        <w:t>που</w:t>
      </w:r>
      <w:r w:rsidRPr="00475826">
        <w:rPr>
          <w:b/>
          <w:bCs/>
          <w:szCs w:val="22"/>
          <w:lang w:val="el-GR"/>
        </w:rPr>
        <w:t xml:space="preserve"> </w:t>
      </w:r>
      <w:r w:rsidRPr="00312A7B">
        <w:rPr>
          <w:b/>
          <w:bCs/>
          <w:lang w:val="el-GR"/>
        </w:rPr>
        <w:t>πρέπει να υποβάλλονται στην Τεχνική Προσφορά</w:t>
      </w:r>
      <w:r w:rsidR="00E91A3E">
        <w:rPr>
          <w:b/>
          <w:bCs/>
          <w:lang w:val="el-GR"/>
        </w:rPr>
        <w:t xml:space="preserve"> </w:t>
      </w:r>
      <w:r w:rsidR="00555D1E">
        <w:rPr>
          <w:b/>
          <w:bCs/>
          <w:lang w:val="el-GR"/>
        </w:rPr>
        <w:t xml:space="preserve">ώστε να αποδεικνύεται ότι </w:t>
      </w:r>
      <w:r w:rsidR="00E84473">
        <w:rPr>
          <w:b/>
          <w:bCs/>
          <w:lang w:val="el-GR"/>
        </w:rPr>
        <w:t>τα</w:t>
      </w:r>
      <w:r w:rsidR="00555D1E">
        <w:rPr>
          <w:b/>
          <w:bCs/>
          <w:lang w:val="el-GR"/>
        </w:rPr>
        <w:t xml:space="preserve"> προσφερόμεν</w:t>
      </w:r>
      <w:r w:rsidR="00E84473">
        <w:rPr>
          <w:b/>
          <w:bCs/>
          <w:lang w:val="el-GR"/>
        </w:rPr>
        <w:t>α</w:t>
      </w:r>
      <w:r w:rsidR="00555D1E">
        <w:rPr>
          <w:b/>
          <w:bCs/>
          <w:lang w:val="el-GR"/>
        </w:rPr>
        <w:t xml:space="preserve"> </w:t>
      </w:r>
      <w:r w:rsidR="00E84473">
        <w:rPr>
          <w:b/>
          <w:bCs/>
          <w:lang w:val="el-GR"/>
        </w:rPr>
        <w:t>είδη</w:t>
      </w:r>
      <w:r w:rsidR="00555D1E">
        <w:rPr>
          <w:b/>
          <w:bCs/>
          <w:lang w:val="el-GR"/>
        </w:rPr>
        <w:t xml:space="preserve"> πληρούν όλους τους όρους του Παραρτήματος Ι-Τεχνικές Προδιαγραφές της παρούσας Διακήρυξης</w:t>
      </w:r>
      <w:r w:rsidRPr="00312A7B">
        <w:rPr>
          <w:lang w:val="el-GR"/>
        </w:rPr>
        <w:t>.</w:t>
      </w:r>
    </w:p>
    <w:p w14:paraId="24F03FCB" w14:textId="7018A04E" w:rsidR="008D0521" w:rsidRPr="00312A7B" w:rsidRDefault="00E91A3E" w:rsidP="008D0521">
      <w:pPr>
        <w:rPr>
          <w:u w:val="single"/>
          <w:lang w:val="el-GR"/>
        </w:rPr>
      </w:pPr>
      <w:r>
        <w:rPr>
          <w:u w:val="single"/>
          <w:lang w:val="el-GR"/>
        </w:rPr>
        <w:t>Σ</w:t>
      </w:r>
      <w:r w:rsidR="008D0521" w:rsidRPr="00312A7B">
        <w:rPr>
          <w:u w:val="single"/>
          <w:lang w:val="el-GR"/>
        </w:rPr>
        <w:t xml:space="preserve">την τεχνική προσφορά δεν πρέπει να περιλαμβάνονται τιμές </w:t>
      </w:r>
      <w:proofErr w:type="spellStart"/>
      <w:r w:rsidR="008D0521" w:rsidRPr="00312A7B">
        <w:rPr>
          <w:u w:val="single"/>
          <w:lang w:val="el-GR"/>
        </w:rPr>
        <w:t>μονάδος</w:t>
      </w:r>
      <w:proofErr w:type="spellEnd"/>
      <w:r w:rsidR="008D0521" w:rsidRPr="00312A7B">
        <w:rPr>
          <w:u w:val="single"/>
          <w:lang w:val="el-GR"/>
        </w:rPr>
        <w:t xml:space="preserve"> ή συνολικές τιμές, άλλως η τεχνική προσφορά απορρίπτεται ως απαράδεκτη.</w:t>
      </w:r>
    </w:p>
    <w:p w14:paraId="695365E1" w14:textId="77777777" w:rsidR="00052D56" w:rsidRDefault="003929DA">
      <w:pPr>
        <w:rPr>
          <w:lang w:val="el-GR"/>
        </w:rPr>
      </w:pPr>
      <w:r>
        <w:rPr>
          <w:lang w:val="el-GR"/>
        </w:rPr>
        <w:t>Οι οικονομικοί φορείς αναφέρουν</w:t>
      </w:r>
      <w:r w:rsidR="00052D56">
        <w:rPr>
          <w:lang w:val="el-GR"/>
        </w:rPr>
        <w:t xml:space="preserve">: </w:t>
      </w:r>
    </w:p>
    <w:p w14:paraId="3F78578F" w14:textId="77777777"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Pr>
          <w:rStyle w:val="WW-FootnoteReference9"/>
          <w:lang w:val="el-GR"/>
        </w:rPr>
        <w:footnoteReference w:id="94"/>
      </w:r>
      <w:r w:rsidR="003929DA">
        <w:rPr>
          <w:lang w:val="el-GR"/>
        </w:rPr>
        <w:t>.</w:t>
      </w:r>
    </w:p>
    <w:p w14:paraId="03E4E987" w14:textId="7FDF8DD2" w:rsidR="008D759E" w:rsidRPr="00856B7B" w:rsidRDefault="003929DA" w:rsidP="008D759E">
      <w:pPr>
        <w:pStyle w:val="3"/>
        <w:rPr>
          <w:lang w:val="el-GR"/>
        </w:rPr>
      </w:pPr>
      <w:bookmarkStart w:id="52" w:name="_Toc230950177"/>
      <w:r>
        <w:rPr>
          <w:lang w:val="el-GR"/>
        </w:rPr>
        <w:t>2.4.4</w:t>
      </w:r>
      <w:r>
        <w:rPr>
          <w:lang w:val="el-GR"/>
        </w:rPr>
        <w:tab/>
        <w:t>Περιεχόμενα Φακέλου «Οικονομική Προσφορά» / Τρόπος σύνταξης και υποβολής οικονομικών προσφορών</w:t>
      </w:r>
      <w:bookmarkEnd w:id="52"/>
    </w:p>
    <w:p w14:paraId="764FC6B3" w14:textId="77777777" w:rsidR="00347C95" w:rsidRDefault="00347C95">
      <w:pPr>
        <w:rPr>
          <w:lang w:val="el-GR"/>
        </w:rPr>
      </w:pPr>
    </w:p>
    <w:p w14:paraId="4D52DB91" w14:textId="2AFE3BFB" w:rsidR="003C1241" w:rsidRPr="00856B7B" w:rsidRDefault="002F0703">
      <w:pPr>
        <w:rPr>
          <w:lang w:val="el-GR"/>
        </w:rPr>
      </w:pPr>
      <w:r w:rsidRPr="002F0703">
        <w:rPr>
          <w:lang w:val="el-GR"/>
        </w:rPr>
        <w:t>Η Οικονομική Προσφορά</w:t>
      </w:r>
      <w:r w:rsidRPr="002F0703">
        <w:rPr>
          <w:vertAlign w:val="superscript"/>
          <w:lang w:val="el-GR"/>
        </w:rPr>
        <w:footnoteReference w:id="95"/>
      </w:r>
      <w:r w:rsidRPr="002F0703">
        <w:rPr>
          <w:lang w:val="el-GR"/>
        </w:rPr>
        <w:t xml:space="preserve"> συντάσσεται με βάση το αναγραφόμενο στην παρούσα κριτήριο ανάθεσης </w:t>
      </w:r>
      <w:r w:rsidRPr="00F51A9C">
        <w:rPr>
          <w:b/>
          <w:bCs/>
          <w:i/>
          <w:lang w:val="el-GR"/>
        </w:rPr>
        <w:t>βάσει τιμής</w:t>
      </w:r>
      <w:r w:rsidRPr="002F0703">
        <w:rPr>
          <w:i/>
          <w:lang w:val="el-GR"/>
        </w:rPr>
        <w:t>,</w:t>
      </w:r>
      <w:r w:rsidRPr="002F0703">
        <w:rPr>
          <w:lang w:val="el-GR"/>
        </w:rPr>
        <w:t xml:space="preserve"> και όπως ορίζεται κατωτέρω.</w:t>
      </w:r>
    </w:p>
    <w:p w14:paraId="657F84FC" w14:textId="6B383282" w:rsidR="007730D0" w:rsidRPr="00856B7B" w:rsidRDefault="002F0703" w:rsidP="008D759E">
      <w:pPr>
        <w:spacing w:before="240"/>
        <w:rPr>
          <w:b/>
          <w:bCs/>
          <w:u w:val="single"/>
          <w:lang w:val="el-GR"/>
        </w:rPr>
      </w:pPr>
      <w:r w:rsidRPr="002F0703">
        <w:rPr>
          <w:b/>
          <w:bCs/>
          <w:lang w:val="el-GR"/>
        </w:rPr>
        <w:lastRenderedPageBreak/>
        <w:t xml:space="preserve">Η προσφερόμενη τιμή πρέπει να προκύπτει με σαφήνεια από την οικονομική προσφορά, </w:t>
      </w:r>
      <w:r w:rsidRPr="002F0703">
        <w:rPr>
          <w:b/>
          <w:bCs/>
          <w:u w:val="single"/>
          <w:lang w:val="el-GR"/>
        </w:rPr>
        <w:t>η οποία πρέπει να είναι διαμορφωμένη σύμφωνα με</w:t>
      </w:r>
      <w:r w:rsidR="007462EA">
        <w:rPr>
          <w:b/>
          <w:bCs/>
          <w:u w:val="single"/>
          <w:lang w:val="el-GR"/>
        </w:rPr>
        <w:t xml:space="preserve"> το Παράρτημα </w:t>
      </w:r>
      <w:r w:rsidR="007462EA" w:rsidRPr="007462EA">
        <w:rPr>
          <w:b/>
          <w:bCs/>
          <w:u w:val="single"/>
          <w:lang w:val="el-GR"/>
        </w:rPr>
        <w:t>II</w:t>
      </w:r>
      <w:r w:rsidR="007462EA">
        <w:rPr>
          <w:b/>
          <w:bCs/>
          <w:u w:val="single"/>
          <w:lang w:val="el-GR"/>
        </w:rPr>
        <w:t xml:space="preserve"> – Υπόδειγμα Οικονομικής Προσφοράς της παρούσας</w:t>
      </w:r>
      <w:r w:rsidRPr="002F0703">
        <w:rPr>
          <w:b/>
          <w:bCs/>
          <w:u w:val="single"/>
          <w:lang w:val="el-GR"/>
        </w:rPr>
        <w:t xml:space="preserve">. </w:t>
      </w:r>
    </w:p>
    <w:p w14:paraId="79ED63B1" w14:textId="76C474A8" w:rsidR="00AA2168" w:rsidRDefault="00A36D65" w:rsidP="002E7B8F">
      <w:pPr>
        <w:spacing w:before="240"/>
        <w:rPr>
          <w:lang w:val="el-GR"/>
        </w:rPr>
      </w:pPr>
      <w:r w:rsidRPr="00EF2306">
        <w:rPr>
          <w:lang w:val="el-GR"/>
        </w:rPr>
        <w:t>Η οικονομική προσφορά, συντάσσεται με την συμπλήρωση της αντίστοιχης ειδικής ηλεκτρονικής φόρμας του συστήματος. Στην συνέχεια, το σύστημα παράγει ένα σχετικό ηλεκτρονικό αρχείο, σε μορφή .</w:t>
      </w:r>
      <w:r w:rsidRPr="00A36D65">
        <w:t>pdf</w:t>
      </w:r>
      <w:r w:rsidRPr="00EF2306">
        <w:rPr>
          <w:lang w:val="el-GR"/>
        </w:rPr>
        <w:t xml:space="preserve">, το οποίο υπογράφεται ψηφιακά και υποβάλλεται από τον </w:t>
      </w:r>
      <w:r w:rsidR="00AA2168">
        <w:rPr>
          <w:lang w:val="el-GR"/>
        </w:rPr>
        <w:t>οικονομικό φορέα</w:t>
      </w:r>
      <w:r w:rsidRPr="00EF2306">
        <w:rPr>
          <w:lang w:val="el-GR"/>
        </w:rPr>
        <w:t>.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A36D65">
        <w:t>pdf</w:t>
      </w:r>
      <w:r w:rsidRPr="00EF2306">
        <w:rPr>
          <w:lang w:val="el-GR"/>
        </w:rPr>
        <w:t>. Εφόσον οι Πίνακες Οικονομικής Προσφοράς δεν έχουν αποτυπωθεί στο σύνολό τους στις ειδικές ηλεκτρονικές φόρμες του συστήματος, οι οικονομικοί φορείς θα επισυνάψουν στον (</w:t>
      </w:r>
      <w:proofErr w:type="spellStart"/>
      <w:r w:rsidRPr="00EF2306">
        <w:rPr>
          <w:lang w:val="el-GR"/>
        </w:rPr>
        <w:t>υπο</w:t>
      </w:r>
      <w:proofErr w:type="spellEnd"/>
      <w:r w:rsidRPr="00EF2306">
        <w:rPr>
          <w:lang w:val="el-GR"/>
        </w:rPr>
        <w:t>)</w:t>
      </w:r>
      <w:proofErr w:type="spellStart"/>
      <w:r w:rsidRPr="00EF2306">
        <w:rPr>
          <w:lang w:val="el-GR"/>
        </w:rPr>
        <w:t>φάκελλο</w:t>
      </w:r>
      <w:proofErr w:type="spellEnd"/>
      <w:r w:rsidRPr="00EF2306">
        <w:rPr>
          <w:lang w:val="el-GR"/>
        </w:rPr>
        <w:t xml:space="preserve"> «Οικονομική Προσφορά» την ηλεκτρονική οικονομική προσφορά του ψηφιακά υπογεγραμμένη και τα σχετικά ηλεκτρονικά αρχεία σε μορφή </w:t>
      </w:r>
      <w:r w:rsidRPr="00A36D65">
        <w:t>pdf</w:t>
      </w:r>
      <w:r w:rsidRPr="00EF2306">
        <w:rPr>
          <w:lang w:val="el-GR"/>
        </w:rPr>
        <w:t xml:space="preserve">),καθώς επίσης και ψηφιακά υπογεγραμμένα τα έντυπα της Οικονομικής προσφοράς όπως αυτά εμφανίζονται στα σχετικά Παραρτήματα της παρούσας. </w:t>
      </w:r>
    </w:p>
    <w:p w14:paraId="2BC4D86B" w14:textId="77777777" w:rsidR="00AA2168" w:rsidRDefault="00A36D65" w:rsidP="002E7B8F">
      <w:pPr>
        <w:spacing w:before="240"/>
        <w:rPr>
          <w:lang w:val="el-GR"/>
        </w:rPr>
      </w:pPr>
      <w:r w:rsidRPr="00EF2306">
        <w:rPr>
          <w:lang w:val="el-GR"/>
        </w:rPr>
        <w:t xml:space="preserve">Στην τιμή περιλαμβάνονται οι υπέρ τρίτων κρατήσεις, καθώς και κάθε άλλη επιβάρυνση, τέλη,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w:t>
      </w:r>
    </w:p>
    <w:p w14:paraId="5961E77C" w14:textId="1718C185" w:rsidR="00C760B7" w:rsidRDefault="00A36D65" w:rsidP="002E7B8F">
      <w:pPr>
        <w:spacing w:before="240"/>
        <w:rPr>
          <w:lang w:val="el-GR"/>
        </w:rPr>
      </w:pPr>
      <w:r w:rsidRPr="00EF2306">
        <w:rPr>
          <w:lang w:val="el-GR"/>
        </w:rPr>
        <w:t>Οι προσφερόμενες τιμές είναι σταθερές καθ’ όλη τη διάρκεια της σύμβασης και δεν αναπροσαρμόζονται. Ως απαράδεκτες θα απορρίπτονται προσφορές στις οποίες: α) δεν δίνεται</w:t>
      </w:r>
      <w:r w:rsidR="00F51A9C">
        <w:rPr>
          <w:lang w:val="el-GR"/>
        </w:rPr>
        <w:t xml:space="preserve"> </w:t>
      </w:r>
      <w:r w:rsidRPr="00EF2306">
        <w:rPr>
          <w:lang w:val="el-GR"/>
        </w:rPr>
        <w:t>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w:t>
      </w:r>
    </w:p>
    <w:p w14:paraId="75E48CD5" w14:textId="790F41F2" w:rsidR="003929DA" w:rsidRDefault="003929DA" w:rsidP="002E7B8F">
      <w:pPr>
        <w:spacing w:before="240"/>
        <w:rPr>
          <w:lang w:val="el-GR" w:eastAsia="el-GR"/>
        </w:rPr>
      </w:pPr>
      <w:r>
        <w:rPr>
          <w:lang w:val="el-GR"/>
        </w:rPr>
        <w:t>2.4.5</w:t>
      </w:r>
      <w:r>
        <w:rPr>
          <w:lang w:val="el-GR"/>
        </w:rPr>
        <w:tab/>
        <w:t>Χρόνος ισχύος των προσφορών</w:t>
      </w:r>
      <w:r>
        <w:rPr>
          <w:rStyle w:val="WW-FootnoteReference9"/>
          <w:lang w:val="el-GR"/>
        </w:rPr>
        <w:footnoteReference w:id="96"/>
      </w:r>
      <w:r>
        <w:rPr>
          <w:lang w:val="el-GR"/>
        </w:rPr>
        <w:t xml:space="preserve">  </w:t>
      </w:r>
    </w:p>
    <w:p w14:paraId="5BFBD12C" w14:textId="4C72803C"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F0703">
        <w:rPr>
          <w:lang w:val="el-GR" w:eastAsia="el-GR"/>
        </w:rPr>
        <w:t>δώδεκα (12)</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1611ED">
        <w:rPr>
          <w:lang w:val="el-GR" w:eastAsia="el-GR"/>
        </w:rPr>
        <w:t xml:space="preserve"> </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220D7157" w14:textId="519BE506" w:rsidR="003929DA" w:rsidRPr="00856B7B"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77777777" w:rsidR="003929DA" w:rsidRPr="00BD65F6" w:rsidRDefault="003929DA">
      <w:pPr>
        <w:pStyle w:val="3"/>
        <w:rPr>
          <w:lang w:val="el-GR"/>
        </w:rPr>
      </w:pPr>
      <w:bookmarkStart w:id="53" w:name="_Toc230950178"/>
      <w:r>
        <w:rPr>
          <w:lang w:val="el-GR"/>
        </w:rPr>
        <w:lastRenderedPageBreak/>
        <w:t>2.4.6</w:t>
      </w:r>
      <w:r>
        <w:rPr>
          <w:lang w:val="el-GR"/>
        </w:rPr>
        <w:tab/>
        <w:t>Λόγοι απόρριψης προσφορών</w:t>
      </w:r>
      <w:r>
        <w:rPr>
          <w:rStyle w:val="41"/>
          <w:lang w:val="el-GR"/>
        </w:rPr>
        <w:footnoteReference w:id="97"/>
      </w:r>
      <w:bookmarkEnd w:id="53"/>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77777777"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98"/>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5B17D2CC" w:rsidR="003929DA" w:rsidRDefault="003929DA">
      <w:pPr>
        <w:rPr>
          <w:lang w:val="el-GR"/>
        </w:rPr>
      </w:pPr>
      <w:r>
        <w:rPr>
          <w:lang w:val="el-GR"/>
        </w:rPr>
        <w:t xml:space="preserve">δ) η οποία είναι εναλλακτική προσφορά, </w:t>
      </w:r>
    </w:p>
    <w:p w14:paraId="58AF328F" w14:textId="31231D92"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 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r>
        <w:rPr>
          <w:lang w:val="el-GR"/>
        </w:rPr>
        <w:t>στ</w:t>
      </w:r>
      <w:r w:rsidR="003929DA">
        <w:rPr>
          <w:lang w:val="el-GR"/>
        </w:rPr>
        <w:t>) η οποία είναι υπό αίρεση,</w:t>
      </w:r>
    </w:p>
    <w:p w14:paraId="586138DC" w14:textId="2B322575"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7777777" w:rsidR="003929DA" w:rsidRDefault="00CB3E18">
      <w:pPr>
        <w:rPr>
          <w:lang w:val="el-GR"/>
        </w:rPr>
      </w:pPr>
      <w:proofErr w:type="spellStart"/>
      <w:r>
        <w:rPr>
          <w:szCs w:val="22"/>
          <w:lang w:val="el-GR" w:eastAsia="el-GR"/>
        </w:rPr>
        <w:lastRenderedPageBreak/>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54" w:name="_Toc230950179"/>
      <w:r>
        <w:rPr>
          <w:lang w:val="el-GR"/>
        </w:rPr>
        <w:lastRenderedPageBreak/>
        <w:t>3.</w:t>
      </w:r>
      <w:r>
        <w:rPr>
          <w:lang w:val="el-GR"/>
        </w:rPr>
        <w:tab/>
        <w:t>ΔΙΕΝΕΡΓΕΙΑ ΔΙΑΔΙΚΑΣΙΑΣ - ΑΞΙΟΛΟΓΗΣΗ ΠΡΟΣΦΟΡΩΝ</w:t>
      </w:r>
      <w:bookmarkEnd w:id="54"/>
      <w:r>
        <w:rPr>
          <w:lang w:val="el-GR"/>
        </w:rPr>
        <w:t xml:space="preserve">  </w:t>
      </w:r>
    </w:p>
    <w:p w14:paraId="55ADD4BD" w14:textId="77777777" w:rsidR="003929DA" w:rsidRDefault="003929DA">
      <w:pPr>
        <w:pStyle w:val="2"/>
        <w:spacing w:after="60"/>
        <w:textAlignment w:val="baseline"/>
        <w:rPr>
          <w:kern w:val="1"/>
          <w:lang w:val="el-GR"/>
        </w:rPr>
      </w:pPr>
      <w:bookmarkStart w:id="55" w:name="_Toc230950180"/>
      <w:r>
        <w:rPr>
          <w:lang w:val="el-GR"/>
        </w:rPr>
        <w:t xml:space="preserve">3.1 </w:t>
      </w:r>
      <w:r>
        <w:rPr>
          <w:lang w:val="el-GR"/>
        </w:rPr>
        <w:tab/>
        <w:t>Αποσφράγιση και αξιολόγηση προσφορών</w:t>
      </w:r>
      <w:bookmarkEnd w:id="55"/>
      <w:r>
        <w:rPr>
          <w:lang w:val="el-GR"/>
        </w:rPr>
        <w:t xml:space="preserve"> </w:t>
      </w:r>
    </w:p>
    <w:p w14:paraId="08C73B84" w14:textId="77777777" w:rsidR="003929DA" w:rsidRDefault="003929DA">
      <w:pPr>
        <w:pStyle w:val="3"/>
        <w:rPr>
          <w:kern w:val="1"/>
          <w:lang w:val="el-GR"/>
        </w:rPr>
      </w:pPr>
      <w:bookmarkStart w:id="56" w:name="_Toc230950181"/>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99"/>
      </w:r>
      <w:bookmarkEnd w:id="56"/>
    </w:p>
    <w:p w14:paraId="5E42FD29" w14:textId="2D64896C" w:rsidR="003929DA" w:rsidRPr="00B77E91"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100"/>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w:t>
      </w:r>
      <w:r w:rsidR="003929DA" w:rsidRPr="00B77E91">
        <w:rPr>
          <w:kern w:val="1"/>
          <w:lang w:val="el-GR"/>
        </w:rPr>
        <w:t xml:space="preserve">100 του ν. 4412/2016, </w:t>
      </w:r>
      <w:r w:rsidR="00A50C19" w:rsidRPr="00B77E91">
        <w:rPr>
          <w:kern w:val="1"/>
          <w:lang w:val="el-GR" w:eastAsia="zh-CN"/>
        </w:rPr>
        <w:t>ακολουθώντας τα εξής στάδια:</w:t>
      </w:r>
    </w:p>
    <w:p w14:paraId="4AF6EF4D" w14:textId="3DD3D4EB" w:rsidR="00721FA9" w:rsidRPr="00B77E91" w:rsidRDefault="00F63014" w:rsidP="00721FA9">
      <w:pPr>
        <w:textAlignment w:val="baseline"/>
        <w:rPr>
          <w:lang w:val="el-GR"/>
        </w:rPr>
      </w:pPr>
      <w:r w:rsidRPr="00B77E91">
        <w:rPr>
          <w:i/>
          <w:iCs/>
          <w:color w:val="5B9BD5"/>
          <w:kern w:val="1"/>
          <w:lang w:val="el-GR" w:eastAsia="el-GR"/>
        </w:rPr>
        <w:t xml:space="preserve"> </w:t>
      </w:r>
    </w:p>
    <w:p w14:paraId="7E473BE7" w14:textId="3A2EF984" w:rsidR="00696DD7" w:rsidRPr="00B77E91" w:rsidRDefault="003929DA" w:rsidP="007730D0">
      <w:pPr>
        <w:widowControl w:val="0"/>
        <w:numPr>
          <w:ilvl w:val="0"/>
          <w:numId w:val="10"/>
        </w:numPr>
        <w:tabs>
          <w:tab w:val="clear" w:pos="0"/>
          <w:tab w:val="num" w:pos="-360"/>
        </w:tabs>
        <w:spacing w:after="60"/>
        <w:ind w:left="1080"/>
        <w:textAlignment w:val="baseline"/>
        <w:rPr>
          <w:kern w:val="1"/>
          <w:lang w:val="el-GR"/>
        </w:rPr>
      </w:pPr>
      <w:r w:rsidRPr="00B77E91">
        <w:rPr>
          <w:kern w:val="1"/>
          <w:lang w:val="el-GR"/>
        </w:rPr>
        <w:t xml:space="preserve">Ηλεκτρονική Αποσφράγιση του (υπό)φακέλου «Δικαιολογητικά Συμμετοχής-Τεχνική Προσφορά» </w:t>
      </w:r>
      <w:r w:rsidR="00696DD7" w:rsidRPr="00B77E91">
        <w:rPr>
          <w:kern w:val="1"/>
          <w:lang w:val="el-GR"/>
        </w:rPr>
        <w:t xml:space="preserve">και του (υπό)φακέλου «Οικονομική Προσφορά», την </w:t>
      </w:r>
      <w:r w:rsidR="008E5602">
        <w:rPr>
          <w:kern w:val="1"/>
          <w:lang w:val="el-GR"/>
        </w:rPr>
        <w:t>11</w:t>
      </w:r>
      <w:r w:rsidR="00C140C1" w:rsidRPr="00C140C1">
        <w:rPr>
          <w:kern w:val="1"/>
          <w:lang w:val="el-GR"/>
        </w:rPr>
        <w:t>/</w:t>
      </w:r>
      <w:r w:rsidR="008E5602">
        <w:rPr>
          <w:kern w:val="1"/>
          <w:lang w:val="el-GR"/>
        </w:rPr>
        <w:t>08</w:t>
      </w:r>
      <w:r w:rsidR="00C140C1" w:rsidRPr="00C140C1">
        <w:rPr>
          <w:kern w:val="1"/>
          <w:lang w:val="el-GR"/>
        </w:rPr>
        <w:t xml:space="preserve">/2026 </w:t>
      </w:r>
      <w:r w:rsidR="00C140C1">
        <w:rPr>
          <w:kern w:val="1"/>
          <w:lang w:val="el-GR"/>
        </w:rPr>
        <w:t>και ώρα 11</w:t>
      </w:r>
      <w:r w:rsidR="00C140C1" w:rsidRPr="00C140C1">
        <w:rPr>
          <w:kern w:val="1"/>
          <w:lang w:val="el-GR"/>
        </w:rPr>
        <w:t>:00.</w:t>
      </w:r>
      <w:r w:rsidR="00696DD7" w:rsidRPr="00B77E91">
        <w:rPr>
          <w:kern w:val="1"/>
          <w:lang w:val="el-GR"/>
        </w:rPr>
        <w:t xml:space="preserve"> </w:t>
      </w:r>
    </w:p>
    <w:p w14:paraId="16E8397D" w14:textId="77777777" w:rsidR="007730D0" w:rsidRPr="00EF2306" w:rsidRDefault="007730D0" w:rsidP="00FF07A1">
      <w:pPr>
        <w:widowControl w:val="0"/>
        <w:spacing w:after="60"/>
        <w:textAlignment w:val="baseline"/>
        <w:rPr>
          <w:kern w:val="1"/>
          <w:highlight w:val="yellow"/>
          <w:lang w:val="el-GR"/>
        </w:rPr>
      </w:pPr>
    </w:p>
    <w:p w14:paraId="64ACD99C" w14:textId="65F21ECA" w:rsidR="009E5776" w:rsidRPr="009E5776" w:rsidRDefault="00696DD7" w:rsidP="005D2BA6">
      <w:pPr>
        <w:spacing w:after="0"/>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68A8510D" w14:textId="77777777" w:rsidR="00586940" w:rsidRDefault="00586940" w:rsidP="007730D0">
      <w:pPr>
        <w:spacing w:after="0"/>
        <w:textAlignment w:val="baseline"/>
        <w:rPr>
          <w:kern w:val="1"/>
          <w:lang w:val="el-GR"/>
        </w:rPr>
      </w:pPr>
    </w:p>
    <w:p w14:paraId="1C3A47CD" w14:textId="77777777" w:rsidR="003929DA" w:rsidRDefault="003929DA" w:rsidP="005D2BA6">
      <w:pPr>
        <w:pStyle w:val="3"/>
        <w:spacing w:before="0" w:after="0"/>
        <w:rPr>
          <w:kern w:val="1"/>
          <w:lang w:val="el-GR"/>
        </w:rPr>
      </w:pPr>
      <w:bookmarkStart w:id="57" w:name="_Toc230950182"/>
      <w:r>
        <w:rPr>
          <w:lang w:val="el-GR"/>
        </w:rPr>
        <w:t>3.1.2</w:t>
      </w:r>
      <w:r>
        <w:rPr>
          <w:lang w:val="el-GR"/>
        </w:rPr>
        <w:tab/>
        <w:t>Αξιολόγηση προσφορών</w:t>
      </w:r>
      <w:bookmarkEnd w:id="57"/>
    </w:p>
    <w:p w14:paraId="02E1426B" w14:textId="1AF72137" w:rsidR="003929DA" w:rsidRDefault="00A01F40" w:rsidP="005D2BA6">
      <w:pPr>
        <w:spacing w:before="240"/>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e"/>
          <w:kern w:val="1"/>
          <w:lang w:val="el-GR"/>
        </w:rPr>
        <w:footnoteReference w:id="101"/>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rStyle w:val="ae"/>
          <w:kern w:val="1"/>
          <w:lang w:val="el-GR"/>
        </w:rPr>
        <w:footnoteReference w:id="102"/>
      </w:r>
      <w:r>
        <w:rPr>
          <w:kern w:val="1"/>
          <w:lang w:val="el-GR"/>
        </w:rPr>
        <w:t>.</w:t>
      </w:r>
    </w:p>
    <w:p w14:paraId="31B5255C" w14:textId="69BC5115" w:rsidR="00243498" w:rsidRPr="000A6F04" w:rsidRDefault="00243498" w:rsidP="00243498">
      <w:pPr>
        <w:textAlignment w:val="baseline"/>
        <w:rPr>
          <w:rFonts w:asciiTheme="minorHAnsi" w:hAnsiTheme="minorHAnsi" w:cstheme="minorHAnsi"/>
          <w:i/>
          <w:kern w:val="1"/>
          <w:szCs w:val="22"/>
          <w:lang w:val="el-GR" w:eastAsia="zh-CN"/>
        </w:rPr>
      </w:pP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2"/>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0DEAC6A4" w14:textId="787F7CCD" w:rsidR="00923806" w:rsidRDefault="001E6028">
      <w:pPr>
        <w:textAlignment w:val="baseline"/>
        <w:rPr>
          <w:kern w:val="1"/>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Style w:val="ae"/>
          <w:rFonts w:asciiTheme="minorHAnsi" w:hAnsiTheme="minorHAnsi" w:cstheme="minorHAnsi"/>
          <w:i/>
          <w:kern w:val="1"/>
          <w:szCs w:val="22"/>
          <w:lang w:val="el-GR"/>
        </w:rPr>
        <w:footnoteReference w:id="103"/>
      </w: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e"/>
          <w:kern w:val="1"/>
          <w:lang w:val="el-GR"/>
        </w:rPr>
        <w:footnoteReference w:id="104"/>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7AEC5CF8"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e"/>
          <w:kern w:val="1"/>
          <w:lang w:val="el-GR" w:eastAsia="zh-CN"/>
        </w:rPr>
        <w:footnoteReference w:id="105"/>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4264D307" w:rsidR="00AA3518" w:rsidRPr="00CE73AA" w:rsidRDefault="00AA3518" w:rsidP="00AA3518">
      <w:pPr>
        <w:textAlignment w:val="baseline"/>
        <w:rPr>
          <w:kern w:val="1"/>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w:t>
      </w:r>
      <w:r w:rsidRPr="00CE73AA">
        <w:rPr>
          <w:kern w:val="1"/>
          <w:lang w:val="el-GR"/>
        </w:rPr>
        <w:lastRenderedPageBreak/>
        <w:t>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00AA2168">
        <w:rPr>
          <w:kern w:val="1"/>
          <w:lang w:val="el-GR"/>
        </w:rPr>
        <w:t>Σε κάθε περίπτωση η</w:t>
      </w:r>
      <w:r w:rsidR="00AA2168">
        <w:rPr>
          <w:kern w:val="1"/>
          <w:lang w:val="el-GR" w:eastAsia="el-GR"/>
        </w:rPr>
        <w:t xml:space="preserve"> </w:t>
      </w:r>
      <w:r w:rsidR="00AA2168" w:rsidRPr="00C00FE8">
        <w:rPr>
          <w:kern w:val="1"/>
          <w:lang w:val="el-GR" w:eastAsia="el-GR"/>
        </w:rPr>
        <w:t>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r w:rsidR="00AA2168" w:rsidRPr="00C00FE8">
        <w:rPr>
          <w:vertAlign w:val="superscript"/>
        </w:rPr>
        <w:footnoteReference w:id="106"/>
      </w:r>
    </w:p>
    <w:p w14:paraId="70BBC51E" w14:textId="77777777" w:rsidR="00851A50" w:rsidRPr="00FE03D0" w:rsidRDefault="003929DA" w:rsidP="00851A50">
      <w:pPr>
        <w:textAlignment w:val="baseline"/>
        <w:rPr>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07"/>
      </w:r>
      <w:r>
        <w:rPr>
          <w:kern w:val="1"/>
          <w:lang w:val="el-GR" w:eastAsia="el-GR"/>
        </w:rPr>
        <w:t xml:space="preserve">  </w:t>
      </w:r>
      <w:r w:rsidR="00851A50">
        <w:rPr>
          <w:kern w:val="1"/>
          <w:lang w:val="el-GR" w:eastAsia="el-GR"/>
        </w:rPr>
        <w:t xml:space="preserve">Επισημαίνεται ότι </w:t>
      </w:r>
      <w:r w:rsidR="00851A50">
        <w:rPr>
          <w:kern w:val="1"/>
          <w:lang w:val="el-GR"/>
        </w:rPr>
        <w:t>τ</w:t>
      </w:r>
      <w:r w:rsidR="00851A50" w:rsidRPr="00FE03D0">
        <w:rPr>
          <w:kern w:val="1"/>
          <w:lang w:val="el-GR"/>
        </w:rPr>
        <w:t>α αποτελέσματα της κλήρωσης ενσωματώνονται ομοίως στην κατωτέρω απόφαση.</w:t>
      </w:r>
    </w:p>
    <w:p w14:paraId="3BB7A9A5" w14:textId="37006C36" w:rsidR="009C1CC3" w:rsidRPr="000160B0" w:rsidRDefault="003929DA" w:rsidP="009C1CC3">
      <w:pPr>
        <w:spacing w:after="0"/>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w:t>
      </w:r>
      <w:r w:rsidRPr="00BD65F6">
        <w:rPr>
          <w:rStyle w:val="WW-FootnoteReference19"/>
          <w:i/>
          <w:iCs/>
          <w:kern w:val="1"/>
          <w:lang w:val="el-GR" w:eastAsia="el-GR"/>
        </w:rPr>
        <w:footnoteReference w:id="108"/>
      </w:r>
      <w:r w:rsidRPr="00F25155">
        <w:rPr>
          <w:kern w:val="1"/>
          <w:lang w:val="el-GR" w:eastAsia="el-GR"/>
        </w:rPr>
        <w:t xml:space="preserve">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C55A6F" w:rsidRPr="00356A59">
        <w:rPr>
          <w:rStyle w:val="ae"/>
          <w:kern w:val="1"/>
          <w:lang w:val="el-GR" w:eastAsia="el-GR"/>
        </w:rPr>
        <w:footnoteReference w:id="109"/>
      </w:r>
      <w:r w:rsidR="00B95292" w:rsidRPr="00850EC1">
        <w:rPr>
          <w:i/>
          <w:iCs/>
          <w:color w:val="5B9BD5"/>
          <w:kern w:val="1"/>
          <w:lang w:val="el-GR"/>
        </w:rPr>
        <w:t xml:space="preserve"> </w:t>
      </w:r>
    </w:p>
    <w:p w14:paraId="3241FD4C" w14:textId="77777777" w:rsidR="003929DA" w:rsidRDefault="003929DA">
      <w:pPr>
        <w:pStyle w:val="-HTML2"/>
        <w:jc w:val="both"/>
        <w:rPr>
          <w:kern w:val="1"/>
          <w:lang w:eastAsia="el-GR"/>
        </w:rPr>
      </w:pPr>
    </w:p>
    <w:p w14:paraId="289F1A29" w14:textId="77777777" w:rsidR="003929DA" w:rsidRDefault="003929DA" w:rsidP="007A0EFB">
      <w:pPr>
        <w:pStyle w:val="2"/>
        <w:spacing w:before="0"/>
        <w:rPr>
          <w:lang w:val="el-GR"/>
        </w:rPr>
      </w:pPr>
      <w:bookmarkStart w:id="58" w:name="_Toc230950183"/>
      <w:r>
        <w:rPr>
          <w:lang w:val="el-GR"/>
        </w:rPr>
        <w:t>3.2</w:t>
      </w:r>
      <w:r>
        <w:rPr>
          <w:lang w:val="el-GR"/>
        </w:rPr>
        <w:tab/>
        <w:t>Πρόσκληση υποβολής δικαιολογητικών προσωρινού αναδόχου</w:t>
      </w:r>
      <w:r>
        <w:rPr>
          <w:rStyle w:val="WW-FootnoteReference11"/>
          <w:lang w:val="el-GR"/>
        </w:rPr>
        <w:footnoteReference w:id="110"/>
      </w:r>
      <w:r>
        <w:rPr>
          <w:lang w:val="el-GR"/>
        </w:rPr>
        <w:t xml:space="preserve"> - Δικαιολογητικά προσωρινού αναδόχου</w:t>
      </w:r>
      <w:bookmarkEnd w:id="58"/>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5DC4D250"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r w:rsidR="00604A3F">
        <w:rPr>
          <w:color w:val="000000"/>
          <w:lang w:val="el-GR"/>
        </w:rPr>
        <w:t xml:space="preserve"> </w:t>
      </w:r>
      <w:r w:rsidR="00604A3F" w:rsidRPr="00B54EB2">
        <w:rPr>
          <w:color w:val="000000"/>
          <w:u w:val="single"/>
          <w:lang w:val="el-GR"/>
        </w:rPr>
        <w:t>Τα προβλεπόμενα δικαιολογητικά προσωρινού αναδόχου υποβάλλονται με επισύναψη των σχετικών στοιχείων στον αντίστοιχο (</w:t>
      </w:r>
      <w:proofErr w:type="spellStart"/>
      <w:r w:rsidR="00604A3F" w:rsidRPr="00B54EB2">
        <w:rPr>
          <w:color w:val="000000"/>
          <w:u w:val="single"/>
          <w:lang w:val="el-GR"/>
        </w:rPr>
        <w:t>υπο</w:t>
      </w:r>
      <w:proofErr w:type="spellEnd"/>
      <w:r w:rsidR="00604A3F" w:rsidRPr="00B54EB2">
        <w:rPr>
          <w:color w:val="000000"/>
          <w:u w:val="single"/>
          <w:lang w:val="el-GR"/>
        </w:rPr>
        <w:t>)φάκελο της ηλεκτρονικής περιοχής της απάντησής του [(</w:t>
      </w:r>
      <w:proofErr w:type="spellStart"/>
      <w:r w:rsidR="00604A3F" w:rsidRPr="00B54EB2">
        <w:rPr>
          <w:color w:val="000000"/>
          <w:u w:val="single"/>
          <w:lang w:val="el-GR"/>
        </w:rPr>
        <w:t>υποφάκελος</w:t>
      </w:r>
      <w:proofErr w:type="spellEnd"/>
      <w:r w:rsidR="00604A3F" w:rsidRPr="00B54EB2">
        <w:rPr>
          <w:color w:val="000000"/>
          <w:u w:val="single"/>
          <w:lang w:val="el-GR"/>
        </w:rPr>
        <w:t xml:space="preserve"> με την ένδειξη «Δικαιολογητικά Κατακύρωσης»].</w:t>
      </w:r>
    </w:p>
    <w:p w14:paraId="6F3872AA" w14:textId="29766C17" w:rsidR="007E103E" w:rsidRPr="00BF6D04" w:rsidRDefault="00604A3F" w:rsidP="006F79E0">
      <w:pPr>
        <w:rPr>
          <w:strike/>
          <w:lang w:val="el-GR"/>
        </w:rPr>
      </w:pPr>
      <w:r w:rsidRPr="00604A3F">
        <w:rPr>
          <w:lang w:val="el-GR"/>
        </w:rPr>
        <w:t xml:space="preserve">Το αργότερο έως την καταληκτική ημερομηνία ηλεκτρονικής υποβολής των δικαιολογητικών κατακύρωσης, </w:t>
      </w:r>
      <w:r w:rsidR="00CF2409" w:rsidRPr="00570C40">
        <w:rPr>
          <w:lang w:val="el-GR"/>
        </w:rPr>
        <w:t>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e"/>
          <w:lang w:val="el-GR"/>
        </w:rPr>
        <w:footnoteReference w:id="111"/>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290D16">
        <w:rPr>
          <w:lang w:val="el-GR"/>
        </w:rPr>
        <w:lastRenderedPageBreak/>
        <w:t xml:space="preserve">Ο προσωρινός ανάδοχος δύναται να υποβάλει </w:t>
      </w:r>
      <w:r w:rsidR="006C6827" w:rsidRPr="00290D16">
        <w:rPr>
          <w:lang w:val="el-GR"/>
        </w:rPr>
        <w:t xml:space="preserve"> προς την αναθέτουσα αρχή, </w:t>
      </w:r>
      <w:r w:rsidR="001B44A3" w:rsidRPr="00290D16">
        <w:rPr>
          <w:lang w:val="el-GR"/>
        </w:rPr>
        <w:t xml:space="preserve"> μέσω της λειτουργικότητας της «Επικοινωνίας» του ηλεκτρονικού διαγωνισμού στο ΕΣΗΔΗΣ,</w:t>
      </w:r>
      <w:r w:rsidRPr="00290D16">
        <w:rPr>
          <w:lang w:val="el-GR"/>
        </w:rPr>
        <w:t xml:space="preserve"> </w:t>
      </w:r>
      <w:r w:rsidR="006C6827" w:rsidRPr="00290D16">
        <w:rPr>
          <w:lang w:val="el-GR"/>
        </w:rPr>
        <w:t xml:space="preserve"> αίτημα </w:t>
      </w:r>
      <w:r w:rsidRPr="00290D16">
        <w:rPr>
          <w:lang w:val="el-GR"/>
        </w:rPr>
        <w:t xml:space="preserve"> για παράταση της ως άνω προθεσμίας,</w:t>
      </w:r>
      <w:r w:rsidRPr="00570C40">
        <w:rPr>
          <w:lang w:val="el-GR"/>
        </w:rPr>
        <w:t xml:space="preserve">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12"/>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695AB1D" w14:textId="77777777" w:rsidR="003929DA" w:rsidRDefault="00491658" w:rsidP="006C0AEF">
      <w:pPr>
        <w:pStyle w:val="2"/>
        <w:spacing w:before="0"/>
        <w:rPr>
          <w:lang w:val="el-GR"/>
        </w:rPr>
      </w:pPr>
      <w:r>
        <w:rPr>
          <w:lang w:val="el-GR"/>
        </w:rPr>
        <w:t xml:space="preserve"> </w:t>
      </w:r>
      <w:bookmarkStart w:id="59" w:name="_Toc230950184"/>
      <w:r w:rsidR="003929DA">
        <w:rPr>
          <w:lang w:val="el-GR"/>
        </w:rPr>
        <w:t>3.3</w:t>
      </w:r>
      <w:r w:rsidR="003929DA">
        <w:rPr>
          <w:lang w:val="el-GR"/>
        </w:rPr>
        <w:tab/>
        <w:t>Κατακύρωση - σύναψη σύμβασης</w:t>
      </w:r>
      <w:r w:rsidR="005C4697">
        <w:rPr>
          <w:rStyle w:val="ae"/>
          <w:lang w:val="el-GR"/>
        </w:rPr>
        <w:footnoteReference w:id="113"/>
      </w:r>
      <w:bookmarkEnd w:id="59"/>
      <w:r w:rsidR="003929DA">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19CCF01B"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w:t>
      </w:r>
      <w:r w:rsidRPr="007D4F03">
        <w:rPr>
          <w:color w:val="000000"/>
          <w:szCs w:val="22"/>
          <w:shd w:val="clear" w:color="auto" w:fill="FFFFFF"/>
          <w:lang w:val="el-GR"/>
        </w:rPr>
        <w:lastRenderedPageBreak/>
        <w:t>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e"/>
          <w:lang w:val="el-GR"/>
        </w:rPr>
        <w:footnoteReference w:id="114"/>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r w:rsidR="006A42C7" w:rsidRPr="00CE73AA">
        <w:rPr>
          <w:vertAlign w:val="superscript"/>
          <w:lang w:val="el-GR"/>
        </w:rPr>
        <w:footnoteReference w:id="115"/>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4" w:anchor="art372_4" w:history="1">
        <w:r w:rsidRPr="009E23A8">
          <w:rPr>
            <w:rFonts w:ascii="Calibri" w:hAnsi="Calibri" w:cs="Calibri"/>
            <w:sz w:val="22"/>
            <w:szCs w:val="22"/>
          </w:rPr>
          <w:t>παρ.</w:t>
        </w:r>
      </w:hyperlink>
      <w:hyperlink r:id="rId25" w:anchor="art372_4" w:history="1"/>
      <w:hyperlink r:id="rId26"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55D5D495"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εφόσον απαιτείται</w:t>
      </w:r>
      <w:r w:rsidR="00602201">
        <w:rPr>
          <w:rFonts w:ascii="Calibri" w:hAnsi="Calibri" w:cs="Calibri"/>
          <w:sz w:val="22"/>
          <w:szCs w:val="22"/>
        </w:rPr>
        <w:t>.</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60" w:name="_Toc230950185"/>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60"/>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e"/>
          <w:color w:val="000000"/>
          <w:lang w:val="el-GR"/>
        </w:rPr>
        <w:footnoteReference w:id="116"/>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lastRenderedPageBreak/>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24991F64" w:rsid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γνώση της πράξης που βλάπτει τα συμφέροντα του ενδιαφερόμενου οικονομικού φορέα.</w:t>
      </w:r>
    </w:p>
    <w:p w14:paraId="1331D717" w14:textId="34F575E1" w:rsidR="00604A3F" w:rsidRPr="00020B6A" w:rsidRDefault="00604A3F" w:rsidP="00020B6A">
      <w:pPr>
        <w:rPr>
          <w:color w:val="000000"/>
          <w:lang w:val="el-GR"/>
        </w:rPr>
      </w:pPr>
      <w:r w:rsidRPr="00604A3F">
        <w:rPr>
          <w:color w:val="000000"/>
          <w:lang w:val="en-US"/>
        </w:rPr>
        <w:t>H</w:t>
      </w:r>
      <w:r w:rsidRPr="00604A3F">
        <w:rPr>
          <w:color w:val="000000"/>
          <w:lang w:val="el-GR"/>
        </w:rPr>
        <w:t xml:space="preserve"> άσκηση προδικαστικής προσφυγής κατά της διακήρυξης του διαγωνισμού επιτρέπεται μέχρι και δεκαπέντε (15) μέρες από την δημοσίευση της στο ΚΗΜΔΗΣ. Η ως άνω προθεσμία ισχύει και για κάθε τροποποίηση της διακήρυξης.</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e"/>
          <w:color w:val="000000"/>
          <w:lang w:val="el-GR"/>
        </w:rPr>
        <w:footnoteReference w:id="117"/>
      </w:r>
      <w:r w:rsidRPr="00020B6A">
        <w:rPr>
          <w:color w:val="000000"/>
          <w:lang w:val="el-GR"/>
        </w:rPr>
        <w:t xml:space="preserve"> .</w:t>
      </w:r>
    </w:p>
    <w:p w14:paraId="233B767D" w14:textId="5C84328A" w:rsidR="0034590B" w:rsidRPr="000D0B55" w:rsidRDefault="0034590B" w:rsidP="00020B6A">
      <w:pPr>
        <w:rPr>
          <w:color w:val="000000"/>
          <w:u w:val="single"/>
          <w:lang w:val="el-GR"/>
        </w:rPr>
      </w:pPr>
      <w:r w:rsidRPr="000D0B55">
        <w:rPr>
          <w:color w:val="000000"/>
          <w:u w:val="single"/>
          <w:lang w:val="el-GR"/>
        </w:rPr>
        <w:t xml:space="preserve">Οι προθεσμίες </w:t>
      </w:r>
      <w:r w:rsidR="000D0B55" w:rsidRPr="000D0B55">
        <w:rPr>
          <w:color w:val="000000"/>
          <w:u w:val="single"/>
          <w:lang w:val="el-GR"/>
        </w:rPr>
        <w:t xml:space="preserve">άσκησης </w:t>
      </w:r>
      <w:r w:rsidRPr="000D0B55">
        <w:rPr>
          <w:color w:val="000000"/>
          <w:u w:val="single"/>
          <w:lang w:val="el-GR"/>
        </w:rPr>
        <w:t>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w:t>
      </w:r>
      <w:r w:rsidR="00E05CA8" w:rsidRPr="000D0B55">
        <w:rPr>
          <w:color w:val="000000"/>
          <w:u w:val="single"/>
          <w:lang w:val="el-GR"/>
        </w:rPr>
        <w:t>όμε</w:t>
      </w:r>
      <w:r w:rsidRPr="000D0B55">
        <w:rPr>
          <w:color w:val="000000"/>
          <w:u w:val="single"/>
          <w:lang w:val="el-GR"/>
        </w:rPr>
        <w:t>νη εργάσιμη ημέρα και ώρα 23:59:59</w:t>
      </w:r>
      <w:r w:rsidRPr="000D0B55">
        <w:rPr>
          <w:rStyle w:val="ae"/>
          <w:color w:val="000000"/>
          <w:u w:val="single"/>
          <w:lang w:val="el-GR"/>
        </w:rPr>
        <w:footnoteReference w:id="118"/>
      </w:r>
      <w:r w:rsidRPr="000D0B55">
        <w:rPr>
          <w:color w:val="000000"/>
          <w:u w:val="single"/>
          <w:lang w:val="el-GR"/>
        </w:rPr>
        <w:t>.</w:t>
      </w:r>
    </w:p>
    <w:p w14:paraId="3B2964EB" w14:textId="0465C3E4" w:rsidR="009430E4" w:rsidRPr="009430E4" w:rsidRDefault="00353578" w:rsidP="009430E4">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r w:rsidR="00851A50">
        <w:rPr>
          <w:color w:val="000000"/>
          <w:lang w:val="el-GR"/>
        </w:rPr>
        <w:t xml:space="preserve"> </w:t>
      </w:r>
      <w:r w:rsidR="009430E4" w:rsidRPr="009430E4">
        <w:rPr>
          <w:color w:val="000000"/>
          <w:lang w:val="el-GR"/>
        </w:rPr>
        <w:t xml:space="preserve">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από τη Διεύθυνση Διαχείρισης, Ανάπτυξης και Υποστήριξης του ΕΣΗΔΗΣ του Υπουργείου Ψηφιακής Διακυβέρνησης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009430E4" w:rsidRPr="009430E4">
        <w:rPr>
          <w:color w:val="000000"/>
          <w:lang w:val="el-GR"/>
        </w:rPr>
        <w:t>παραβόλου</w:t>
      </w:r>
      <w:proofErr w:type="spellEnd"/>
      <w:r w:rsidR="009430E4" w:rsidRPr="009430E4">
        <w:rPr>
          <w:color w:val="000000"/>
          <w:lang w:val="el-GR"/>
        </w:rPr>
        <w:t xml:space="preserve"> που προβλέπεται για την άσκηση της προσφυγής.</w:t>
      </w:r>
    </w:p>
    <w:p w14:paraId="14E32AED" w14:textId="77777777" w:rsidR="009430E4" w:rsidRPr="009430E4" w:rsidRDefault="009430E4" w:rsidP="009430E4">
      <w:pPr>
        <w:rPr>
          <w:color w:val="000000"/>
          <w:lang w:val="el-GR"/>
        </w:rPr>
      </w:pPr>
      <w:r w:rsidRPr="009430E4">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Η επιστροφή του </w:t>
      </w:r>
      <w:proofErr w:type="spellStart"/>
      <w:r w:rsidRPr="009430E4">
        <w:rPr>
          <w:color w:val="000000"/>
          <w:lang w:val="el-GR"/>
        </w:rPr>
        <w:t>παραβόλου</w:t>
      </w:r>
      <w:proofErr w:type="spellEnd"/>
      <w:r w:rsidRPr="009430E4">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14:paraId="69F28C27" w14:textId="77777777" w:rsidR="009430E4" w:rsidRPr="009430E4" w:rsidRDefault="009430E4" w:rsidP="009430E4">
      <w:pPr>
        <w:rPr>
          <w:color w:val="000000"/>
          <w:lang w:val="el-GR"/>
        </w:rPr>
      </w:pPr>
      <w:r w:rsidRPr="009430E4">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προδικαστικής προσφυγής, σύμφωνα με το Μέρος Β’ (άρθρα 368 </w:t>
      </w:r>
      <w:proofErr w:type="spellStart"/>
      <w:r w:rsidRPr="009430E4">
        <w:rPr>
          <w:color w:val="000000"/>
          <w:lang w:val="el-GR"/>
        </w:rPr>
        <w:t>επ</w:t>
      </w:r>
      <w:proofErr w:type="spellEnd"/>
      <w:r w:rsidRPr="009430E4">
        <w:rPr>
          <w:color w:val="000000"/>
          <w:lang w:val="el-GR"/>
        </w:rPr>
        <w:t xml:space="preserve">.) του ν. 4412/2016 περί προδικαστικής προσφυγής για την κήρυξη ακυρότητας της σύμβασης και του άρθρου 20 του </w:t>
      </w:r>
      <w:proofErr w:type="spellStart"/>
      <w:r w:rsidRPr="009430E4">
        <w:rPr>
          <w:color w:val="000000"/>
          <w:lang w:val="el-GR"/>
        </w:rPr>
        <w:t>π.δ</w:t>
      </w:r>
      <w:proofErr w:type="spellEnd"/>
      <w:r w:rsidRPr="009430E4">
        <w:rPr>
          <w:color w:val="000000"/>
          <w:lang w:val="el-GR"/>
        </w:rPr>
        <w:t xml:space="preserve">/τος </w:t>
      </w:r>
      <w:r w:rsidRPr="009430E4">
        <w:rPr>
          <w:color w:val="000000"/>
          <w:lang w:val="el-GR"/>
        </w:rPr>
        <w:lastRenderedPageBreak/>
        <w:t xml:space="preserve">39/2017 εκτός εάν η ΕΑΔΗΣΥ, κατά τη διαδικασία χορήγησης προσωρινών μέτρων, σύμφωνα με το άρθρο 366 του ν. 4412/2016, αποφανθεί διαφορετικά.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το άρθρο 366 του ν. 4412/2016 και 15 του </w:t>
      </w:r>
      <w:proofErr w:type="spellStart"/>
      <w:r w:rsidRPr="009430E4">
        <w:rPr>
          <w:color w:val="000000"/>
          <w:lang w:val="el-GR"/>
        </w:rPr>
        <w:t>π.δ</w:t>
      </w:r>
      <w:proofErr w:type="spellEnd"/>
      <w:r w:rsidRPr="009430E4">
        <w:rPr>
          <w:color w:val="000000"/>
          <w:lang w:val="el-GR"/>
        </w:rPr>
        <w:t>/τος 39/2017.</w:t>
      </w:r>
    </w:p>
    <w:p w14:paraId="18F7AE01" w14:textId="77777777" w:rsidR="009430E4" w:rsidRPr="009430E4" w:rsidRDefault="009430E4" w:rsidP="009430E4">
      <w:pPr>
        <w:rPr>
          <w:color w:val="000000"/>
          <w:u w:val="single"/>
          <w:lang w:val="el-GR"/>
        </w:rPr>
      </w:pPr>
      <w:r w:rsidRPr="009430E4">
        <w:rPr>
          <w:color w:val="000000"/>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0DB1D2C" w14:textId="77777777" w:rsidR="009430E4" w:rsidRPr="009430E4" w:rsidRDefault="009430E4" w:rsidP="009430E4">
      <w:pPr>
        <w:rPr>
          <w:color w:val="000000"/>
          <w:lang w:val="el-GR"/>
        </w:rPr>
      </w:pPr>
      <w:r w:rsidRPr="009430E4">
        <w:rPr>
          <w:color w:val="000000"/>
          <w:lang w:val="el-GR"/>
        </w:rPr>
        <w:t xml:space="preserve">Μετά την, κατά τα ως άνω, ηλεκτρονική κατάθεση της προδικαστικής προσφυγής η αναθέτουσα αρχή,  μέσω της λειτουργίας «Επικοινωνία»: </w:t>
      </w:r>
    </w:p>
    <w:p w14:paraId="20FB25C2" w14:textId="77777777" w:rsidR="009430E4" w:rsidRPr="009430E4" w:rsidRDefault="009430E4" w:rsidP="009430E4">
      <w:pPr>
        <w:rPr>
          <w:color w:val="000000"/>
          <w:lang w:val="el-GR"/>
        </w:rPr>
      </w:pPr>
      <w:r w:rsidRPr="009430E4">
        <w:rPr>
          <w:color w:val="000000"/>
          <w:lang w:val="el-GR"/>
        </w:rPr>
        <w:t xml:space="preserve">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του  </w:t>
      </w:r>
      <w:proofErr w:type="spellStart"/>
      <w:r w:rsidRPr="009430E4">
        <w:rPr>
          <w:color w:val="000000"/>
          <w:lang w:val="el-GR"/>
        </w:rPr>
        <w:t>π.δ.</w:t>
      </w:r>
      <w:proofErr w:type="spellEnd"/>
      <w:r w:rsidRPr="009430E4">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5DE45838" w14:textId="77777777" w:rsidR="009430E4" w:rsidRPr="009430E4" w:rsidRDefault="009430E4" w:rsidP="009430E4">
      <w:pPr>
        <w:rPr>
          <w:color w:val="000000"/>
          <w:lang w:val="el-GR"/>
        </w:rPr>
      </w:pPr>
      <w:r w:rsidRPr="009430E4">
        <w:rPr>
          <w:color w:val="000000"/>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C1946E5" w14:textId="77777777" w:rsidR="009430E4" w:rsidRPr="009430E4" w:rsidRDefault="009430E4" w:rsidP="009430E4">
      <w:pPr>
        <w:rPr>
          <w:color w:val="000000"/>
          <w:lang w:val="el-GR"/>
        </w:rPr>
      </w:pPr>
      <w:r w:rsidRPr="009430E4">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10C17DE9" w14:textId="77777777" w:rsidR="009430E4" w:rsidRPr="009430E4" w:rsidRDefault="009430E4" w:rsidP="009430E4">
      <w:pPr>
        <w:rPr>
          <w:color w:val="000000"/>
          <w:lang w:val="el-GR"/>
        </w:rPr>
      </w:pPr>
      <w:r w:rsidRPr="009430E4">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6A080864" w14:textId="77777777" w:rsidR="009430E4" w:rsidRPr="009430E4" w:rsidRDefault="009430E4" w:rsidP="006445A0">
      <w:pPr>
        <w:spacing w:after="0"/>
        <w:rPr>
          <w:color w:val="000000"/>
          <w:lang w:val="el-GR"/>
        </w:rPr>
      </w:pPr>
      <w:r w:rsidRPr="009430E4">
        <w:rPr>
          <w:color w:val="000000"/>
          <w:lang w:val="el-GR"/>
        </w:rPr>
        <w:t>Η άσκηση της προδικαστικής προσφυγής αποτελεί προϋπόθεση για την άσκηση των ένδικων βοηθημάτων της αίτησης αναστολής και  ακύρωσης του άρθρου 372  του ν. 4412/2016 κατά των εκτελεστών πράξεων ή παραλείψεων της αναθέτουσας αρχής .</w:t>
      </w:r>
    </w:p>
    <w:p w14:paraId="3397C281" w14:textId="77777777" w:rsidR="00BD751A" w:rsidRDefault="00BD751A" w:rsidP="006445A0">
      <w:pPr>
        <w:spacing w:after="0"/>
        <w:rPr>
          <w:color w:val="000000"/>
          <w:lang w:val="el-GR"/>
        </w:rPr>
      </w:pPr>
    </w:p>
    <w:p w14:paraId="600D925F" w14:textId="688B2D2B" w:rsidR="007C4E1D" w:rsidRPr="007C4E1D" w:rsidRDefault="007C4E1D" w:rsidP="00415893">
      <w:pPr>
        <w:widowControl w:val="0"/>
        <w:suppressAutoHyphens w:val="0"/>
        <w:spacing w:after="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Δικαστηρίου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Pr>
          <w:rStyle w:val="ae"/>
          <w:color w:val="000000"/>
          <w:lang w:val="el-GR"/>
        </w:rPr>
        <w:footnoteReference w:id="119"/>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e"/>
          <w:color w:val="000000"/>
          <w:lang w:val="el-GR"/>
        </w:rPr>
        <w:footnoteReference w:id="120"/>
      </w:r>
    </w:p>
    <w:p w14:paraId="23A0C1B1" w14:textId="7F8EFB8A"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w:t>
      </w:r>
      <w:r w:rsidRPr="007C4E1D">
        <w:rPr>
          <w:color w:val="000000"/>
          <w:lang w:val="el-GR"/>
        </w:rPr>
        <w:lastRenderedPageBreak/>
        <w:t>αναθέτουσα αρχή, αν δεν έχει ασκήσει αυτή την αίτηση</w:t>
      </w:r>
      <w:r w:rsidR="004814E1">
        <w:rPr>
          <w:color w:val="000000"/>
          <w:lang w:val="el-GR"/>
        </w:rPr>
        <w:t xml:space="preserve"> για να προσκομίσει τον φάκελο της υπόθεσης και τις απόψεις της, καθώς</w:t>
      </w:r>
      <w:r w:rsidRPr="007C4E1D">
        <w:rPr>
          <w:color w:val="000000"/>
          <w:lang w:val="el-GR"/>
        </w:rPr>
        <w:t xml:space="preserve">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w:t>
      </w:r>
      <w:r w:rsidR="004814E1">
        <w:rPr>
          <w:color w:val="000000"/>
          <w:lang w:val="el-GR"/>
        </w:rPr>
        <w:t xml:space="preserve"> της αναθέτουσας αρχής</w:t>
      </w:r>
      <w:r w:rsidRPr="007C4E1D">
        <w:rPr>
          <w:color w:val="000000"/>
          <w:lang w:val="el-GR"/>
        </w:rPr>
        <w:t>.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e"/>
          <w:color w:val="000000"/>
          <w:lang w:val="el-GR"/>
        </w:rPr>
        <w:footnoteReference w:id="121"/>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4B0790C4" w14:textId="7C728C84" w:rsidR="00BD751A" w:rsidRPr="007730D0" w:rsidRDefault="00BB2BE6" w:rsidP="007730D0">
      <w:pPr>
        <w:widowControl w:val="0"/>
        <w:tabs>
          <w:tab w:val="left" w:pos="1021"/>
          <w:tab w:val="left" w:pos="1276"/>
          <w:tab w:val="left" w:pos="1588"/>
          <w:tab w:val="left" w:pos="2155"/>
          <w:tab w:val="left" w:pos="2722"/>
          <w:tab w:val="left" w:pos="3289"/>
        </w:tabs>
        <w:spacing w:after="0"/>
        <w:rPr>
          <w:bCs/>
          <w:lang w:val="el-GR"/>
        </w:rPr>
      </w:pPr>
      <w:r w:rsidRPr="00233FFA">
        <w:rPr>
          <w:b/>
          <w:color w:val="000000"/>
          <w:lang w:val="el-GR"/>
        </w:rPr>
        <w:t>Γ.</w:t>
      </w:r>
      <w:r w:rsidRPr="00037801">
        <w:rPr>
          <w:b/>
          <w:lang w:val="el-GR"/>
        </w:rPr>
        <w:t xml:space="preserve"> </w:t>
      </w:r>
      <w:r w:rsidRPr="00EF2306">
        <w:rPr>
          <w:bCs/>
          <w:lang w:val="el-GR"/>
        </w:rPr>
        <w:t>Οι προθεσμίες</w:t>
      </w:r>
      <w:r w:rsidRPr="009430E4">
        <w:rPr>
          <w:bCs/>
          <w:lang w:val="el-GR"/>
        </w:rPr>
        <w:t xml:space="preserve"> </w:t>
      </w:r>
      <w:r w:rsidR="00047387" w:rsidRPr="00EF2306">
        <w:rPr>
          <w:bCs/>
          <w:lang w:val="el-GR"/>
        </w:rPr>
        <w:t>των άρθρων 365, 366 και 367</w:t>
      </w:r>
      <w:r w:rsidR="00047387" w:rsidRPr="009430E4">
        <w:rPr>
          <w:bCs/>
          <w:lang w:val="el-GR"/>
        </w:rPr>
        <w:t xml:space="preserve"> του ν. 4412/2016 </w:t>
      </w:r>
      <w:r w:rsidRPr="009430E4">
        <w:rPr>
          <w:bCs/>
          <w:lang w:val="el-GR"/>
        </w:rPr>
        <w:t xml:space="preserve">για την εξέταση των προδικαστικών προσφυγών και την έκδοση της απόφασης της ΕΑΔΗΣΥ, </w:t>
      </w:r>
      <w:r w:rsidRPr="00EF2306">
        <w:rPr>
          <w:bCs/>
          <w:lang w:val="el-GR"/>
        </w:rPr>
        <w:t>αναστέλλονται</w:t>
      </w:r>
      <w:r w:rsidRPr="009430E4">
        <w:rPr>
          <w:bCs/>
          <w:lang w:val="el-GR"/>
        </w:rPr>
        <w:t xml:space="preserve"> κατά το διάστημα </w:t>
      </w:r>
      <w:r w:rsidRPr="00EF2306">
        <w:rPr>
          <w:bCs/>
          <w:lang w:val="el-GR"/>
        </w:rPr>
        <w:t xml:space="preserve">από </w:t>
      </w:r>
      <w:r w:rsidR="007D1D55" w:rsidRPr="007D1D55">
        <w:rPr>
          <w:bCs/>
          <w:lang w:val="el-GR"/>
        </w:rPr>
        <w:t>τις 5 μέχρι και τις 20 Αυγούστου</w:t>
      </w:r>
      <w:r w:rsidRPr="00EF2306">
        <w:rPr>
          <w:bCs/>
          <w:lang w:val="el-GR"/>
        </w:rPr>
        <w:t>.</w:t>
      </w:r>
      <w:r w:rsidRPr="009430E4">
        <w:rPr>
          <w:bCs/>
          <w:lang w:val="el-GR"/>
        </w:rPr>
        <w:t xml:space="preserve"> </w:t>
      </w:r>
      <w:r w:rsidR="007D1D55" w:rsidRPr="007D1D55">
        <w:rPr>
          <w:bCs/>
          <w:lang w:val="el-GR"/>
        </w:rPr>
        <w:t xml:space="preserve">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007D1D55" w:rsidRPr="007D1D55">
        <w:rPr>
          <w:bCs/>
          <w:lang w:val="el-GR"/>
        </w:rPr>
        <w:t>συναπτόμενες</w:t>
      </w:r>
      <w:proofErr w:type="spellEnd"/>
      <w:r w:rsidR="007D1D55" w:rsidRPr="007D1D55">
        <w:rPr>
          <w:bCs/>
          <w:lang w:val="el-GR"/>
        </w:rPr>
        <w:t xml:space="preserve"> με έργα, υπηρεσίες ή προμήθειες, τα οποία χρηματοδοτούνται, εν </w:t>
      </w:r>
      <w:proofErr w:type="spellStart"/>
      <w:r w:rsidR="007D1D55" w:rsidRPr="007D1D55">
        <w:rPr>
          <w:bCs/>
          <w:lang w:val="el-GR"/>
        </w:rPr>
        <w:t>όλω</w:t>
      </w:r>
      <w:proofErr w:type="spellEnd"/>
      <w:r w:rsidR="007D1D55" w:rsidRPr="007D1D55">
        <w:rPr>
          <w:bCs/>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 του ν. 4412/2016.</w:t>
      </w:r>
    </w:p>
    <w:p w14:paraId="7C4988F7" w14:textId="77777777" w:rsidR="003929DA" w:rsidRDefault="003929DA">
      <w:pPr>
        <w:pStyle w:val="2"/>
        <w:rPr>
          <w:lang w:val="el-GR"/>
        </w:rPr>
      </w:pPr>
      <w:bookmarkStart w:id="61" w:name="_Toc230950186"/>
      <w:r>
        <w:rPr>
          <w:szCs w:val="24"/>
          <w:lang w:val="el-GR"/>
        </w:rPr>
        <w:t>3.5</w:t>
      </w:r>
      <w:r>
        <w:rPr>
          <w:szCs w:val="24"/>
          <w:lang w:val="el-GR"/>
        </w:rPr>
        <w:tab/>
        <w:t>Ματαίωση</w:t>
      </w:r>
      <w:r>
        <w:rPr>
          <w:lang w:val="el-GR"/>
        </w:rPr>
        <w:t xml:space="preserve"> Διαδικασίας</w:t>
      </w:r>
      <w:bookmarkEnd w:id="61"/>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lastRenderedPageBreak/>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62" w:name="_Toc230950187"/>
      <w:r>
        <w:rPr>
          <w:lang w:val="el-GR"/>
        </w:rPr>
        <w:lastRenderedPageBreak/>
        <w:t>4.</w:t>
      </w:r>
      <w:r>
        <w:rPr>
          <w:lang w:val="el-GR"/>
        </w:rPr>
        <w:tab/>
        <w:t>ΟΡΟΙ ΕΚΤΕΛΕΣΗΣ ΤΗΣ ΣΥΜΒΑΣΗΣ</w:t>
      </w:r>
      <w:bookmarkEnd w:id="62"/>
      <w:r>
        <w:rPr>
          <w:lang w:val="el-GR"/>
        </w:rPr>
        <w:t xml:space="preserve"> </w:t>
      </w:r>
    </w:p>
    <w:p w14:paraId="0319664C" w14:textId="7BBF4AB8" w:rsidR="003929DA" w:rsidRDefault="003929DA">
      <w:pPr>
        <w:pStyle w:val="2"/>
        <w:rPr>
          <w:lang w:val="el-GR"/>
        </w:rPr>
      </w:pPr>
      <w:bookmarkStart w:id="63" w:name="_Toc230950188"/>
      <w:r>
        <w:rPr>
          <w:lang w:val="el-GR"/>
        </w:rPr>
        <w:t>4.1</w:t>
      </w:r>
      <w:r>
        <w:rPr>
          <w:lang w:val="el-GR"/>
        </w:rPr>
        <w:tab/>
        <w:t>Εγγυήσεις</w:t>
      </w:r>
      <w:bookmarkEnd w:id="63"/>
      <w:r>
        <w:rPr>
          <w:lang w:val="el-GR"/>
        </w:rPr>
        <w:t xml:space="preserve">  </w:t>
      </w:r>
    </w:p>
    <w:p w14:paraId="007616B4" w14:textId="2230024E" w:rsidR="003929DA" w:rsidRDefault="003929DA" w:rsidP="00AB5685">
      <w:pPr>
        <w:rPr>
          <w:lang w:val="el-GR"/>
        </w:rPr>
      </w:pPr>
      <w:r w:rsidRPr="00AB5685">
        <w:rPr>
          <w:b/>
          <w:lang w:val="el-GR"/>
        </w:rPr>
        <w:t>4.1.1</w:t>
      </w:r>
      <w:r>
        <w:rPr>
          <w:lang w:val="el-GR"/>
        </w:rPr>
        <w:t xml:space="preserve"> Εγγύηση καλής εκτέλεσης: </w:t>
      </w:r>
    </w:p>
    <w:p w14:paraId="4D51A77F"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5881E9EF"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7D1D55">
        <w:rPr>
          <w:lang w:val="el-GR"/>
        </w:rPr>
        <w:t xml:space="preserve">. </w:t>
      </w:r>
      <w:r>
        <w:rPr>
          <w:lang w:val="el-GR"/>
        </w:rPr>
        <w:t xml:space="preserve">Το περιεχόμενό της είναι σύμφωνο με το υπόδειγμα που περιλαμβάνεται στο </w:t>
      </w:r>
      <w:r w:rsidRPr="008C64CE">
        <w:rPr>
          <w:lang w:val="el-GR"/>
        </w:rPr>
        <w:t>Παράρτημα</w:t>
      </w:r>
      <w:r w:rsidR="001B0B53" w:rsidRPr="008C64CE">
        <w:rPr>
          <w:lang w:val="el-GR"/>
        </w:rPr>
        <w:t xml:space="preserve"> </w:t>
      </w:r>
      <w:r w:rsidR="00D364A2" w:rsidRPr="008C64CE">
        <w:rPr>
          <w:lang w:val="el-GR"/>
        </w:rPr>
        <w:t>III</w:t>
      </w:r>
      <w:r w:rsidRPr="008C64CE">
        <w:rPr>
          <w:lang w:val="el-GR"/>
        </w:rPr>
        <w:t xml:space="preserve"> της</w:t>
      </w:r>
      <w:r>
        <w:rPr>
          <w:lang w:val="el-GR"/>
        </w:rPr>
        <w:t xml:space="preserve">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52F51F87" w14:textId="11A4B121" w:rsidR="00437F44" w:rsidRDefault="00437F44">
      <w:pPr>
        <w:rPr>
          <w:lang w:val="el-GR"/>
        </w:rPr>
      </w:pPr>
      <w:r w:rsidRPr="00437F44">
        <w:rPr>
          <w:lang w:val="el-GR"/>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74FDA871" w:rsidR="003929DA" w:rsidRPr="00171EB5" w:rsidRDefault="003929DA">
      <w:pPr>
        <w:rPr>
          <w:i/>
          <w:iCs/>
          <w:color w:val="5B9BD5"/>
          <w:spacing w:val="5"/>
          <w:lang w:val="el-GR"/>
        </w:rPr>
      </w:pPr>
      <w:r w:rsidRPr="008C64CE">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0269C6" w:rsidRPr="00EF2306">
        <w:rPr>
          <w:lang w:val="el-GR"/>
        </w:rPr>
        <w:t>τριών (3) μηνών.</w:t>
      </w:r>
    </w:p>
    <w:p w14:paraId="348ADC4A" w14:textId="77777777" w:rsidR="007D1D55" w:rsidRPr="007D1D55" w:rsidRDefault="007D1D55" w:rsidP="007D1D55">
      <w:pPr>
        <w:rPr>
          <w:lang w:val="el-GR"/>
        </w:rPr>
      </w:pPr>
      <w:r w:rsidRPr="007D1D55">
        <w:rPr>
          <w:lang w:val="el-GR"/>
        </w:rPr>
        <w:t>Η εγγύηση καλής εκτέλεσης επιστρέφεται στο σύνολό της μετά από την ποσοτική και ποιοτική παραλαβή του συνόλου του αντικειμένου της σύμβασης.</w:t>
      </w:r>
    </w:p>
    <w:p w14:paraId="3B52EF53" w14:textId="76C9CE68" w:rsidR="007730D0" w:rsidRDefault="007D1D55" w:rsidP="005237FA">
      <w:pPr>
        <w:rPr>
          <w:lang w:val="el-GR"/>
        </w:rPr>
      </w:pPr>
      <w:r w:rsidRPr="007D1D55">
        <w:rPr>
          <w:lang w:val="el-GR"/>
        </w:rPr>
        <w:t>Σε περίπτωση που στο πρωτόκολλο ποιοτικής και ποσοτικής παραλαβής αναφέρονται παρατηρήσεις ή υπάρχει εκπρόθεσμη παροχή, η επιστροφή της εγγύησης καλής εκτέλεσης γίνεται μετά την αντιμετώπιση, σύμφωνα με όσα προβλέπονται, των παρατηρήσεων και του εκπροθέσμου.</w:t>
      </w:r>
    </w:p>
    <w:p w14:paraId="587F5A26" w14:textId="77777777" w:rsidR="003929DA" w:rsidRDefault="003929DA">
      <w:pPr>
        <w:pStyle w:val="2"/>
        <w:rPr>
          <w:lang w:val="el-GR"/>
        </w:rPr>
      </w:pPr>
      <w:bookmarkStart w:id="64" w:name="_Toc230950189"/>
      <w:r>
        <w:rPr>
          <w:lang w:val="el-GR"/>
        </w:rPr>
        <w:t xml:space="preserve">4.2 </w:t>
      </w:r>
      <w:r>
        <w:rPr>
          <w:lang w:val="el-GR"/>
        </w:rPr>
        <w:tab/>
        <w:t>Συμβατικό Πλαίσιο - Εφαρμοστέα Νομοθεσία</w:t>
      </w:r>
      <w:bookmarkEnd w:id="64"/>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447CE319" w14:textId="77777777" w:rsidR="00E60CCD" w:rsidRDefault="00E60CCD" w:rsidP="00BB65EC">
      <w:pPr>
        <w:spacing w:after="0"/>
        <w:rPr>
          <w:lang w:val="el-GR"/>
        </w:rPr>
      </w:pPr>
    </w:p>
    <w:p w14:paraId="5D0165ED" w14:textId="77777777" w:rsidR="003929DA" w:rsidRDefault="003929DA" w:rsidP="00BB65EC">
      <w:pPr>
        <w:pStyle w:val="2"/>
        <w:spacing w:before="0" w:after="0"/>
        <w:rPr>
          <w:rFonts w:cs="Trebuchet MS"/>
          <w:color w:val="000000"/>
          <w:lang w:val="el-GR" w:eastAsia="el-GR"/>
        </w:rPr>
      </w:pPr>
      <w:bookmarkStart w:id="65" w:name="_Toc230950190"/>
      <w:r>
        <w:rPr>
          <w:lang w:val="el-GR"/>
        </w:rPr>
        <w:t>4.3</w:t>
      </w:r>
      <w:r>
        <w:rPr>
          <w:lang w:val="el-GR"/>
        </w:rPr>
        <w:tab/>
        <w:t>Όροι εκτέλεσης της σύμβασης</w:t>
      </w:r>
      <w:bookmarkEnd w:id="65"/>
    </w:p>
    <w:p w14:paraId="19B016F5" w14:textId="1659678F" w:rsidR="003929DA" w:rsidRPr="00160404" w:rsidRDefault="003929DA" w:rsidP="00BB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240"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7"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2FE8BFC" w14:textId="34C7BBA5" w:rsidR="00567862" w:rsidRPr="007730D0" w:rsidRDefault="003929DA" w:rsidP="00773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lastRenderedPageBreak/>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8"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9" w:anchor="art105_5" w:history="1">
        <w:r w:rsidRPr="007626C4">
          <w:rPr>
            <w:rStyle w:val="-"/>
            <w:color w:val="000000"/>
            <w:u w:val="none"/>
            <w:lang w:val="el-GR"/>
          </w:rPr>
          <w:t xml:space="preserve">παραγράφου </w:t>
        </w:r>
      </w:hyperlink>
      <w:hyperlink r:id="rId30" w:anchor="art105_5" w:history="1"/>
      <w:hyperlink r:id="rId31"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22"/>
      </w:r>
      <w:r w:rsidR="005237FA" w:rsidRPr="007626C4">
        <w:rPr>
          <w:rStyle w:val="-"/>
          <w:color w:val="auto"/>
          <w:u w:val="none"/>
          <w:vertAlign w:val="superscript"/>
          <w:lang w:val="el-GR"/>
        </w:rPr>
        <w:t>.</w:t>
      </w:r>
    </w:p>
    <w:p w14:paraId="0A4D151F" w14:textId="61FB2053"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e"/>
          <w:lang w:val="el-GR"/>
        </w:rPr>
        <w:footnoteReference w:id="123"/>
      </w:r>
      <w:r w:rsidRPr="007626C4">
        <w:rPr>
          <w:rStyle w:val="-"/>
          <w:color w:val="auto"/>
          <w:u w:val="none"/>
          <w:lang w:val="el-GR"/>
        </w:rPr>
        <w:t xml:space="preserve">. </w:t>
      </w:r>
    </w:p>
    <w:p w14:paraId="118ABDDE" w14:textId="6D0B93B9" w:rsidR="00BC0A0D" w:rsidRDefault="008146D6" w:rsidP="00420932">
      <w:pPr>
        <w:spacing w:after="0"/>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22C0A6D" w14:textId="77777777" w:rsidR="00E60CCD" w:rsidRPr="007626C4" w:rsidRDefault="00E60CCD" w:rsidP="00420932">
      <w:pPr>
        <w:spacing w:after="0"/>
        <w:rPr>
          <w:rStyle w:val="-"/>
          <w:color w:val="auto"/>
          <w:u w:val="none"/>
          <w:lang w:val="el-GR"/>
        </w:rPr>
      </w:pPr>
    </w:p>
    <w:p w14:paraId="072296BC" w14:textId="77777777" w:rsidR="003929DA" w:rsidRDefault="003929DA" w:rsidP="00420932">
      <w:pPr>
        <w:pStyle w:val="2"/>
        <w:spacing w:before="0"/>
        <w:rPr>
          <w:bCs/>
          <w:lang w:val="el-GR"/>
        </w:rPr>
      </w:pPr>
      <w:bookmarkStart w:id="66" w:name="_Toc230950191"/>
      <w:r>
        <w:rPr>
          <w:lang w:val="el-GR"/>
        </w:rPr>
        <w:t>4.4</w:t>
      </w:r>
      <w:r>
        <w:rPr>
          <w:lang w:val="el-GR"/>
        </w:rPr>
        <w:tab/>
        <w:t>Υπεργολαβία</w:t>
      </w:r>
      <w:bookmarkEnd w:id="66"/>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38D9E0AD"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24"/>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rsidP="000D2183">
      <w:pPr>
        <w:spacing w:after="0"/>
        <w:rPr>
          <w:lang w:val="el-GR"/>
        </w:rPr>
      </w:pPr>
      <w:r>
        <w:rPr>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06849223" w14:textId="77777777" w:rsidR="00E60CCD" w:rsidRDefault="00E60CCD" w:rsidP="000D2183">
      <w:pPr>
        <w:spacing w:after="0"/>
        <w:rPr>
          <w:b/>
          <w:bCs/>
          <w:lang w:val="el-GR"/>
        </w:rPr>
      </w:pPr>
    </w:p>
    <w:p w14:paraId="6E2FF3F3" w14:textId="77777777" w:rsidR="003929DA" w:rsidRDefault="003929DA" w:rsidP="00F84AC2">
      <w:pPr>
        <w:pStyle w:val="2"/>
        <w:spacing w:before="0"/>
        <w:rPr>
          <w:lang w:val="el-GR"/>
        </w:rPr>
      </w:pPr>
      <w:bookmarkStart w:id="67" w:name="_Toc230950192"/>
      <w:r>
        <w:rPr>
          <w:lang w:val="el-GR"/>
        </w:rPr>
        <w:t>4.5</w:t>
      </w:r>
      <w:r>
        <w:rPr>
          <w:lang w:val="el-GR"/>
        </w:rPr>
        <w:tab/>
        <w:t>Τροποποίηση σύμβασης κατά τη διάρκειά της</w:t>
      </w:r>
      <w:r>
        <w:rPr>
          <w:rStyle w:val="WW-0"/>
          <w:rFonts w:ascii="Calibri" w:hAnsi="Calibri" w:cs="Calibri"/>
          <w:lang w:val="el-GR"/>
        </w:rPr>
        <w:footnoteReference w:id="125"/>
      </w:r>
      <w:bookmarkEnd w:id="67"/>
    </w:p>
    <w:p w14:paraId="44C94BC8" w14:textId="77777777" w:rsidR="00CD282A" w:rsidRDefault="003929DA" w:rsidP="00F84AC2">
      <w:pPr>
        <w:spacing w:after="0"/>
        <w:rPr>
          <w:vertAlign w:val="superscript"/>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sidR="000269C6" w:rsidRPr="000269C6">
        <w:rPr>
          <w:lang w:val="el-GR"/>
        </w:rPr>
        <w:t xml:space="preserve"> </w:t>
      </w:r>
      <w:r w:rsidR="00437F44" w:rsidRPr="00437F44">
        <w:rPr>
          <w:lang w:val="el-GR"/>
        </w:rPr>
        <w:t>και κατόπιν γνωμοδότησης της Επιτροπής της περ. β΄  της παρ. 11 του άρθρου 221 του ν. 4412/2016.</w:t>
      </w:r>
      <w:r w:rsidR="00437F44" w:rsidRPr="00437F44">
        <w:rPr>
          <w:vertAlign w:val="superscript"/>
        </w:rPr>
        <w:footnoteReference w:id="126"/>
      </w:r>
      <w:r w:rsidR="00437F44" w:rsidRPr="00437F44">
        <w:rPr>
          <w:vertAlign w:val="superscript"/>
          <w:lang w:val="el-GR"/>
        </w:rPr>
        <w:t xml:space="preserve"> </w:t>
      </w:r>
      <w:r w:rsidR="00437F44" w:rsidRPr="00437F44">
        <w:rPr>
          <w:vertAlign w:val="superscript"/>
          <w:lang w:val="el-GR"/>
        </w:rPr>
        <w:footnoteReference w:id="127"/>
      </w:r>
    </w:p>
    <w:p w14:paraId="6D5E00D3" w14:textId="17A38248" w:rsidR="003929DA" w:rsidRPr="000160B0" w:rsidRDefault="00177D6E" w:rsidP="000160B0">
      <w:pPr>
        <w:spacing w:after="0"/>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vertAlign w:val="superscript"/>
        </w:rPr>
        <w:footnoteReference w:id="128"/>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29"/>
      </w:r>
      <w:r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4A52812F" w14:textId="77777777" w:rsidR="003929DA" w:rsidRDefault="003929DA">
      <w:pPr>
        <w:pStyle w:val="2"/>
        <w:rPr>
          <w:bCs/>
          <w:lang w:val="el-GR"/>
        </w:rPr>
      </w:pPr>
      <w:bookmarkStart w:id="68" w:name="_Toc230950193"/>
      <w:r>
        <w:rPr>
          <w:lang w:val="el-GR"/>
        </w:rPr>
        <w:t>4.6</w:t>
      </w:r>
      <w:r>
        <w:rPr>
          <w:lang w:val="el-GR"/>
        </w:rPr>
        <w:tab/>
        <w:t>Δικαίωμα μονομερούς λύσης της σύμβασης</w:t>
      </w:r>
      <w:r>
        <w:rPr>
          <w:rStyle w:val="WW-FootnoteReference12"/>
          <w:lang w:val="el-GR"/>
        </w:rPr>
        <w:footnoteReference w:id="130"/>
      </w:r>
      <w:bookmarkEnd w:id="68"/>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 xml:space="preserve">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w:t>
      </w:r>
      <w:r w:rsidR="004A654C" w:rsidRPr="001B5915">
        <w:rPr>
          <w:lang w:val="el-GR"/>
        </w:rPr>
        <w:lastRenderedPageBreak/>
        <w:t>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268F11C0" w:rsidR="008B567A" w:rsidRPr="001B5915"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
        <w:rPr>
          <w:lang w:val="el-GR"/>
        </w:rPr>
      </w:pPr>
      <w:bookmarkStart w:id="69" w:name="_Toc230950194"/>
      <w:r>
        <w:rPr>
          <w:lang w:val="el-GR"/>
        </w:rPr>
        <w:lastRenderedPageBreak/>
        <w:t>5.</w:t>
      </w:r>
      <w:r>
        <w:rPr>
          <w:lang w:val="el-GR"/>
        </w:rPr>
        <w:tab/>
        <w:t>ΕΙΔΙΚΟΙ ΟΡΟΙ ΕΚΤΕΛΕΣΗΣ ΤΗΣ ΣΥΜΒΑΣΗΣ</w:t>
      </w:r>
      <w:bookmarkEnd w:id="69"/>
      <w:r>
        <w:rPr>
          <w:lang w:val="el-GR"/>
        </w:rPr>
        <w:t xml:space="preserve"> </w:t>
      </w:r>
    </w:p>
    <w:p w14:paraId="7E576425" w14:textId="77777777" w:rsidR="003929DA" w:rsidRDefault="003929DA">
      <w:pPr>
        <w:pStyle w:val="2"/>
        <w:rPr>
          <w:bCs/>
          <w:lang w:val="el-GR"/>
        </w:rPr>
      </w:pPr>
      <w:bookmarkStart w:id="70" w:name="_Toc230950195"/>
      <w:r>
        <w:rPr>
          <w:lang w:val="el-GR"/>
        </w:rPr>
        <w:t>5.1</w:t>
      </w:r>
      <w:r>
        <w:rPr>
          <w:lang w:val="el-GR"/>
        </w:rPr>
        <w:tab/>
        <w:t>Τρόπος πληρωμής</w:t>
      </w:r>
      <w:r w:rsidR="00670518">
        <w:rPr>
          <w:rStyle w:val="ae"/>
          <w:lang w:val="el-GR"/>
        </w:rPr>
        <w:footnoteReference w:id="131"/>
      </w:r>
      <w:bookmarkEnd w:id="70"/>
      <w:r>
        <w:rPr>
          <w:lang w:val="el-GR"/>
        </w:rPr>
        <w:t xml:space="preserve"> </w:t>
      </w:r>
    </w:p>
    <w:p w14:paraId="79A9E75C" w14:textId="42AFDE00"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14:paraId="061DA172" w14:textId="3645417F" w:rsidR="003929DA" w:rsidRDefault="003929DA">
      <w:pPr>
        <w:rPr>
          <w:b/>
          <w:lang w:val="el-GR"/>
        </w:rPr>
      </w:pPr>
      <w:r>
        <w:rPr>
          <w:b/>
          <w:lang w:val="el-GR"/>
        </w:rPr>
        <w:t>α)</w:t>
      </w:r>
      <w:r>
        <w:rPr>
          <w:lang w:val="el-GR"/>
        </w:rPr>
        <w:t xml:space="preserve"> Το </w:t>
      </w:r>
      <w:r>
        <w:rPr>
          <w:b/>
          <w:lang w:val="el-GR"/>
        </w:rPr>
        <w:t>100%</w:t>
      </w:r>
      <w:r>
        <w:rPr>
          <w:lang w:val="el-GR"/>
        </w:rPr>
        <w:t xml:space="preserve"> της </w:t>
      </w:r>
      <w:r w:rsidRPr="005B62F4">
        <w:rPr>
          <w:lang w:val="el-GR"/>
        </w:rPr>
        <w:t xml:space="preserve">συμβατικής αξίας μετά την οριστική </w:t>
      </w:r>
      <w:r w:rsidR="00304011">
        <w:rPr>
          <w:lang w:val="el-GR"/>
        </w:rPr>
        <w:t xml:space="preserve">ποσοτική και ποιοτική </w:t>
      </w:r>
      <w:r w:rsidRPr="005B62F4">
        <w:rPr>
          <w:lang w:val="el-GR"/>
        </w:rPr>
        <w:t xml:space="preserve">παραλαβή των </w:t>
      </w:r>
      <w:r w:rsidR="00A51A17" w:rsidRPr="005B62F4">
        <w:rPr>
          <w:lang w:val="el-GR"/>
        </w:rPr>
        <w:t>αγαθ</w:t>
      </w:r>
      <w:r w:rsidRPr="005B62F4">
        <w:rPr>
          <w:lang w:val="el-GR"/>
        </w:rPr>
        <w:t>ώ</w:t>
      </w:r>
      <w:r w:rsidRPr="0018772C">
        <w:rPr>
          <w:lang w:val="el-GR"/>
        </w:rPr>
        <w:t>ν</w:t>
      </w:r>
      <w:r w:rsidR="0018772C" w:rsidRPr="0018772C">
        <w:rPr>
          <w:lang w:val="el-GR"/>
        </w:rPr>
        <w:t xml:space="preserve"> </w:t>
      </w:r>
      <w:r w:rsidR="00E418E8" w:rsidRPr="0018772C">
        <w:rPr>
          <w:lang w:val="el-GR"/>
        </w:rPr>
        <w:t>και καλή</w:t>
      </w:r>
      <w:r w:rsidR="00E418E8" w:rsidRPr="005B62F4">
        <w:rPr>
          <w:lang w:val="el-GR"/>
        </w:rPr>
        <w:t xml:space="preserve"> λειτουργία </w:t>
      </w:r>
      <w:r w:rsidR="00304011">
        <w:rPr>
          <w:lang w:val="el-GR"/>
        </w:rPr>
        <w:t>του όλου εξοπλισμού της προμήθειας</w:t>
      </w:r>
      <w:r w:rsidR="008E1B70" w:rsidRPr="005B62F4">
        <w:rPr>
          <w:lang w:val="el-GR"/>
        </w:rPr>
        <w:t>.</w:t>
      </w:r>
      <w:r w:rsidR="008E1B70">
        <w:rPr>
          <w:lang w:val="el-GR"/>
        </w:rPr>
        <w:t xml:space="preserve"> </w:t>
      </w:r>
      <w:r>
        <w:rPr>
          <w:b/>
          <w:lang w:val="el-GR"/>
        </w:rPr>
        <w:t xml:space="preserve"> </w:t>
      </w:r>
    </w:p>
    <w:p w14:paraId="020E9E91" w14:textId="310088BD" w:rsidR="00DA1FF2" w:rsidRPr="00B77E91" w:rsidRDefault="00DA1FF2">
      <w:pPr>
        <w:rPr>
          <w:rFonts w:eastAsia="SimSun"/>
          <w:color w:val="000000"/>
          <w:szCs w:val="22"/>
          <w:lang w:val="el-GR"/>
        </w:rPr>
      </w:pPr>
      <w:r>
        <w:rPr>
          <w:rFonts w:eastAsia="SimSun"/>
          <w:color w:val="000000"/>
          <w:szCs w:val="22"/>
          <w:lang w:val="el-GR"/>
        </w:rPr>
        <w:t>Η πληρωμή του συμβατικού τιμήματος</w:t>
      </w:r>
      <w:r w:rsidRPr="002367CC">
        <w:rPr>
          <w:rFonts w:eastAsia="SimSun"/>
          <w:color w:val="000000"/>
          <w:szCs w:val="22"/>
          <w:lang w:val="el-GR"/>
        </w:rPr>
        <w:t xml:space="preserve"> </w:t>
      </w:r>
      <w:r w:rsidRPr="00652E91">
        <w:rPr>
          <w:rFonts w:eastAsia="SimSun"/>
          <w:color w:val="000000"/>
          <w:szCs w:val="22"/>
          <w:lang w:val="el-GR"/>
        </w:rPr>
        <w:t xml:space="preserve">θα </w:t>
      </w:r>
      <w:r>
        <w:rPr>
          <w:rFonts w:eastAsia="SimSun"/>
          <w:color w:val="000000"/>
          <w:szCs w:val="22"/>
          <w:lang w:val="el-GR"/>
        </w:rPr>
        <w:t xml:space="preserve">γίνεται </w:t>
      </w:r>
      <w:r w:rsidRPr="00652E91">
        <w:rPr>
          <w:rFonts w:eastAsia="SimSun"/>
          <w:color w:val="000000"/>
          <w:szCs w:val="22"/>
          <w:lang w:val="el-GR"/>
        </w:rPr>
        <w:t xml:space="preserve"> με την προσκόμιση των νόμιμων παραστατικών και δικαιολογητικών που προβλέπονται στις διατάξεις του άρθρου 200 παρ. </w:t>
      </w:r>
      <w:r>
        <w:rPr>
          <w:rFonts w:eastAsia="SimSun"/>
          <w:color w:val="000000"/>
          <w:szCs w:val="22"/>
          <w:lang w:val="el-GR"/>
        </w:rPr>
        <w:t>4</w:t>
      </w:r>
      <w:r w:rsidRPr="00652E91">
        <w:rPr>
          <w:rFonts w:eastAsia="SimSun"/>
          <w:color w:val="000000"/>
          <w:szCs w:val="22"/>
          <w:lang w:val="el-GR"/>
        </w:rPr>
        <w:t xml:space="preserve"> του ν.4412/2016</w:t>
      </w:r>
      <w:r>
        <w:rPr>
          <w:rStyle w:val="WW-FootnoteReference17"/>
          <w:lang w:val="el-GR"/>
        </w:rPr>
        <w:footnoteReference w:id="132"/>
      </w:r>
      <w:r w:rsidRPr="00652E91">
        <w:rPr>
          <w:rFonts w:eastAsia="SimSun"/>
          <w:color w:val="000000"/>
          <w:szCs w:val="22"/>
          <w:lang w:val="el-GR"/>
        </w:rPr>
        <w:t>, καθώς και κάθε άλλου δικαιολογητικού που τυχόν ήθελε ζητηθεί από τις αρμόδιες υπηρεσίες που διενεργούν τον έλεγχο και την πληρωμή.</w:t>
      </w:r>
    </w:p>
    <w:p w14:paraId="5C9F9C73" w14:textId="5640DF4F" w:rsidR="003929DA" w:rsidRDefault="003929DA">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7241C73C" w14:textId="77777777" w:rsidR="003929DA" w:rsidRPr="0060030B" w:rsidRDefault="003929DA">
      <w:pPr>
        <w:rPr>
          <w:rFonts w:asciiTheme="minorHAnsi" w:hAnsiTheme="minorHAnsi" w:cstheme="minorHAnsi"/>
          <w:szCs w:val="22"/>
          <w:lang w:val="el-GR"/>
        </w:rPr>
      </w:pPr>
      <w:r w:rsidRPr="0060030B">
        <w:rPr>
          <w:rFonts w:asciiTheme="minorHAnsi" w:hAnsiTheme="minorHAnsi" w:cstheme="minorHAnsi"/>
          <w:szCs w:val="22"/>
          <w:lang w:val="el-GR"/>
        </w:rPr>
        <w:t xml:space="preserve">α) </w:t>
      </w:r>
      <w:r w:rsidR="00D5130B" w:rsidRPr="0060030B">
        <w:rPr>
          <w:rFonts w:asciiTheme="minorHAnsi" w:hAnsiTheme="minorHAnsi" w:cstheme="minorHAnsi"/>
          <w:szCs w:val="22"/>
          <w:lang w:val="el-GR"/>
        </w:rPr>
        <w:t xml:space="preserve">Για τις συμβάσεις αξίας </w:t>
      </w:r>
      <w:r w:rsidR="00D5130B" w:rsidRPr="0060030B">
        <w:rPr>
          <w:rFonts w:asciiTheme="minorHAnsi" w:hAnsiTheme="minorHAnsi" w:cstheme="minorHAnsi"/>
          <w:color w:val="000000"/>
          <w:szCs w:val="22"/>
          <w:shd w:val="clear" w:color="auto" w:fill="FFFFFF"/>
          <w:lang w:val="el-GR"/>
        </w:rPr>
        <w:t>άνω των χιλίων (1.000) ευρώ, μη συμπεριλαμβανομένου ΦΠΑ,</w:t>
      </w:r>
      <w:r w:rsidR="00D5130B" w:rsidRPr="0060030B">
        <w:rPr>
          <w:rFonts w:asciiTheme="minorHAnsi" w:hAnsiTheme="minorHAnsi" w:cstheme="minorHAnsi"/>
          <w:color w:val="000000"/>
          <w:szCs w:val="22"/>
          <w:shd w:val="clear" w:color="auto" w:fill="FFFFFF"/>
        </w:rPr>
        <w:t> </w:t>
      </w:r>
      <w:r w:rsidR="00BB4B13" w:rsidRPr="0060030B">
        <w:rPr>
          <w:rFonts w:asciiTheme="minorHAnsi" w:hAnsiTheme="minorHAnsi" w:cstheme="minorHAnsi"/>
          <w:color w:val="000000"/>
          <w:szCs w:val="22"/>
          <w:shd w:val="clear" w:color="auto" w:fill="FFFFFF"/>
          <w:lang w:val="el-GR"/>
        </w:rPr>
        <w:t>ανεξαρτήτως της πηγής προέλευσης της χρηματοδότησης,</w:t>
      </w:r>
      <w:r w:rsidR="00D5130B" w:rsidRPr="0060030B">
        <w:rPr>
          <w:rFonts w:asciiTheme="minorHAnsi" w:hAnsiTheme="minorHAnsi" w:cstheme="minorHAnsi"/>
          <w:szCs w:val="22"/>
          <w:lang w:val="el-GR"/>
        </w:rPr>
        <w:t xml:space="preserve"> κράτηση ύψους </w:t>
      </w:r>
      <w:r w:rsidRPr="0060030B">
        <w:rPr>
          <w:rFonts w:asciiTheme="minorHAnsi" w:hAnsiTheme="minorHAnsi" w:cstheme="minorHAnsi"/>
          <w:szCs w:val="22"/>
          <w:lang w:val="el-GR"/>
        </w:rPr>
        <w:t>0,</w:t>
      </w:r>
      <w:r w:rsidR="00D5130B" w:rsidRPr="0060030B">
        <w:rPr>
          <w:rFonts w:asciiTheme="minorHAnsi" w:hAnsiTheme="minorHAnsi" w:cstheme="minorHAnsi"/>
          <w:szCs w:val="22"/>
          <w:lang w:val="el-GR"/>
        </w:rPr>
        <w:t>1</w:t>
      </w:r>
      <w:r w:rsidRPr="0060030B">
        <w:rPr>
          <w:rFonts w:asciiTheme="minorHAnsi" w:hAnsiTheme="minorHAnsi" w:cstheme="minorHAnsi"/>
          <w:szCs w:val="22"/>
          <w:lang w:val="el-GR"/>
        </w:rPr>
        <w:t>%</w:t>
      </w:r>
      <w:r w:rsidR="00D5130B" w:rsidRPr="0060030B">
        <w:rPr>
          <w:rFonts w:asciiTheme="minorHAnsi" w:hAnsiTheme="minorHAnsi" w:cstheme="minorHAnsi"/>
          <w:szCs w:val="22"/>
          <w:lang w:val="el-GR"/>
        </w:rPr>
        <w:t>,</w:t>
      </w:r>
      <w:r w:rsidRPr="0060030B">
        <w:rPr>
          <w:rFonts w:asciiTheme="minorHAnsi" w:hAnsiTheme="minorHAnsi" w:cstheme="minorHAnsi"/>
          <w:szCs w:val="22"/>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sidRPr="0060030B">
        <w:rPr>
          <w:rFonts w:asciiTheme="minorHAnsi" w:hAnsiTheme="minorHAnsi" w:cstheme="minorHAnsi"/>
          <w:szCs w:val="22"/>
          <w:lang w:val="el-GR"/>
        </w:rPr>
        <w:t xml:space="preserve"> </w:t>
      </w:r>
      <w:r w:rsidR="0002320C" w:rsidRPr="0060030B">
        <w:rPr>
          <w:rFonts w:asciiTheme="minorHAnsi" w:hAnsiTheme="minorHAnsi" w:cstheme="minorHAnsi"/>
          <w:szCs w:val="22"/>
          <w:lang w:val="el-GR"/>
        </w:rPr>
        <w:t>υ</w:t>
      </w:r>
      <w:r w:rsidRPr="0060030B">
        <w:rPr>
          <w:rFonts w:asciiTheme="minorHAnsi" w:hAnsiTheme="minorHAnsi" w:cstheme="minorHAnsi"/>
          <w:szCs w:val="22"/>
          <w:lang w:val="el-GR"/>
        </w:rPr>
        <w:t>πέρ της Ενιαίας Αρχής Δημοσίων Συμβάσεων</w:t>
      </w:r>
      <w:r w:rsidR="009D34B5" w:rsidRPr="0060030B">
        <w:rPr>
          <w:rFonts w:asciiTheme="minorHAnsi" w:hAnsiTheme="minorHAnsi" w:cstheme="minorHAnsi"/>
          <w:szCs w:val="22"/>
          <w:lang w:val="el-GR"/>
        </w:rPr>
        <w:t>.</w:t>
      </w:r>
      <w:r w:rsidRPr="0060030B">
        <w:rPr>
          <w:rStyle w:val="WW-0"/>
          <w:rFonts w:asciiTheme="minorHAnsi" w:hAnsiTheme="minorHAnsi" w:cstheme="minorHAnsi"/>
          <w:szCs w:val="22"/>
          <w:lang w:val="el-GR"/>
        </w:rPr>
        <w:footnoteReference w:id="133"/>
      </w:r>
    </w:p>
    <w:p w14:paraId="1B338579" w14:textId="7FAD13E8"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0D2427" w:rsidRPr="000D2427">
        <w:rPr>
          <w:vertAlign w:val="superscript"/>
          <w:lang w:val="el-GR" w:eastAsia="zh-CN"/>
        </w:rPr>
        <w:t xml:space="preserve"> </w:t>
      </w:r>
      <w:r w:rsidR="000D2427" w:rsidRPr="000D2427">
        <w:rPr>
          <w:vertAlign w:val="superscript"/>
          <w:lang w:val="el-GR" w:eastAsia="zh-CN"/>
        </w:rPr>
        <w:footnoteReference w:id="134"/>
      </w:r>
      <w:r w:rsidR="00C53FB9" w:rsidRPr="000D2427">
        <w:rPr>
          <w:lang w:val="el-GR"/>
        </w:rPr>
        <w:t>.</w:t>
      </w:r>
    </w:p>
    <w:p w14:paraId="2C240D0D" w14:textId="010FA899" w:rsidR="000269C6" w:rsidRDefault="000269C6">
      <w:pPr>
        <w:rPr>
          <w:lang w:val="el-GR"/>
        </w:rPr>
      </w:pPr>
      <w:r w:rsidRPr="000269C6">
        <w:rPr>
          <w:lang w:val="el-GR"/>
        </w:rPr>
        <w:t>Κάθε άλλη κράτηση που τυχόν προβλεφθεί κατά τη διάρκεια ισχύος  της  σύμβασης που θα υπογραφεί, βαρύνει τον Ανάδοχο.</w:t>
      </w:r>
    </w:p>
    <w:p w14:paraId="7857AFA4" w14:textId="05718573" w:rsidR="00BA5787" w:rsidRPr="00EF2306" w:rsidRDefault="00CF5126" w:rsidP="00BA5787">
      <w:pPr>
        <w:rPr>
          <w:b/>
          <w:bCs/>
          <w:lang w:val="el-GR"/>
        </w:rPr>
      </w:pPr>
      <w:r w:rsidRPr="009D34B5">
        <w:rPr>
          <w:b/>
          <w:bCs/>
          <w:lang w:val="el-GR"/>
        </w:rPr>
        <w:t>5.1.3.</w:t>
      </w:r>
      <w:r w:rsidR="00802C39" w:rsidRPr="009D34B5">
        <w:rPr>
          <w:b/>
          <w:bCs/>
          <w:lang w:val="el-GR"/>
        </w:rPr>
        <w:t xml:space="preserve"> </w:t>
      </w:r>
      <w:r w:rsidR="00BA5787" w:rsidRPr="00BA5787">
        <w:rPr>
          <w:b/>
          <w:bCs/>
          <w:lang w:val="el-GR"/>
        </w:rPr>
        <w:t>Για την πληρωμή του</w:t>
      </w:r>
      <w:r w:rsidR="00BA5787" w:rsidRPr="00BA5787">
        <w:rPr>
          <w:bCs/>
          <w:lang w:val="el-GR"/>
        </w:rPr>
        <w:t xml:space="preserve"> ο ανάδοχος </w:t>
      </w:r>
      <w:r w:rsidR="00CD282A">
        <w:rPr>
          <w:bCs/>
          <w:lang w:val="el-GR"/>
        </w:rPr>
        <w:t xml:space="preserve">υποχρεούται να </w:t>
      </w:r>
      <w:r w:rsidR="00BA5787" w:rsidRPr="00BA5787">
        <w:rPr>
          <w:bCs/>
          <w:lang w:val="el-GR"/>
        </w:rPr>
        <w:t xml:space="preserve">εκδίδει ηλεκτρονικό τιμολόγιο και συμπληρώνει  στο πεδίο </w:t>
      </w:r>
      <w:r w:rsidR="00BA5787" w:rsidRPr="00BA5787">
        <w:rPr>
          <w:bCs/>
          <w:lang w:val="en-US"/>
        </w:rPr>
        <w:t>BT</w:t>
      </w:r>
      <w:r w:rsidR="00BA5787" w:rsidRPr="00BA5787">
        <w:rPr>
          <w:bCs/>
          <w:lang w:val="el-GR"/>
        </w:rPr>
        <w:t xml:space="preserve">-11: Στοιχείο αναφοράς αγαθού του Εθνικού </w:t>
      </w:r>
      <w:proofErr w:type="spellStart"/>
      <w:r w:rsidR="00BA5787" w:rsidRPr="00BA5787">
        <w:rPr>
          <w:bCs/>
          <w:lang w:val="el-GR"/>
        </w:rPr>
        <w:t>Μορφότυπου</w:t>
      </w:r>
      <w:proofErr w:type="spellEnd"/>
      <w:r w:rsidR="00BA5787" w:rsidRPr="00BA5787">
        <w:rPr>
          <w:bCs/>
          <w:lang w:val="el-GR"/>
        </w:rPr>
        <w:t xml:space="preserve"> Ηλεκτρονικού Τιμολογίου</w:t>
      </w:r>
      <w:r w:rsidR="00BA5787" w:rsidRPr="00BA5787">
        <w:rPr>
          <w:bCs/>
          <w:vertAlign w:val="superscript"/>
          <w:lang w:val="el-GR"/>
        </w:rPr>
        <w:footnoteReference w:id="135"/>
      </w:r>
      <w:r w:rsidR="00BA5787" w:rsidRPr="00BA5787">
        <w:rPr>
          <w:bCs/>
          <w:lang w:val="el-GR"/>
        </w:rPr>
        <w:t>:</w:t>
      </w:r>
    </w:p>
    <w:p w14:paraId="56FA2342" w14:textId="11761345" w:rsidR="00BA5787" w:rsidRPr="00BA5787" w:rsidRDefault="00BA5787" w:rsidP="00BA5787">
      <w:pPr>
        <w:rPr>
          <w:b/>
          <w:bCs/>
          <w:u w:val="single"/>
          <w:lang w:val="el-GR"/>
        </w:rPr>
      </w:pPr>
      <w:r w:rsidRPr="002A60D8">
        <w:rPr>
          <w:b/>
          <w:bCs/>
          <w:u w:val="single"/>
          <w:lang w:val="el-GR"/>
        </w:rPr>
        <w:t xml:space="preserve">1) ΑΔΑ Ανάληψης : </w:t>
      </w:r>
      <w:r w:rsidR="00596F22" w:rsidRPr="00596F22">
        <w:rPr>
          <w:bCs/>
          <w:lang w:val="el-GR"/>
        </w:rPr>
        <w:t>Ψ099465Θ1Ε-ΖΣΞ</w:t>
      </w:r>
    </w:p>
    <w:p w14:paraId="209CA7E7" w14:textId="449A3D2C" w:rsidR="00CF5126" w:rsidRDefault="00BA5787" w:rsidP="00136699">
      <w:pPr>
        <w:spacing w:after="0"/>
        <w:rPr>
          <w:bCs/>
          <w:lang w:val="el-GR"/>
        </w:rPr>
      </w:pPr>
      <w:r w:rsidRPr="00BA5787">
        <w:rPr>
          <w:bCs/>
        </w:rPr>
        <w:t>H</w:t>
      </w:r>
      <w:r w:rsidRPr="00BA5787">
        <w:rPr>
          <w:bCs/>
          <w:lang w:val="el-GR"/>
        </w:rPr>
        <w:t xml:space="preserve"> αποστολή του/των Ηλεκτρονικού/</w:t>
      </w:r>
      <w:proofErr w:type="spellStart"/>
      <w:r w:rsidRPr="00BA5787">
        <w:rPr>
          <w:bCs/>
          <w:lang w:val="el-GR"/>
        </w:rPr>
        <w:t>κών</w:t>
      </w:r>
      <w:proofErr w:type="spellEnd"/>
      <w:r w:rsidRPr="00BA5787">
        <w:rPr>
          <w:bCs/>
          <w:lang w:val="el-GR"/>
        </w:rPr>
        <w:t xml:space="preserve"> Τιμολογίου/ων (</w:t>
      </w:r>
      <w:r w:rsidRPr="00BA5787">
        <w:rPr>
          <w:bCs/>
        </w:rPr>
        <w:t>B</w:t>
      </w:r>
      <w:r w:rsidRPr="00BA5787">
        <w:rPr>
          <w:bCs/>
          <w:lang w:val="el-GR"/>
        </w:rPr>
        <w:t>2</w:t>
      </w:r>
      <w:r w:rsidRPr="00BA5787">
        <w:rPr>
          <w:bCs/>
        </w:rPr>
        <w:t>G</w:t>
      </w:r>
      <w:r w:rsidRPr="00BA5787">
        <w:rPr>
          <w:bCs/>
          <w:lang w:val="el-GR"/>
        </w:rPr>
        <w:t xml:space="preserve">) θα πραγματοποιείται μέσω </w:t>
      </w:r>
      <w:r w:rsidRPr="00BA5787">
        <w:rPr>
          <w:b/>
          <w:bCs/>
          <w:lang w:val="el-GR"/>
        </w:rPr>
        <w:t>Γενικής Γραμματείας Πληροφοριακών Συστημάτων (Γ.Γ.Π.Σ.)</w:t>
      </w:r>
      <w:r w:rsidRPr="00BA5787">
        <w:rPr>
          <w:bCs/>
          <w:lang w:val="el-GR"/>
        </w:rPr>
        <w:t xml:space="preserve"> </w:t>
      </w:r>
      <w:r w:rsidRPr="00BA5787">
        <w:rPr>
          <w:b/>
          <w:bCs/>
          <w:lang w:val="el-GR"/>
        </w:rPr>
        <w:t>στην ψηφιακή πλατφόρμα - εφαρμογή Ε.Δ.Η.Τ.</w:t>
      </w:r>
      <w:r w:rsidRPr="00BA5787">
        <w:rPr>
          <w:bCs/>
          <w:lang w:val="el-GR"/>
        </w:rPr>
        <w:t>, σύμφωνα με την Κ.Υ.Α. με Αριθμ. 52445 ΕΞ 04-04-2023 με Θέμα: «Υποχρέωση υποβολής ηλεκτρονικών τιμολογίων από τους οικονομικούς φορείς.» (Φ.Ε.Κ. Β΄ 2385/12-04-2023) και το Φ.Ε.Κ. Β΄ 3061/09-05-2023 «Διορθώσεις Σφαλμάτων» και την τροποποιητική Κ.Υ.Α. με Αριθμ. 100792 ΕΞ 11-06-2025 (Φ.Ε.Κ. Β΄ 2988/17-06-2025).</w:t>
      </w:r>
    </w:p>
    <w:p w14:paraId="66FA1774" w14:textId="77777777" w:rsidR="00082713" w:rsidRPr="007730D0" w:rsidRDefault="00082713" w:rsidP="00136699">
      <w:pPr>
        <w:spacing w:after="0"/>
        <w:rPr>
          <w:bCs/>
          <w:lang w:val="el-GR"/>
        </w:rPr>
      </w:pPr>
    </w:p>
    <w:p w14:paraId="34E20875" w14:textId="77777777" w:rsidR="003929DA" w:rsidRDefault="003929DA" w:rsidP="00136699">
      <w:pPr>
        <w:pStyle w:val="2"/>
        <w:spacing w:before="0"/>
        <w:rPr>
          <w:bCs/>
          <w:lang w:val="el-GR"/>
        </w:rPr>
      </w:pPr>
      <w:bookmarkStart w:id="71" w:name="_Toc230950196"/>
      <w:r>
        <w:rPr>
          <w:lang w:val="el-GR"/>
        </w:rPr>
        <w:lastRenderedPageBreak/>
        <w:t>5.2</w:t>
      </w:r>
      <w:r>
        <w:rPr>
          <w:lang w:val="el-GR"/>
        </w:rPr>
        <w:tab/>
        <w:t>Κήρυξη οικονομικού φορέα εκπτώτου - Κυρώσεις</w:t>
      </w:r>
      <w:bookmarkEnd w:id="71"/>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36"/>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rsidP="00942874">
      <w:pPr>
        <w:suppressAutoHyphens w:val="0"/>
        <w:autoSpaceDE w:val="0"/>
        <w:spacing w:after="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rsidP="00942874">
      <w:pPr>
        <w:suppressAutoHyphens w:val="0"/>
        <w:autoSpaceDE w:val="0"/>
        <w:spacing w:after="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7C4ED2B0" w:rsidR="003929DA" w:rsidRPr="00845A73" w:rsidRDefault="000D263D" w:rsidP="00942874">
      <w:pPr>
        <w:suppressAutoHyphens w:val="0"/>
        <w:autoSpaceDE w:val="0"/>
        <w:spacing w:after="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BA5787">
        <w:rPr>
          <w:lang w:val="el-GR"/>
        </w:rPr>
        <w:t xml:space="preserve">στην παρούσα </w:t>
      </w:r>
      <w:r w:rsidR="003929DA" w:rsidRPr="00845A73">
        <w:rPr>
          <w:lang w:val="el-GR"/>
        </w:rPr>
        <w:t>με την επιφύλαξη της επόμενης παραγράφου</w:t>
      </w:r>
      <w:r w:rsidR="00F44003" w:rsidRPr="00845A73">
        <w:rPr>
          <w:lang w:val="el-GR"/>
        </w:rPr>
        <w:t>.</w:t>
      </w:r>
    </w:p>
    <w:p w14:paraId="01E2DE73" w14:textId="17F0E171" w:rsidR="003929DA" w:rsidRDefault="003929DA" w:rsidP="00942874">
      <w:pPr>
        <w:suppressAutoHyphens w:val="0"/>
        <w:autoSpaceDE w:val="0"/>
        <w:spacing w:after="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37"/>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BA5787">
        <w:rPr>
          <w:lang w:val="el-GR"/>
        </w:rPr>
        <w:t>είκοσι (20)</w:t>
      </w:r>
      <w:r w:rsidR="00DA78FB">
        <w:rPr>
          <w:lang w:val="el-GR"/>
        </w:rPr>
        <w:t xml:space="preserve">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rsidP="00942874">
      <w:pPr>
        <w:suppressAutoHyphens w:val="0"/>
        <w:autoSpaceDE w:val="0"/>
        <w:spacing w:after="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rsidP="00942874">
      <w:pPr>
        <w:suppressAutoHyphens w:val="0"/>
        <w:autoSpaceDE w:val="0"/>
        <w:spacing w:after="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rsidP="00942874">
      <w:pPr>
        <w:suppressAutoHyphens w:val="0"/>
        <w:autoSpaceDE w:val="0"/>
        <w:spacing w:after="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471C5015" w:rsidR="003929DA" w:rsidRDefault="00BA5787" w:rsidP="00942874">
      <w:pPr>
        <w:suppressAutoHyphens w:val="0"/>
        <w:autoSpaceDE w:val="0"/>
        <w:spacing w:after="0"/>
        <w:rPr>
          <w:lang w:val="el-GR"/>
        </w:rPr>
      </w:pPr>
      <w:r>
        <w:rPr>
          <w:lang w:val="el-GR"/>
        </w:rPr>
        <w:t>β)</w:t>
      </w:r>
      <w:r w:rsidR="003929DA">
        <w:rPr>
          <w:lang w:val="el-GR"/>
        </w:rPr>
        <w:t>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rsidP="00942874">
      <w:pPr>
        <w:suppressAutoHyphens w:val="0"/>
        <w:autoSpaceDE w:val="0"/>
        <w:spacing w:after="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1C5E2194"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BA5787">
        <w:rPr>
          <w:lang w:val="el-GR"/>
        </w:rPr>
        <w:t>1,05</w:t>
      </w:r>
    </w:p>
    <w:p w14:paraId="614AC804" w14:textId="77777777" w:rsidR="003929DA" w:rsidRDefault="003929DA">
      <w:pPr>
        <w:suppressAutoHyphens w:val="0"/>
        <w:autoSpaceDE w:val="0"/>
        <w:rPr>
          <w:lang w:val="el-GR"/>
        </w:rPr>
      </w:pPr>
      <w:r>
        <w:rPr>
          <w:lang w:val="el-GR"/>
        </w:rPr>
        <w:t xml:space="preserve">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w:t>
      </w:r>
      <w:r>
        <w:rPr>
          <w:lang w:val="el-GR"/>
        </w:rPr>
        <w:lastRenderedPageBreak/>
        <w:t>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3B8CC63" w14:textId="0B65E18B" w:rsidR="00DD64DF" w:rsidRPr="0098741C" w:rsidRDefault="00F93A49" w:rsidP="00DD64DF">
      <w:pPr>
        <w:suppressAutoHyphens w:val="0"/>
        <w:autoSpaceDE w:val="0"/>
        <w:rPr>
          <w:rFonts w:eastAsia="SimSun"/>
          <w:i/>
          <w:iCs/>
          <w:color w:val="5B9BD5"/>
          <w:spacing w:val="5"/>
          <w:szCs w:val="22"/>
          <w:lang w:val="el-GR"/>
        </w:rPr>
      </w:pPr>
      <w:r>
        <w:rPr>
          <w:lang w:val="el-GR"/>
        </w:rPr>
        <w:t>γ</w:t>
      </w:r>
      <w:r w:rsidR="00DD64DF"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2385C5E3" w14:textId="38589036"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4412/16, επιβάλλεται πρόστιμο</w:t>
      </w:r>
      <w:r>
        <w:rPr>
          <w:rStyle w:val="WW-FootnoteReference14"/>
          <w:lang w:val="el-GR"/>
        </w:rPr>
        <w:footnoteReference w:id="138"/>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παραδοθέντων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1EE32778" w14:textId="778FFC6E" w:rsidR="00136699" w:rsidRDefault="003929DA" w:rsidP="00136699">
      <w:pPr>
        <w:suppressAutoHyphens w:val="0"/>
        <w:autoSpaceDE w:val="0"/>
        <w:spacing w:after="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81A0329" w14:textId="77777777" w:rsidR="003929DA" w:rsidRDefault="003929DA" w:rsidP="00C4496A">
      <w:pPr>
        <w:pStyle w:val="2"/>
        <w:suppressAutoHyphens w:val="0"/>
        <w:autoSpaceDE w:val="0"/>
        <w:spacing w:before="0"/>
        <w:rPr>
          <w:lang w:val="el-GR"/>
        </w:rPr>
      </w:pPr>
      <w:bookmarkStart w:id="72" w:name="_Toc230950197"/>
      <w:r>
        <w:rPr>
          <w:lang w:val="el-GR"/>
        </w:rPr>
        <w:t>5.3</w:t>
      </w:r>
      <w:r>
        <w:rPr>
          <w:lang w:val="el-GR"/>
        </w:rPr>
        <w:tab/>
        <w:t>Διοικητικές προσφυγές κατά τη διαδικασία εκτέλεσης των συμβάσεων</w:t>
      </w:r>
      <w:r>
        <w:rPr>
          <w:rStyle w:val="WW-FootnoteReference14"/>
        </w:rPr>
        <w:footnoteReference w:id="139"/>
      </w:r>
      <w:bookmarkEnd w:id="72"/>
      <w:r>
        <w:rPr>
          <w:lang w:val="el-GR"/>
        </w:rPr>
        <w:t xml:space="preserve">  </w:t>
      </w:r>
    </w:p>
    <w:p w14:paraId="615CA93C" w14:textId="35A434F2" w:rsidR="00805ADE" w:rsidRDefault="003929DA" w:rsidP="00805ADE">
      <w:pPr>
        <w:suppressAutoHyphens w:val="0"/>
        <w:autoSpaceDE w:val="0"/>
        <w:spacing w:after="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rsidP="007E1BEE">
      <w:pPr>
        <w:pStyle w:val="2"/>
        <w:suppressAutoHyphens w:val="0"/>
        <w:autoSpaceDE w:val="0"/>
        <w:spacing w:before="0"/>
        <w:rPr>
          <w:lang w:val="el-GR"/>
        </w:rPr>
      </w:pPr>
      <w:bookmarkStart w:id="73" w:name="_Toc230950198"/>
      <w:r>
        <w:rPr>
          <w:lang w:val="el-GR"/>
        </w:rPr>
        <w:t>5.4</w:t>
      </w:r>
      <w:r>
        <w:rPr>
          <w:lang w:val="el-GR"/>
        </w:rPr>
        <w:tab/>
        <w:t>Δικαστική επίλυση διαφορών</w:t>
      </w:r>
      <w:bookmarkEnd w:id="73"/>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w:t>
      </w:r>
      <w:r>
        <w:rPr>
          <w:rStyle w:val="WW-0"/>
          <w:lang w:val="el-GR"/>
        </w:rPr>
        <w:footnoteReference w:id="140"/>
      </w:r>
      <w:r>
        <w:rPr>
          <w:lang w:val="el-GR"/>
        </w:rPr>
        <w:t xml:space="preserve">.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74" w:name="_Toc230950199"/>
      <w:r>
        <w:rPr>
          <w:lang w:val="el-GR"/>
        </w:rPr>
        <w:lastRenderedPageBreak/>
        <w:t>6.</w:t>
      </w:r>
      <w:r>
        <w:rPr>
          <w:lang w:val="el-GR"/>
        </w:rPr>
        <w:tab/>
      </w:r>
      <w:r w:rsidR="00FD79FD">
        <w:rPr>
          <w:lang w:val="el-GR"/>
        </w:rPr>
        <w:t>ΧΡΟΝΟΣ ΚΑΙ ΤΡΟΠΟΣ ΕΚΤΕΛΕΣΗΣ</w:t>
      </w:r>
      <w:bookmarkEnd w:id="74"/>
      <w:r>
        <w:rPr>
          <w:lang w:val="el-GR"/>
        </w:rPr>
        <w:t xml:space="preserve"> </w:t>
      </w:r>
    </w:p>
    <w:p w14:paraId="615568AB" w14:textId="38BCF079" w:rsidR="003929DA" w:rsidRPr="00BD65F6" w:rsidRDefault="003929DA">
      <w:pPr>
        <w:pStyle w:val="2"/>
        <w:rPr>
          <w:rFonts w:ascii="Calibri" w:hAnsi="Calibri" w:cs="Calibri"/>
          <w:bCs/>
          <w:sz w:val="22"/>
          <w:lang w:val="el-GR"/>
        </w:rPr>
      </w:pPr>
      <w:bookmarkStart w:id="75" w:name="_Toc230950200"/>
      <w:r>
        <w:rPr>
          <w:lang w:val="el-GR"/>
        </w:rPr>
        <w:t xml:space="preserve">6.1 </w:t>
      </w:r>
      <w:r>
        <w:rPr>
          <w:lang w:val="el-GR"/>
        </w:rPr>
        <w:tab/>
        <w:t xml:space="preserve">Χρόνος </w:t>
      </w:r>
      <w:r w:rsidR="006C40DB">
        <w:rPr>
          <w:lang w:val="el-GR"/>
        </w:rPr>
        <w:t xml:space="preserve">και Τόπος </w:t>
      </w:r>
      <w:r>
        <w:rPr>
          <w:lang w:val="el-GR"/>
        </w:rPr>
        <w:t xml:space="preserve">παράδοσης </w:t>
      </w:r>
      <w:r w:rsidR="00A51A17">
        <w:rPr>
          <w:lang w:val="el-GR"/>
        </w:rPr>
        <w:t>αγαθ</w:t>
      </w:r>
      <w:r>
        <w:rPr>
          <w:lang w:val="el-GR"/>
        </w:rPr>
        <w:t>ών</w:t>
      </w:r>
      <w:bookmarkEnd w:id="75"/>
    </w:p>
    <w:p w14:paraId="0CBDE0F7" w14:textId="10A5E2B7" w:rsidR="00D433B2" w:rsidRPr="0018772C" w:rsidRDefault="003929DA" w:rsidP="00EF2306">
      <w:pPr>
        <w:pStyle w:val="Standard"/>
        <w:spacing w:after="120"/>
        <w:jc w:val="both"/>
        <w:rPr>
          <w:rFonts w:ascii="Calibri" w:hAnsi="Calibri" w:cs="Calibri"/>
          <w:sz w:val="22"/>
          <w:szCs w:val="22"/>
        </w:rPr>
      </w:pPr>
      <w:r>
        <w:rPr>
          <w:rFonts w:ascii="Calibri" w:hAnsi="Calibri" w:cs="Calibri"/>
          <w:b/>
          <w:bCs/>
          <w:sz w:val="22"/>
          <w:lang w:eastAsia="ar-SA" w:bidi="ar-SA"/>
        </w:rPr>
        <w:t>6.1.1.</w:t>
      </w:r>
      <w:r>
        <w:rPr>
          <w:rFonts w:ascii="Calibri" w:hAnsi="Calibri" w:cs="Calibri"/>
          <w:sz w:val="22"/>
          <w:lang w:eastAsia="ar-SA" w:bidi="ar-SA"/>
        </w:rPr>
        <w:t xml:space="preserve"> </w:t>
      </w:r>
      <w:bookmarkStart w:id="76" w:name="_Toc212636651"/>
      <w:bookmarkStart w:id="77" w:name="_Toc212638295"/>
      <w:r w:rsidR="00234AAF" w:rsidRPr="00234AAF">
        <w:rPr>
          <w:rFonts w:ascii="Calibri" w:hAnsi="Calibri" w:cs="Calibri"/>
          <w:b/>
          <w:bCs/>
        </w:rPr>
        <w:t xml:space="preserve"> </w:t>
      </w:r>
      <w:bookmarkEnd w:id="76"/>
      <w:bookmarkEnd w:id="77"/>
      <w:r w:rsidR="00DA1FF2" w:rsidRPr="0060030B">
        <w:rPr>
          <w:rFonts w:ascii="Calibri" w:hAnsi="Calibri" w:cs="Calibri"/>
        </w:rPr>
        <w:t>Ο Ανάδοχος</w:t>
      </w:r>
      <w:r w:rsidR="00DA1FF2">
        <w:rPr>
          <w:rFonts w:ascii="Calibri" w:hAnsi="Calibri" w:cs="Calibri"/>
          <w:b/>
          <w:bCs/>
        </w:rPr>
        <w:t xml:space="preserve"> </w:t>
      </w:r>
      <w:r w:rsidR="00DA1FF2">
        <w:rPr>
          <w:rFonts w:ascii="Calibri" w:hAnsi="Calibri" w:cs="Calibri"/>
          <w:sz w:val="22"/>
          <w:szCs w:val="22"/>
        </w:rPr>
        <w:t>υποχρεούται να παραδώσει</w:t>
      </w:r>
      <w:r w:rsidR="00B75169">
        <w:rPr>
          <w:rFonts w:ascii="Calibri" w:hAnsi="Calibri" w:cs="Calibri"/>
          <w:sz w:val="22"/>
          <w:szCs w:val="22"/>
        </w:rPr>
        <w:t xml:space="preserve"> το </w:t>
      </w:r>
      <w:r w:rsidR="00B75169" w:rsidRPr="006C40DB">
        <w:rPr>
          <w:rFonts w:ascii="Calibri" w:hAnsi="Calibri" w:cs="Calibri"/>
          <w:sz w:val="22"/>
          <w:szCs w:val="22"/>
        </w:rPr>
        <w:t>σύνολο της προμήθειας</w:t>
      </w:r>
      <w:r w:rsidR="00935C3C" w:rsidRPr="006C40DB">
        <w:rPr>
          <w:rFonts w:ascii="Calibri" w:hAnsi="Calibri" w:cs="Calibri"/>
          <w:sz w:val="22"/>
          <w:szCs w:val="22"/>
        </w:rPr>
        <w:t xml:space="preserve"> </w:t>
      </w:r>
      <w:r w:rsidR="00D433B2" w:rsidRPr="006C40DB">
        <w:rPr>
          <w:rFonts w:ascii="Calibri" w:hAnsi="Calibri" w:cs="Calibri"/>
          <w:sz w:val="22"/>
          <w:szCs w:val="22"/>
        </w:rPr>
        <w:t>στις εγκαταστάσεις της ΕΡΤ Α</w:t>
      </w:r>
      <w:r w:rsidR="0018772C" w:rsidRPr="006C40DB">
        <w:rPr>
          <w:rFonts w:ascii="Calibri" w:hAnsi="Calibri" w:cs="Calibri"/>
          <w:sz w:val="22"/>
          <w:szCs w:val="22"/>
        </w:rPr>
        <w:t>.</w:t>
      </w:r>
      <w:r w:rsidR="00D433B2" w:rsidRPr="006C40DB">
        <w:rPr>
          <w:rFonts w:ascii="Calibri" w:hAnsi="Calibri" w:cs="Calibri"/>
          <w:sz w:val="22"/>
          <w:szCs w:val="22"/>
        </w:rPr>
        <w:t>Ε</w:t>
      </w:r>
      <w:r w:rsidR="0018772C" w:rsidRPr="006C40DB">
        <w:rPr>
          <w:rFonts w:ascii="Calibri" w:hAnsi="Calibri" w:cs="Calibri"/>
          <w:sz w:val="22"/>
          <w:szCs w:val="22"/>
        </w:rPr>
        <w:t>.</w:t>
      </w:r>
      <w:r w:rsidR="00D433B2" w:rsidRPr="006C40DB">
        <w:rPr>
          <w:rFonts w:ascii="Calibri" w:hAnsi="Calibri" w:cs="Calibri"/>
          <w:sz w:val="22"/>
          <w:szCs w:val="22"/>
        </w:rPr>
        <w:t xml:space="preserve"> στην Αγία Παρασκευή Αττικής (Λεωφ. Μεσογείων αρ. 432) , </w:t>
      </w:r>
      <w:r w:rsidR="00935C3C" w:rsidRPr="006C40DB">
        <w:rPr>
          <w:rFonts w:ascii="Calibri" w:hAnsi="Calibri" w:cs="Calibri"/>
          <w:sz w:val="22"/>
          <w:szCs w:val="22"/>
        </w:rPr>
        <w:t>εντός</w:t>
      </w:r>
      <w:r w:rsidR="001D0089" w:rsidRPr="001D0089">
        <w:rPr>
          <w:rFonts w:ascii="Calibri" w:hAnsi="Calibri" w:cs="Calibri"/>
          <w:sz w:val="22"/>
          <w:szCs w:val="22"/>
        </w:rPr>
        <w:t xml:space="preserve"> τριάντα (30) </w:t>
      </w:r>
      <w:r w:rsidR="00935C3C">
        <w:rPr>
          <w:rFonts w:ascii="Calibri" w:hAnsi="Calibri" w:cs="Calibri"/>
          <w:sz w:val="22"/>
          <w:szCs w:val="22"/>
        </w:rPr>
        <w:t xml:space="preserve">ημερών </w:t>
      </w:r>
      <w:r w:rsidR="001D0089" w:rsidRPr="001D0089">
        <w:rPr>
          <w:rFonts w:ascii="Calibri" w:hAnsi="Calibri" w:cs="Calibri"/>
          <w:sz w:val="22"/>
          <w:szCs w:val="22"/>
        </w:rPr>
        <w:t xml:space="preserve"> </w:t>
      </w:r>
      <w:r w:rsidR="00935C3C">
        <w:rPr>
          <w:rFonts w:ascii="Calibri" w:hAnsi="Calibri" w:cs="Calibri"/>
          <w:sz w:val="22"/>
          <w:szCs w:val="22"/>
        </w:rPr>
        <w:t xml:space="preserve">από </w:t>
      </w:r>
      <w:r w:rsidR="001D0089" w:rsidRPr="001D0089">
        <w:rPr>
          <w:rFonts w:ascii="Calibri" w:hAnsi="Calibri" w:cs="Calibri"/>
          <w:sz w:val="22"/>
          <w:szCs w:val="22"/>
        </w:rPr>
        <w:t xml:space="preserve">την </w:t>
      </w:r>
      <w:r w:rsidR="00E418E8">
        <w:rPr>
          <w:rFonts w:ascii="Calibri" w:hAnsi="Calibri" w:cs="Calibri"/>
          <w:sz w:val="22"/>
          <w:szCs w:val="22"/>
        </w:rPr>
        <w:t xml:space="preserve">ημερομηνία </w:t>
      </w:r>
      <w:r w:rsidR="001D0089" w:rsidRPr="001D0089">
        <w:rPr>
          <w:rFonts w:ascii="Calibri" w:hAnsi="Calibri" w:cs="Calibri"/>
          <w:sz w:val="22"/>
          <w:szCs w:val="22"/>
        </w:rPr>
        <w:t>υπογραφή</w:t>
      </w:r>
      <w:r w:rsidR="00E418E8">
        <w:rPr>
          <w:rFonts w:ascii="Calibri" w:hAnsi="Calibri" w:cs="Calibri"/>
          <w:sz w:val="22"/>
          <w:szCs w:val="22"/>
        </w:rPr>
        <w:t>ς</w:t>
      </w:r>
      <w:r w:rsidR="001D0089" w:rsidRPr="001D0089">
        <w:rPr>
          <w:rFonts w:ascii="Calibri" w:hAnsi="Calibri" w:cs="Calibri"/>
          <w:sz w:val="22"/>
          <w:szCs w:val="22"/>
        </w:rPr>
        <w:t xml:space="preserve"> της σύμβασης</w:t>
      </w:r>
      <w:r w:rsidR="00504B48">
        <w:rPr>
          <w:rFonts w:ascii="Calibri" w:hAnsi="Calibri" w:cs="Calibri"/>
          <w:sz w:val="22"/>
          <w:szCs w:val="22"/>
        </w:rPr>
        <w:t xml:space="preserve"> και σύμφωνα με τα ειδικότερα προβλεπόμενα </w:t>
      </w:r>
      <w:r w:rsidR="00D433B2">
        <w:rPr>
          <w:rFonts w:ascii="Calibri" w:hAnsi="Calibri" w:cs="Calibri"/>
          <w:sz w:val="22"/>
          <w:szCs w:val="22"/>
        </w:rPr>
        <w:t>στο</w:t>
      </w:r>
      <w:r w:rsidR="00504B48">
        <w:rPr>
          <w:rFonts w:ascii="Calibri" w:hAnsi="Calibri" w:cs="Calibri"/>
          <w:sz w:val="22"/>
          <w:szCs w:val="22"/>
        </w:rPr>
        <w:t xml:space="preserve"> Παρ</w:t>
      </w:r>
      <w:r w:rsidR="00D433B2">
        <w:rPr>
          <w:rFonts w:ascii="Calibri" w:hAnsi="Calibri" w:cs="Calibri"/>
          <w:sz w:val="22"/>
          <w:szCs w:val="22"/>
        </w:rPr>
        <w:t>άρτημα</w:t>
      </w:r>
      <w:r w:rsidR="00504B48">
        <w:rPr>
          <w:rFonts w:ascii="Calibri" w:hAnsi="Calibri" w:cs="Calibri"/>
          <w:sz w:val="22"/>
          <w:szCs w:val="22"/>
        </w:rPr>
        <w:t xml:space="preserve"> Ι -</w:t>
      </w:r>
      <w:r w:rsidR="0018772C" w:rsidRPr="0018772C">
        <w:rPr>
          <w:rFonts w:ascii="Calibri" w:hAnsi="Calibri" w:cs="Calibri"/>
          <w:sz w:val="22"/>
          <w:szCs w:val="22"/>
        </w:rPr>
        <w:t xml:space="preserve"> </w:t>
      </w:r>
      <w:r w:rsidR="00504B48">
        <w:rPr>
          <w:rFonts w:ascii="Calibri" w:hAnsi="Calibri" w:cs="Calibri"/>
          <w:sz w:val="22"/>
          <w:szCs w:val="22"/>
        </w:rPr>
        <w:t>Τεχνικές Προδιαγραφές της παρούσας Διακήρυξης</w:t>
      </w:r>
      <w:r w:rsidR="00234AAF" w:rsidRPr="005E6BA4">
        <w:rPr>
          <w:rFonts w:ascii="Calibri" w:hAnsi="Calibri" w:cs="Calibri"/>
          <w:sz w:val="22"/>
          <w:szCs w:val="22"/>
        </w:rPr>
        <w:t>.</w:t>
      </w:r>
    </w:p>
    <w:p w14:paraId="40DE41B1" w14:textId="09B4B788" w:rsidR="00A72E12" w:rsidRDefault="003929DA" w:rsidP="007670AA">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e"/>
          <w:rFonts w:ascii="Calibri" w:hAnsi="Calibri" w:cs="Calibri"/>
          <w:sz w:val="22"/>
          <w:lang w:eastAsia="ar-SA" w:bidi="ar-SA"/>
        </w:rPr>
        <w:footnoteReference w:id="141"/>
      </w:r>
      <w:r w:rsidR="00A72E12" w:rsidRPr="00A72E12">
        <w:rPr>
          <w:rFonts w:ascii="Calibri" w:hAnsi="Calibri" w:cs="Calibri"/>
          <w:sz w:val="22"/>
          <w:lang w:eastAsia="ar-SA" w:bidi="ar-SA"/>
        </w:rPr>
        <w:t>.</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442FA9D8"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w:t>
      </w:r>
      <w:r w:rsidR="006F650E">
        <w:rPr>
          <w:rFonts w:ascii="Calibri" w:hAnsi="Calibri" w:cs="Calibri"/>
          <w:sz w:val="22"/>
          <w:lang w:eastAsia="ar-SA" w:bidi="ar-SA"/>
        </w:rPr>
        <w:t>/υπηρεσιών</w:t>
      </w:r>
      <w:r>
        <w:rPr>
          <w:rFonts w:ascii="Calibri" w:hAnsi="Calibri" w:cs="Calibri"/>
          <w:sz w:val="22"/>
          <w:lang w:eastAsia="ar-SA" w:bidi="ar-SA"/>
        </w:rPr>
        <w:t xml:space="preserve">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3B1D4F08" w14:textId="014ED886" w:rsidR="00097C70" w:rsidRPr="00D95210" w:rsidRDefault="003929DA" w:rsidP="00FF05FF">
      <w:pPr>
        <w:pStyle w:val="Standard"/>
        <w:widowControl/>
        <w:jc w:val="both"/>
        <w:textAlignment w:val="auto"/>
        <w:rPr>
          <w:rFonts w:ascii="Calibri" w:hAnsi="Calibri" w:cs="Calibri"/>
          <w:sz w:val="22"/>
          <w:lang w:eastAsia="ar-SA" w:bidi="ar-SA"/>
        </w:rPr>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8178A6F" w14:textId="29825328" w:rsidR="003929DA" w:rsidRDefault="003929DA" w:rsidP="00DD0410">
      <w:pPr>
        <w:pStyle w:val="2"/>
        <w:spacing w:before="0"/>
        <w:ind w:left="0" w:firstLine="0"/>
        <w:rPr>
          <w:lang w:val="el-GR"/>
        </w:rPr>
      </w:pPr>
      <w:bookmarkStart w:id="78" w:name="_Toc230950201"/>
      <w:r w:rsidRPr="0060030B">
        <w:rPr>
          <w:rFonts w:asciiTheme="minorHAnsi" w:hAnsiTheme="minorHAnsi" w:cstheme="minorHAnsi"/>
          <w:lang w:val="el-GR"/>
        </w:rPr>
        <w:t xml:space="preserve">6.2 </w:t>
      </w:r>
      <w:r w:rsidRPr="0060030B">
        <w:rPr>
          <w:rFonts w:asciiTheme="minorHAnsi" w:hAnsiTheme="minorHAnsi" w:cstheme="minorHAnsi"/>
          <w:lang w:val="el-GR"/>
        </w:rPr>
        <w:tab/>
      </w:r>
      <w:r w:rsidRPr="0060030B">
        <w:rPr>
          <w:rFonts w:ascii="Calibri" w:hAnsi="Calibri" w:cs="Calibri"/>
          <w:lang w:val="el-GR"/>
        </w:rPr>
        <w:t xml:space="preserve">Παραλαβή </w:t>
      </w:r>
      <w:r w:rsidR="00A51A17" w:rsidRPr="0060030B">
        <w:rPr>
          <w:rFonts w:ascii="Calibri" w:hAnsi="Calibri" w:cs="Calibri"/>
          <w:lang w:val="el-GR"/>
        </w:rPr>
        <w:t>αγαθ</w:t>
      </w:r>
      <w:r w:rsidRPr="0060030B">
        <w:rPr>
          <w:rFonts w:ascii="Calibri" w:hAnsi="Calibri" w:cs="Calibri"/>
          <w:lang w:val="el-GR"/>
        </w:rPr>
        <w:t>ών - Χρόνος και τρόπος παραλαβής</w:t>
      </w:r>
      <w:bookmarkEnd w:id="78"/>
      <w:r w:rsidRPr="0060030B">
        <w:rPr>
          <w:rFonts w:ascii="Calibri" w:hAnsi="Calibri" w:cs="Calibri"/>
          <w:lang w:val="el-GR"/>
        </w:rPr>
        <w:t xml:space="preserve"> </w:t>
      </w:r>
    </w:p>
    <w:p w14:paraId="7A269FF5" w14:textId="742D4826" w:rsidR="003929DA" w:rsidRDefault="003929DA">
      <w:pPr>
        <w:rPr>
          <w:lang w:val="el-GR"/>
        </w:rPr>
      </w:pPr>
      <w:r>
        <w:rPr>
          <w:b/>
          <w:lang w:val="el-GR"/>
        </w:rPr>
        <w:t>6.2.1.</w:t>
      </w:r>
      <w:r>
        <w:rPr>
          <w:lang w:val="el-GR"/>
        </w:rPr>
        <w:t xml:space="preserve"> H παραλαβή των </w:t>
      </w:r>
      <w:r w:rsidR="00A51A17">
        <w:rPr>
          <w:lang w:val="el-GR"/>
        </w:rPr>
        <w:t>αγαθ</w:t>
      </w:r>
      <w:r>
        <w:rPr>
          <w:lang w:val="el-GR"/>
        </w:rPr>
        <w:t xml:space="preserve">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Pr>
          <w:rStyle w:val="WW-FootnoteReference15"/>
          <w:lang w:val="el-GR"/>
        </w:rPr>
        <w:footnoteReference w:id="142"/>
      </w:r>
      <w:r>
        <w:rPr>
          <w:lang w:val="el-GR"/>
        </w:rPr>
        <w:t xml:space="preserve"> </w:t>
      </w:r>
      <w:r w:rsidR="009B2C8B">
        <w:rPr>
          <w:lang w:val="el-GR"/>
        </w:rPr>
        <w:t xml:space="preserve">κατά τα </w:t>
      </w:r>
      <w:r>
        <w:rPr>
          <w:lang w:val="el-GR"/>
        </w:rPr>
        <w:t xml:space="preserve">οριζόμενα στο άρθρο 208 του ως άνω νόμου </w:t>
      </w:r>
      <w:bookmarkStart w:id="79" w:name="_Hlk213761322"/>
      <w:r>
        <w:rPr>
          <w:lang w:val="el-GR"/>
        </w:rPr>
        <w:t>και το Παράρτημα</w:t>
      </w:r>
      <w:r w:rsidR="00234AAF">
        <w:rPr>
          <w:lang w:val="el-GR"/>
        </w:rPr>
        <w:t xml:space="preserve"> </w:t>
      </w:r>
      <w:r w:rsidR="00234AAF" w:rsidRPr="00234AAF">
        <w:rPr>
          <w:lang w:val="en-US"/>
        </w:rPr>
        <w:t>I</w:t>
      </w:r>
      <w:r w:rsidR="00234AAF" w:rsidRPr="00234AAF">
        <w:rPr>
          <w:lang w:val="el-GR"/>
        </w:rPr>
        <w:t xml:space="preserve"> </w:t>
      </w:r>
      <w:r>
        <w:rPr>
          <w:lang w:val="el-GR"/>
        </w:rPr>
        <w:t>της παρούσας</w:t>
      </w:r>
      <w:bookmarkEnd w:id="79"/>
      <w:r w:rsidRPr="00845A73">
        <w:rPr>
          <w:rFonts w:eastAsia="SimSun"/>
          <w:i/>
          <w:iCs/>
          <w:color w:val="5B9BD5"/>
          <w:spacing w:val="5"/>
          <w:kern w:val="1"/>
          <w:lang w:val="el-GR"/>
        </w:rPr>
        <w:t>.</w:t>
      </w:r>
      <w:r>
        <w:rPr>
          <w:lang w:val="el-GR"/>
        </w:rPr>
        <w:t xml:space="preserve"> Κατά την διαδικασία παραλαβής  </w:t>
      </w:r>
      <w:r>
        <w:rPr>
          <w:lang w:val="el-GR"/>
        </w:rPr>
        <w:lastRenderedPageBreak/>
        <w:t>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0835C8A1"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με παρατηρήσεις –απόρριψης  των </w:t>
      </w:r>
      <w:r w:rsidR="00A51A17">
        <w:rPr>
          <w:lang w:val="el-GR"/>
        </w:rPr>
        <w:t>αγαθ</w:t>
      </w:r>
      <w:r>
        <w:rPr>
          <w:lang w:val="el-GR"/>
        </w:rPr>
        <w:t>ών</w:t>
      </w:r>
      <w:r w:rsidR="00935C3C">
        <w:rPr>
          <w:lang w:val="el-GR"/>
        </w:rPr>
        <w:t>/</w:t>
      </w:r>
      <w:r>
        <w:rPr>
          <w:lang w:val="el-GR"/>
        </w:rPr>
        <w:t>)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4BC11BAE" w:rsidR="003929DA" w:rsidRDefault="00A51A17">
      <w:pPr>
        <w:rPr>
          <w:lang w:val="el-GR"/>
        </w:rPr>
      </w:pPr>
      <w:r>
        <w:rPr>
          <w:lang w:val="el-GR"/>
        </w:rPr>
        <w:t>Αγαθ</w:t>
      </w:r>
      <w:r w:rsidR="003929DA">
        <w:rPr>
          <w:lang w:val="el-GR"/>
        </w:rPr>
        <w:t>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07E5A3EE" w14:textId="4A4FC87D" w:rsidR="000F6D45" w:rsidRDefault="003929DA" w:rsidP="0060030B">
      <w:pPr>
        <w:pStyle w:val="Standard"/>
        <w:spacing w:after="120"/>
        <w:jc w:val="both"/>
        <w:rPr>
          <w:rFonts w:asciiTheme="minorHAnsi" w:hAnsiTheme="minorHAnsi" w:cstheme="minorHAnsi"/>
          <w:sz w:val="32"/>
          <w:szCs w:val="32"/>
        </w:rPr>
      </w:pPr>
      <w:r w:rsidRPr="00304011">
        <w:rPr>
          <w:rFonts w:asciiTheme="minorHAnsi" w:hAnsiTheme="minorHAnsi" w:cstheme="minorHAnsi"/>
          <w:b/>
          <w:sz w:val="22"/>
          <w:szCs w:val="22"/>
        </w:rPr>
        <w:t>6.2.2.</w:t>
      </w:r>
      <w:r w:rsidR="00606BA9" w:rsidRPr="00304011">
        <w:rPr>
          <w:rFonts w:asciiTheme="minorHAnsi" w:hAnsiTheme="minorHAnsi" w:cstheme="minorHAnsi"/>
          <w:i/>
          <w:iCs/>
          <w:sz w:val="22"/>
          <w:szCs w:val="22"/>
          <w:lang w:val="en-GB"/>
        </w:rPr>
        <w:t> </w:t>
      </w:r>
      <w:r w:rsidR="00606BA9" w:rsidRPr="00304011">
        <w:rPr>
          <w:rFonts w:asciiTheme="minorHAnsi" w:hAnsiTheme="minorHAnsi" w:cstheme="minorHAnsi"/>
          <w:sz w:val="22"/>
          <w:szCs w:val="22"/>
        </w:rPr>
        <w:t xml:space="preserve">Η παραλαβή των αγαθών και η έκδοση των σχετικών πρωτοκόλλων παραλαβής θα πραγματοποιηθεί </w:t>
      </w:r>
      <w:r w:rsidR="00606BA9" w:rsidRPr="00B95817">
        <w:rPr>
          <w:rFonts w:asciiTheme="minorHAnsi" w:hAnsiTheme="minorHAnsi" w:cstheme="minorHAnsi"/>
          <w:sz w:val="22"/>
          <w:szCs w:val="22"/>
        </w:rPr>
        <w:t>εντός δέκα</w:t>
      </w:r>
      <w:r w:rsidR="00606BA9" w:rsidRPr="00B95817">
        <w:rPr>
          <w:rFonts w:asciiTheme="minorHAnsi" w:hAnsiTheme="minorHAnsi" w:cstheme="minorHAnsi"/>
          <w:sz w:val="22"/>
          <w:szCs w:val="22"/>
          <w:lang w:val="en-GB"/>
        </w:rPr>
        <w:t> </w:t>
      </w:r>
      <w:r w:rsidR="00606BA9" w:rsidRPr="00B95817">
        <w:rPr>
          <w:rFonts w:asciiTheme="minorHAnsi" w:hAnsiTheme="minorHAnsi" w:cstheme="minorHAnsi"/>
          <w:sz w:val="22"/>
          <w:szCs w:val="22"/>
        </w:rPr>
        <w:t xml:space="preserve"> (10) εργασίμων ημερών</w:t>
      </w:r>
      <w:r w:rsidR="00606BA9" w:rsidRPr="00B95817">
        <w:rPr>
          <w:rFonts w:asciiTheme="minorHAnsi" w:hAnsiTheme="minorHAnsi" w:cstheme="minorHAnsi"/>
          <w:sz w:val="22"/>
          <w:szCs w:val="22"/>
          <w:lang w:val="en-GB"/>
        </w:rPr>
        <w:t> </w:t>
      </w:r>
      <w:r w:rsidR="00606BA9" w:rsidRPr="00B95817">
        <w:rPr>
          <w:rFonts w:asciiTheme="minorHAnsi" w:hAnsiTheme="minorHAnsi" w:cstheme="minorHAnsi"/>
          <w:sz w:val="22"/>
          <w:szCs w:val="22"/>
        </w:rPr>
        <w:t>από την ολοκλήρωση της παράδοσης</w:t>
      </w:r>
      <w:r w:rsidR="00304011" w:rsidRPr="00304011">
        <w:rPr>
          <w:rFonts w:asciiTheme="minorHAnsi" w:hAnsiTheme="minorHAnsi" w:cstheme="minorHAnsi"/>
          <w:sz w:val="22"/>
          <w:szCs w:val="22"/>
        </w:rPr>
        <w:t xml:space="preserve"> του συνόλου της προμήθεια</w:t>
      </w:r>
      <w:r w:rsidR="00D433B2">
        <w:rPr>
          <w:rFonts w:asciiTheme="minorHAnsi" w:hAnsiTheme="minorHAnsi" w:cstheme="minorHAnsi"/>
          <w:sz w:val="22"/>
          <w:szCs w:val="22"/>
        </w:rPr>
        <w:t>ς</w:t>
      </w:r>
      <w:r w:rsidR="00606BA9" w:rsidRPr="00304011">
        <w:rPr>
          <w:rFonts w:asciiTheme="minorHAnsi" w:hAnsiTheme="minorHAnsi" w:cstheme="minorHAnsi"/>
          <w:sz w:val="22"/>
          <w:szCs w:val="22"/>
        </w:rPr>
        <w:t xml:space="preserve"> και υπό</w:t>
      </w:r>
      <w:r w:rsidR="00606BA9" w:rsidRPr="00304011">
        <w:rPr>
          <w:rFonts w:asciiTheme="minorHAnsi" w:hAnsiTheme="minorHAnsi" w:cstheme="minorHAnsi"/>
          <w:sz w:val="22"/>
          <w:szCs w:val="22"/>
          <w:lang w:val="en-GB"/>
        </w:rPr>
        <w:t> </w:t>
      </w:r>
      <w:r w:rsidR="00606BA9" w:rsidRPr="00304011">
        <w:rPr>
          <w:rFonts w:asciiTheme="minorHAnsi" w:hAnsiTheme="minorHAnsi" w:cstheme="minorHAnsi"/>
          <w:sz w:val="22"/>
          <w:szCs w:val="22"/>
        </w:rPr>
        <w:t xml:space="preserve"> την προϋπόθεση της καλής λειτουργίας του συνόλου</w:t>
      </w:r>
      <w:r w:rsidR="00304011" w:rsidRPr="00304011">
        <w:rPr>
          <w:rFonts w:asciiTheme="minorHAnsi" w:hAnsiTheme="minorHAnsi" w:cstheme="minorHAnsi"/>
          <w:sz w:val="22"/>
          <w:szCs w:val="22"/>
        </w:rPr>
        <w:t xml:space="preserve">  της προμήθειας</w:t>
      </w:r>
      <w:r w:rsidR="00606BA9" w:rsidRPr="002860EB">
        <w:rPr>
          <w:rFonts w:asciiTheme="minorHAnsi" w:hAnsiTheme="minorHAnsi" w:cstheme="minorHAnsi"/>
          <w:sz w:val="32"/>
          <w:szCs w:val="32"/>
        </w:rPr>
        <w:t>.</w:t>
      </w:r>
      <w:r w:rsidR="000F6D45" w:rsidRPr="002860EB">
        <w:rPr>
          <w:rFonts w:asciiTheme="minorHAnsi" w:hAnsiTheme="minorHAnsi" w:cstheme="minorHAnsi"/>
          <w:sz w:val="32"/>
          <w:szCs w:val="32"/>
        </w:rPr>
        <w:t xml:space="preserve"> </w:t>
      </w:r>
    </w:p>
    <w:p w14:paraId="613FAC1D" w14:textId="0813D633" w:rsidR="003929DA" w:rsidRDefault="003929DA">
      <w:pPr>
        <w:rPr>
          <w:lang w:val="el-GR"/>
        </w:rPr>
      </w:pPr>
      <w:r>
        <w:rPr>
          <w:lang w:val="el-GR"/>
        </w:rPr>
        <w:t xml:space="preserve">Αν η παραλαβή των </w:t>
      </w:r>
      <w:r w:rsidR="00A51A17">
        <w:rPr>
          <w:lang w:val="el-GR"/>
        </w:rPr>
        <w:t>αγαθ</w:t>
      </w:r>
      <w:r>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F36BD59" w:rsidR="003929DA" w:rsidRDefault="003929DA" w:rsidP="006A6AC8">
      <w:pPr>
        <w:spacing w:after="0"/>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43"/>
      </w:r>
    </w:p>
    <w:p w14:paraId="021D02AD" w14:textId="77777777" w:rsidR="00097C70" w:rsidRDefault="00097C70" w:rsidP="006A6AC8">
      <w:pPr>
        <w:spacing w:after="0"/>
        <w:rPr>
          <w:lang w:val="el-GR"/>
        </w:rPr>
      </w:pPr>
    </w:p>
    <w:p w14:paraId="315E2C6A" w14:textId="77777777" w:rsidR="003929DA" w:rsidRDefault="003929DA" w:rsidP="006A6AC8">
      <w:pPr>
        <w:pStyle w:val="2"/>
        <w:tabs>
          <w:tab w:val="clear" w:pos="567"/>
          <w:tab w:val="left" w:pos="563"/>
        </w:tabs>
        <w:spacing w:before="0"/>
        <w:rPr>
          <w:lang w:val="el-GR"/>
        </w:rPr>
      </w:pPr>
      <w:bookmarkStart w:id="80" w:name="_Toc230950202"/>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80"/>
    </w:p>
    <w:p w14:paraId="60BED2EA" w14:textId="16E9B317" w:rsidR="005E6BA4" w:rsidRDefault="005E6BA4" w:rsidP="006A6AC8">
      <w:pPr>
        <w:spacing w:after="0"/>
        <w:rPr>
          <w:b/>
          <w:bCs/>
          <w:lang w:val="el-GR"/>
        </w:rPr>
      </w:pPr>
      <w:r w:rsidRPr="005E6BA4">
        <w:rPr>
          <w:b/>
          <w:bCs/>
          <w:lang w:val="el-GR"/>
        </w:rPr>
        <w:t>ΔΕΝ ΕΦΑΡΜΟΖΕΤΑΙ.</w:t>
      </w:r>
    </w:p>
    <w:p w14:paraId="20B0046B" w14:textId="77777777" w:rsidR="00097C70" w:rsidRPr="005E6BA4" w:rsidRDefault="00097C70" w:rsidP="006A6AC8">
      <w:pPr>
        <w:spacing w:after="0"/>
        <w:rPr>
          <w:b/>
          <w:bCs/>
          <w:lang w:val="el-GR"/>
        </w:rPr>
      </w:pPr>
    </w:p>
    <w:p w14:paraId="55A2A2B8" w14:textId="24A7E4E9" w:rsidR="003929DA" w:rsidRDefault="003929DA" w:rsidP="006A6AC8">
      <w:pPr>
        <w:pStyle w:val="2"/>
        <w:spacing w:before="0"/>
        <w:rPr>
          <w:rFonts w:eastAsia="SimSun"/>
          <w:bCs/>
          <w:lang w:val="el-GR"/>
        </w:rPr>
      </w:pPr>
      <w:bookmarkStart w:id="81" w:name="_Toc230950203"/>
      <w:r>
        <w:rPr>
          <w:lang w:val="el-GR"/>
        </w:rPr>
        <w:lastRenderedPageBreak/>
        <w:t xml:space="preserve">6.4 </w:t>
      </w:r>
      <w:r>
        <w:rPr>
          <w:lang w:val="el-GR"/>
        </w:rPr>
        <w:tab/>
        <w:t xml:space="preserve">Απόρριψη συμβατικών </w:t>
      </w:r>
      <w:r w:rsidR="00A51A17">
        <w:rPr>
          <w:lang w:val="el-GR"/>
        </w:rPr>
        <w:t>αγαθ</w:t>
      </w:r>
      <w:r>
        <w:rPr>
          <w:lang w:val="el-GR"/>
        </w:rPr>
        <w:t>ών – Αντικατάσταση</w:t>
      </w:r>
      <w:bookmarkEnd w:id="81"/>
    </w:p>
    <w:p w14:paraId="5B49500C" w14:textId="71CB3AEC"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rsidP="006A6AC8">
      <w:pPr>
        <w:spacing w:after="0"/>
        <w:rPr>
          <w:rFonts w:eastAsia="SimSun"/>
          <w:szCs w:val="22"/>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4358349F" w14:textId="77777777" w:rsidR="00097C70" w:rsidRDefault="00097C70" w:rsidP="006A6AC8">
      <w:pPr>
        <w:spacing w:after="0"/>
        <w:rPr>
          <w:lang w:val="el-GR"/>
        </w:rPr>
      </w:pPr>
    </w:p>
    <w:p w14:paraId="70547E5C" w14:textId="77777777" w:rsidR="003929DA" w:rsidRDefault="003929DA" w:rsidP="006A6AC8">
      <w:pPr>
        <w:pStyle w:val="2"/>
        <w:spacing w:before="0"/>
        <w:rPr>
          <w:lang w:val="el-GR"/>
        </w:rPr>
      </w:pPr>
      <w:bookmarkStart w:id="82" w:name="_Toc230950204"/>
      <w:r>
        <w:rPr>
          <w:lang w:val="el-GR"/>
        </w:rPr>
        <w:t>6.5</w:t>
      </w:r>
      <w:r w:rsidR="00C513BF" w:rsidRPr="00947EF4">
        <w:rPr>
          <w:lang w:val="el-GR"/>
        </w:rPr>
        <w:t xml:space="preserve"> </w:t>
      </w:r>
      <w:r>
        <w:rPr>
          <w:lang w:val="el-GR"/>
        </w:rPr>
        <w:tab/>
        <w:t>Δείγματα – Δειγματοληψία – Εργαστηριακές εξετάσεις</w:t>
      </w:r>
      <w:bookmarkEnd w:id="82"/>
    </w:p>
    <w:p w14:paraId="5D4B59EF" w14:textId="7C8A824A" w:rsidR="006A6AC8" w:rsidRPr="005E6BA4" w:rsidRDefault="005E6BA4" w:rsidP="005E6BA4">
      <w:pPr>
        <w:rPr>
          <w:b/>
          <w:bCs/>
          <w:lang w:val="el-GR"/>
        </w:rPr>
      </w:pPr>
      <w:r w:rsidRPr="005E6BA4">
        <w:rPr>
          <w:b/>
          <w:bCs/>
          <w:lang w:val="el-GR"/>
        </w:rPr>
        <w:t>ΔΕΝ ΕΦΑΡΜΟΖΕΤΑΙ</w:t>
      </w:r>
      <w:r>
        <w:rPr>
          <w:b/>
          <w:bCs/>
          <w:lang w:val="el-GR"/>
        </w:rPr>
        <w:t>.</w:t>
      </w:r>
    </w:p>
    <w:p w14:paraId="03FB9453" w14:textId="43C12ACE" w:rsidR="003929DA" w:rsidRDefault="003929DA">
      <w:pPr>
        <w:pStyle w:val="2"/>
        <w:rPr>
          <w:i/>
          <w:iCs/>
          <w:color w:val="5B9BD5"/>
          <w:spacing w:val="5"/>
          <w:kern w:val="1"/>
          <w:lang w:val="el-GR"/>
        </w:rPr>
      </w:pPr>
      <w:bookmarkStart w:id="83" w:name="_Toc230950205"/>
      <w:r>
        <w:rPr>
          <w:lang w:val="el-GR"/>
        </w:rPr>
        <w:t>6.6</w:t>
      </w:r>
      <w:r w:rsidR="00C513BF" w:rsidRPr="00947EF4">
        <w:rPr>
          <w:lang w:val="el-GR"/>
        </w:rPr>
        <w:t xml:space="preserve"> </w:t>
      </w:r>
      <w:r>
        <w:rPr>
          <w:lang w:val="el-GR"/>
        </w:rPr>
        <w:tab/>
        <w:t>Εγγυημένη λειτουργία προμήθειας</w:t>
      </w:r>
      <w:r>
        <w:rPr>
          <w:rStyle w:val="WW-FootnoteReference15"/>
          <w:lang w:val="el-GR"/>
        </w:rPr>
        <w:footnoteReference w:id="144"/>
      </w:r>
      <w:bookmarkEnd w:id="83"/>
      <w:r>
        <w:rPr>
          <w:lang w:val="el-GR"/>
        </w:rPr>
        <w:t xml:space="preserve"> </w:t>
      </w:r>
    </w:p>
    <w:p w14:paraId="78ED4A04" w14:textId="5DD14B2B" w:rsidR="003929DA" w:rsidRDefault="003929DA">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w:t>
      </w:r>
      <w:r w:rsidR="000F6067">
        <w:rPr>
          <w:lang w:val="el-GR"/>
        </w:rPr>
        <w:t>ν</w:t>
      </w:r>
      <w:r w:rsidRPr="00034ABD">
        <w:rPr>
          <w:lang w:val="el-GR"/>
        </w:rPr>
        <w:t xml:space="preserve">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w:t>
      </w:r>
      <w:r w:rsidR="000F6067">
        <w:rPr>
          <w:lang w:val="el-GR"/>
        </w:rPr>
        <w:t>ον</w:t>
      </w:r>
      <w:r>
        <w:rPr>
          <w:lang w:val="el-GR"/>
        </w:rPr>
        <w:t>ται στις τεχνικές προδιαγραφές και στα λοιπά τεύχη της σύμβασης.</w:t>
      </w:r>
    </w:p>
    <w:p w14:paraId="423D7F1A" w14:textId="1A23B48E" w:rsidR="003929DA" w:rsidRDefault="003929DA">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lang w:val="el-GR"/>
        </w:rPr>
        <w:footnoteReference w:id="145"/>
      </w:r>
      <w:r>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Pr>
          <w:lang w:val="el-GR"/>
        </w:rPr>
        <w:t xml:space="preserve"> η </w:t>
      </w:r>
      <w:r>
        <w:rPr>
          <w:lang w:val="el-GR"/>
        </w:rPr>
        <w:t>επιτροπή εισηγείται στο αποφαινόμενο όργανο της σύμβασης την έκπτωση του αναδόχου.</w:t>
      </w:r>
    </w:p>
    <w:p w14:paraId="4C41E7D4" w14:textId="1E5088B6" w:rsidR="003929DA" w:rsidRDefault="003929DA" w:rsidP="006A6AC8">
      <w:pPr>
        <w:spacing w:after="0"/>
        <w:rPr>
          <w:lang w:val="el-GR"/>
        </w:rPr>
      </w:pPr>
      <w:r>
        <w:rPr>
          <w:lang w:val="el-GR"/>
        </w:rPr>
        <w:t xml:space="preserve">Μέσα σε ένα (1) μήνα από τη λήξη του προβλεπόμενου χρόνου της εγγυημένης λειτουργίας </w:t>
      </w:r>
      <w:r>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w:t>
      </w:r>
      <w:r w:rsidR="000F6067">
        <w:rPr>
          <w:lang w:val="el-GR"/>
        </w:rPr>
        <w:t>ύηση</w:t>
      </w:r>
      <w:r>
        <w:rPr>
          <w:lang w:val="el-GR"/>
        </w:rPr>
        <w:t xml:space="preserve">ς </w:t>
      </w:r>
      <w:r w:rsidRPr="00034ABD">
        <w:rPr>
          <w:lang w:val="el-GR"/>
        </w:rPr>
        <w:t xml:space="preserve">καλής λειτουργίας που προβλέπεται στο άρθρο 72 του ν. 4412/2016 περί εγγυήσεων και </w:t>
      </w:r>
      <w:r w:rsidR="00845A73" w:rsidRPr="00034ABD">
        <w:rPr>
          <w:lang w:val="el-GR"/>
        </w:rPr>
        <w:t>στην παράγραφο</w:t>
      </w:r>
      <w:r w:rsidR="003C4CA4">
        <w:rPr>
          <w:lang w:val="el-GR"/>
        </w:rPr>
        <w:t xml:space="preserve"> </w:t>
      </w:r>
      <w:r w:rsidRPr="00034ABD">
        <w:rPr>
          <w:lang w:val="el-GR"/>
        </w:rPr>
        <w:t>4.1.2 της παρούσας. Το πρωτόκολλο εγκρίνεται από το αρμόδιο αποφαινόμενο όργανο.</w:t>
      </w:r>
      <w:r w:rsidR="00F339C0">
        <w:rPr>
          <w:lang w:val="el-GR"/>
        </w:rPr>
        <w:t xml:space="preserve"> (Δεν απαιτείται εγγ</w:t>
      </w:r>
      <w:r w:rsidR="003F79E1">
        <w:rPr>
          <w:lang w:val="el-GR"/>
        </w:rPr>
        <w:t>υητική</w:t>
      </w:r>
      <w:r w:rsidR="00F339C0">
        <w:rPr>
          <w:lang w:val="el-GR"/>
        </w:rPr>
        <w:t xml:space="preserve"> επιστολή καλής λειτουργίας).</w:t>
      </w:r>
    </w:p>
    <w:p w14:paraId="5FD2DAEF" w14:textId="77777777" w:rsidR="00097C70" w:rsidRDefault="00097C70" w:rsidP="006A6AC8">
      <w:pPr>
        <w:spacing w:after="0"/>
        <w:rPr>
          <w:lang w:val="el-GR"/>
        </w:rPr>
      </w:pPr>
    </w:p>
    <w:p w14:paraId="176792A0" w14:textId="77777777" w:rsidR="003929DA" w:rsidRDefault="003929DA" w:rsidP="006A6AC8">
      <w:pPr>
        <w:pStyle w:val="2"/>
        <w:spacing w:before="0"/>
        <w:rPr>
          <w:i/>
          <w:iCs/>
          <w:color w:val="5B9BD5"/>
          <w:spacing w:val="5"/>
          <w:kern w:val="1"/>
          <w:lang w:val="el-GR"/>
        </w:rPr>
      </w:pPr>
      <w:bookmarkStart w:id="84" w:name="_Toc230950206"/>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46"/>
      </w:r>
      <w:bookmarkEnd w:id="84"/>
      <w:r>
        <w:rPr>
          <w:lang w:val="el-GR"/>
        </w:rPr>
        <w:t xml:space="preserve"> </w:t>
      </w:r>
    </w:p>
    <w:p w14:paraId="77EA383D" w14:textId="7312EDDB" w:rsidR="00683E15" w:rsidRDefault="001928D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bCs/>
          <w:spacing w:val="5"/>
          <w:kern w:val="1"/>
          <w:lang w:val="el-GR"/>
        </w:rPr>
      </w:pPr>
      <w:r w:rsidRPr="005E6BA4">
        <w:rPr>
          <w:b/>
          <w:bCs/>
          <w:spacing w:val="5"/>
          <w:kern w:val="1"/>
          <w:lang w:val="el-GR"/>
        </w:rPr>
        <w:t>ΔΕΝ ΕΦΑΡΜΟΖΕΤΑΙ.</w:t>
      </w:r>
    </w:p>
    <w:p w14:paraId="2BF4B937" w14:textId="77777777" w:rsidR="00097C70" w:rsidRPr="005E6BA4" w:rsidRDefault="00097C7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14:paraId="6F7C6BE0" w14:textId="77777777" w:rsidR="009D58D0" w:rsidRPr="000561E7" w:rsidRDefault="00F0746C" w:rsidP="006A6AC8">
      <w:pPr>
        <w:keepNext/>
        <w:pBdr>
          <w:bottom w:val="single" w:sz="8" w:space="1" w:color="000080"/>
        </w:pBdr>
        <w:tabs>
          <w:tab w:val="left" w:pos="567"/>
        </w:tabs>
        <w:spacing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t xml:space="preserve">Επικαιροποίηση τεχνικών προδιαγραφών κατά την εκτέλεση της </w:t>
      </w:r>
      <w:r w:rsidRPr="000620B3">
        <w:rPr>
          <w:rFonts w:ascii="Arial" w:hAnsi="Arial" w:cs="Arial"/>
          <w:b/>
          <w:color w:val="002060"/>
          <w:sz w:val="24"/>
          <w:szCs w:val="22"/>
          <w:lang w:val="el-GR"/>
        </w:rPr>
        <w:t xml:space="preserve">σύμβασης </w:t>
      </w:r>
      <w:r w:rsidR="002F46A5" w:rsidRPr="000620B3">
        <w:rPr>
          <w:rStyle w:val="ae"/>
          <w:rFonts w:ascii="Arial" w:hAnsi="Arial" w:cs="Arial"/>
          <w:b/>
          <w:color w:val="002060"/>
          <w:sz w:val="24"/>
          <w:szCs w:val="22"/>
          <w:lang w:val="el-GR"/>
        </w:rPr>
        <w:footnoteReference w:id="147"/>
      </w:r>
      <w:r w:rsidR="009D58D0" w:rsidRPr="000561E7">
        <w:rPr>
          <w:rFonts w:ascii="Arial" w:hAnsi="Arial" w:cs="Arial"/>
          <w:b/>
          <w:color w:val="002060"/>
          <w:sz w:val="24"/>
          <w:szCs w:val="22"/>
          <w:lang w:val="el-GR"/>
        </w:rPr>
        <w:t xml:space="preserve"> </w:t>
      </w:r>
    </w:p>
    <w:p w14:paraId="1EAFD95A" w14:textId="75003777" w:rsidR="006C0AEF" w:rsidRPr="0057124E"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 xml:space="preserve">ρχή πρόταση </w:t>
      </w:r>
      <w:proofErr w:type="spellStart"/>
      <w:r w:rsidR="00F0746C" w:rsidRPr="00B1220E">
        <w:rPr>
          <w:iCs/>
          <w:lang w:val="el-GR"/>
        </w:rPr>
        <w:t>επικαιροποίησης</w:t>
      </w:r>
      <w:proofErr w:type="spellEnd"/>
      <w:r w:rsidR="00F0746C" w:rsidRPr="00B1220E">
        <w:rPr>
          <w:iCs/>
          <w:lang w:val="el-GR"/>
        </w:rPr>
        <w:t>,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xml:space="preserve">, κατόπιν </w:t>
      </w:r>
      <w:r w:rsidR="00F84A58" w:rsidRPr="00B1220E">
        <w:rPr>
          <w:iCs/>
          <w:lang w:val="el-GR"/>
        </w:rPr>
        <w:lastRenderedPageBreak/>
        <w:t>γνωμοδότησης της Επιτροπής Παρακολούθησης- Παραλαβής</w:t>
      </w:r>
      <w:r w:rsidR="00F0746C" w:rsidRPr="00B1220E">
        <w:rPr>
          <w:iCs/>
          <w:lang w:val="el-GR"/>
        </w:rPr>
        <w:t xml:space="preserve">. Στο πλαίσιο της πρότασης </w:t>
      </w:r>
      <w:proofErr w:type="spellStart"/>
      <w:r w:rsidR="00F0746C" w:rsidRPr="00B1220E">
        <w:rPr>
          <w:iCs/>
          <w:lang w:val="el-GR"/>
        </w:rPr>
        <w:t>επικαιροποίησης</w:t>
      </w:r>
      <w:proofErr w:type="spellEnd"/>
      <w:r w:rsidR="00F0746C" w:rsidRPr="00B1220E">
        <w:rPr>
          <w:iCs/>
          <w:lang w:val="el-GR"/>
        </w:rPr>
        <w:t xml:space="preserve">,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 xml:space="preserve">ον ισοδύναμα με τα </w:t>
      </w:r>
      <w:proofErr w:type="spellStart"/>
      <w:r w:rsidR="00F84A58" w:rsidRPr="00B1220E">
        <w:rPr>
          <w:iCs/>
          <w:lang w:val="el-GR"/>
        </w:rPr>
        <w:t>προσφερθέντα</w:t>
      </w:r>
      <w:proofErr w:type="spellEnd"/>
      <w:r w:rsidR="00F84A58" w:rsidRPr="00B1220E">
        <w:rPr>
          <w:iCs/>
          <w:lang w:val="el-GR"/>
        </w:rPr>
        <w:t>.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επικαιροποιημένα αγαθά </w:t>
      </w:r>
      <w:r w:rsidR="00F0746C" w:rsidRPr="00B1220E">
        <w:rPr>
          <w:iCs/>
          <w:lang w:val="el-GR"/>
        </w:rPr>
        <w:t xml:space="preserve">αντί των </w:t>
      </w:r>
      <w:r w:rsidR="00B47232" w:rsidRPr="00B1220E">
        <w:rPr>
          <w:iCs/>
          <w:lang w:val="el-GR"/>
        </w:rPr>
        <w:t xml:space="preserve">αρχικά </w:t>
      </w:r>
      <w:proofErr w:type="spellStart"/>
      <w:r w:rsidR="00F0746C" w:rsidRPr="00B1220E">
        <w:rPr>
          <w:iCs/>
          <w:lang w:val="el-GR"/>
        </w:rPr>
        <w:t>προσφερθέντων</w:t>
      </w:r>
      <w:proofErr w:type="spellEnd"/>
      <w:r w:rsidR="00F0746C" w:rsidRPr="00B1220E">
        <w:rPr>
          <w:iCs/>
          <w:lang w:val="el-GR"/>
        </w:rPr>
        <w:t>,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 xml:space="preserve">Ο χρόνος παράδοσης των </w:t>
      </w:r>
      <w:proofErr w:type="spellStart"/>
      <w:r w:rsidR="00182EC0" w:rsidRPr="00B1220E">
        <w:rPr>
          <w:iCs/>
          <w:lang w:val="el-GR"/>
        </w:rPr>
        <w:t>επικαιροποιημένων</w:t>
      </w:r>
      <w:proofErr w:type="spellEnd"/>
      <w:r w:rsidR="00182EC0" w:rsidRPr="00B1220E">
        <w:rPr>
          <w:iCs/>
          <w:lang w:val="el-GR"/>
        </w:rPr>
        <w:t xml:space="preserve">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2A33ACB1" w14:textId="77777777" w:rsidR="006C0AEF" w:rsidRPr="0057124E" w:rsidRDefault="006C0AEF" w:rsidP="00F0746C">
      <w:pPr>
        <w:rPr>
          <w:lang w:val="el-GR"/>
        </w:rPr>
      </w:pPr>
    </w:p>
    <w:p w14:paraId="2B580FB9" w14:textId="13DECF36" w:rsidR="002609C6" w:rsidRPr="00B95817" w:rsidRDefault="00B95817" w:rsidP="005F0D2A">
      <w:pPr>
        <w:ind w:left="-142" w:right="-421"/>
        <w:jc w:val="center"/>
        <w:rPr>
          <w:rFonts w:ascii="Verdana" w:eastAsia="Calibri" w:hAnsi="Verdana" w:cs="Arial"/>
          <w:b/>
          <w:sz w:val="20"/>
          <w:szCs w:val="20"/>
          <w:u w:val="single"/>
          <w:lang w:val="el-GR"/>
        </w:rPr>
      </w:pPr>
      <w:r w:rsidRPr="00B95817">
        <w:rPr>
          <w:rFonts w:ascii="Verdana" w:eastAsia="Calibri" w:hAnsi="Verdana" w:cs="Arial"/>
          <w:b/>
          <w:sz w:val="20"/>
          <w:szCs w:val="20"/>
          <w:u w:val="single"/>
          <w:lang w:val="el-GR"/>
        </w:rPr>
        <w:t>Ο ΔΙΕΥΘΥΝΩΝ ΣΥΜΒΟΥΛΟΣ</w:t>
      </w:r>
    </w:p>
    <w:p w14:paraId="55EED9A1" w14:textId="77777777" w:rsidR="00636BF4" w:rsidRPr="00B95817" w:rsidRDefault="00636BF4" w:rsidP="005F0D2A">
      <w:pPr>
        <w:ind w:left="-142" w:right="-421"/>
        <w:jc w:val="center"/>
        <w:rPr>
          <w:rFonts w:ascii="Verdana" w:eastAsia="Calibri" w:hAnsi="Verdana" w:cs="Arial"/>
          <w:b/>
          <w:sz w:val="20"/>
          <w:szCs w:val="20"/>
          <w:u w:val="single"/>
          <w:lang w:val="el-GR"/>
        </w:rPr>
      </w:pPr>
    </w:p>
    <w:p w14:paraId="4DFCEF1D" w14:textId="77777777" w:rsidR="00304011" w:rsidRPr="00B95817" w:rsidRDefault="00304011" w:rsidP="005F0D2A">
      <w:pPr>
        <w:ind w:left="-142" w:right="-421"/>
        <w:jc w:val="center"/>
        <w:rPr>
          <w:rFonts w:ascii="Verdana" w:eastAsia="Calibri" w:hAnsi="Verdana" w:cs="Arial"/>
          <w:b/>
          <w:sz w:val="20"/>
          <w:szCs w:val="20"/>
          <w:u w:val="single"/>
          <w:lang w:val="el-GR"/>
        </w:rPr>
      </w:pPr>
    </w:p>
    <w:p w14:paraId="50599A1A" w14:textId="77777777" w:rsidR="00A53B36" w:rsidRPr="00B95817" w:rsidRDefault="00A53B36" w:rsidP="005F0D2A">
      <w:pPr>
        <w:ind w:left="-142" w:right="-421"/>
        <w:jc w:val="center"/>
        <w:rPr>
          <w:rFonts w:ascii="Verdana" w:eastAsia="Calibri" w:hAnsi="Verdana" w:cs="Arial"/>
          <w:b/>
          <w:sz w:val="20"/>
          <w:szCs w:val="20"/>
          <w:u w:val="single"/>
          <w:lang w:val="el-GR"/>
        </w:rPr>
      </w:pPr>
    </w:p>
    <w:p w14:paraId="3A1FAE92" w14:textId="38F2A2AE" w:rsidR="003929DA" w:rsidRPr="00DE2FC6" w:rsidRDefault="00A53B36" w:rsidP="002609C6">
      <w:pPr>
        <w:jc w:val="center"/>
        <w:rPr>
          <w:sz w:val="18"/>
          <w:szCs w:val="18"/>
          <w:lang w:val="el-GR"/>
        </w:rPr>
      </w:pPr>
      <w:r w:rsidRPr="00B95817">
        <w:rPr>
          <w:rFonts w:ascii="Verdana" w:eastAsia="Calibri" w:hAnsi="Verdana" w:cs="Arial"/>
          <w:b/>
          <w:bCs/>
          <w:sz w:val="20"/>
          <w:szCs w:val="20"/>
          <w:lang w:val="el-GR"/>
        </w:rPr>
        <w:t xml:space="preserve">   </w:t>
      </w:r>
      <w:r w:rsidR="00B95817" w:rsidRPr="00DE2FC6">
        <w:rPr>
          <w:rFonts w:ascii="Verdana" w:eastAsia="Calibri" w:hAnsi="Verdana" w:cs="Arial"/>
          <w:b/>
          <w:bCs/>
          <w:sz w:val="18"/>
          <w:szCs w:val="18"/>
          <w:lang w:val="el-GR"/>
        </w:rPr>
        <w:t>Κ. ΠΑΠΑΒΑΣΙΛΕΙΟΥ</w:t>
      </w:r>
    </w:p>
    <w:p w14:paraId="75310B41" w14:textId="5009DEBB" w:rsidR="003929DA" w:rsidRDefault="003929DA" w:rsidP="006A6AC8">
      <w:pPr>
        <w:pStyle w:val="1"/>
        <w:spacing w:before="57" w:after="57"/>
        <w:rPr>
          <w:lang w:val="el-GR"/>
        </w:rPr>
      </w:pPr>
      <w:bookmarkStart w:id="85" w:name="_Toc230950207"/>
      <w:r>
        <w:rPr>
          <w:rFonts w:ascii="Calibri" w:hAnsi="Calibri" w:cs="Calibri"/>
          <w:lang w:val="el-GR"/>
        </w:rPr>
        <w:lastRenderedPageBreak/>
        <w:t>ΠΑΡΑΡΤΗΜΑΤΑ</w:t>
      </w:r>
      <w:bookmarkEnd w:id="85"/>
    </w:p>
    <w:p w14:paraId="7589B59F" w14:textId="35D5D5EA" w:rsidR="003929DA" w:rsidRDefault="003929DA">
      <w:pPr>
        <w:pStyle w:val="2"/>
        <w:tabs>
          <w:tab w:val="clear" w:pos="567"/>
          <w:tab w:val="left" w:pos="0"/>
        </w:tabs>
        <w:spacing w:before="57" w:after="57"/>
        <w:ind w:left="0" w:firstLine="0"/>
        <w:rPr>
          <w:rFonts w:eastAsia="SimSun"/>
          <w:i/>
          <w:iCs/>
          <w:color w:val="5B9BD5"/>
          <w:lang w:val="el-GR"/>
        </w:rPr>
      </w:pPr>
      <w:bookmarkStart w:id="86" w:name="_Toc230950208"/>
      <w:r>
        <w:rPr>
          <w:lang w:val="el-GR"/>
        </w:rPr>
        <w:t>ΠΑΡΑΡΤΗΜΑ Ι –</w:t>
      </w:r>
      <w:r w:rsidR="00375A1D">
        <w:rPr>
          <w:lang w:val="el-GR"/>
        </w:rPr>
        <w:t>Τεχνικές Προδιαγραφές</w:t>
      </w:r>
      <w:bookmarkEnd w:id="86"/>
    </w:p>
    <w:p w14:paraId="4370147D" w14:textId="6387031F" w:rsidR="00304011" w:rsidRPr="00304011" w:rsidRDefault="00304011" w:rsidP="00304011">
      <w:pPr>
        <w:keepNext/>
        <w:numPr>
          <w:ilvl w:val="0"/>
          <w:numId w:val="31"/>
        </w:numPr>
        <w:suppressAutoHyphens w:val="0"/>
        <w:spacing w:before="240" w:after="60" w:line="276" w:lineRule="auto"/>
        <w:ind w:left="0" w:firstLine="0"/>
        <w:outlineLvl w:val="0"/>
        <w:rPr>
          <w:rFonts w:ascii="Cambria" w:hAnsi="Cambria" w:cs="Times New Roman"/>
          <w:b/>
          <w:bCs/>
          <w:kern w:val="32"/>
          <w:sz w:val="32"/>
          <w:szCs w:val="32"/>
        </w:rPr>
      </w:pPr>
      <w:bookmarkStart w:id="87" w:name="_Toc63766407"/>
      <w:bookmarkStart w:id="88" w:name="_Toc63766414"/>
      <w:bookmarkStart w:id="89" w:name="_Toc63766418"/>
      <w:bookmarkStart w:id="90" w:name="_Toc63766422"/>
      <w:bookmarkStart w:id="91" w:name="_Toc63766426"/>
      <w:bookmarkStart w:id="92" w:name="_Toc63766430"/>
      <w:bookmarkStart w:id="93" w:name="_Toc63766434"/>
      <w:bookmarkStart w:id="94" w:name="_Toc63766438"/>
      <w:bookmarkStart w:id="95" w:name="_Toc63766439"/>
      <w:bookmarkStart w:id="96" w:name="_Toc63766440"/>
      <w:bookmarkStart w:id="97" w:name="_Toc63766441"/>
      <w:bookmarkEnd w:id="87"/>
      <w:bookmarkEnd w:id="88"/>
      <w:bookmarkEnd w:id="89"/>
      <w:bookmarkEnd w:id="90"/>
      <w:bookmarkEnd w:id="91"/>
      <w:bookmarkEnd w:id="92"/>
      <w:bookmarkEnd w:id="93"/>
      <w:bookmarkEnd w:id="94"/>
      <w:bookmarkEnd w:id="95"/>
      <w:bookmarkEnd w:id="96"/>
      <w:bookmarkEnd w:id="97"/>
      <w:r w:rsidRPr="00937A33">
        <w:rPr>
          <w:rFonts w:ascii="Cambria" w:hAnsi="Cambria" w:cs="Times New Roman"/>
          <w:b/>
          <w:bCs/>
          <w:kern w:val="32"/>
          <w:sz w:val="32"/>
          <w:szCs w:val="32"/>
        </w:rPr>
        <w:t>ΕΙΣΑΓΩΓΗ – ΣΚΟΠΟ</w:t>
      </w:r>
      <w:r>
        <w:rPr>
          <w:rFonts w:ascii="Cambria" w:hAnsi="Cambria" w:cs="Times New Roman"/>
          <w:b/>
          <w:bCs/>
          <w:kern w:val="32"/>
          <w:sz w:val="32"/>
          <w:szCs w:val="32"/>
        </w:rPr>
        <w:t xml:space="preserve">Σ – ΥΛΟΠΟΙΗΣΗ </w:t>
      </w:r>
    </w:p>
    <w:p w14:paraId="3DCEC5D8" w14:textId="7FFB0301" w:rsidR="00304011" w:rsidRPr="00001D56" w:rsidRDefault="00304011" w:rsidP="0001565D">
      <w:pPr>
        <w:spacing w:line="360" w:lineRule="auto"/>
        <w:rPr>
          <w:rFonts w:cstheme="minorHAnsi"/>
          <w:b/>
          <w:bCs/>
          <w:sz w:val="28"/>
          <w:szCs w:val="28"/>
        </w:rPr>
      </w:pPr>
      <w:proofErr w:type="spellStart"/>
      <w:r w:rsidRPr="00001D56">
        <w:rPr>
          <w:rFonts w:cstheme="minorHAnsi"/>
          <w:b/>
          <w:bCs/>
          <w:sz w:val="28"/>
          <w:szCs w:val="28"/>
        </w:rPr>
        <w:t>Σκο</w:t>
      </w:r>
      <w:proofErr w:type="spellEnd"/>
      <w:r w:rsidRPr="00001D56">
        <w:rPr>
          <w:rFonts w:cstheme="minorHAnsi"/>
          <w:b/>
          <w:bCs/>
          <w:sz w:val="28"/>
          <w:szCs w:val="28"/>
        </w:rPr>
        <w:t xml:space="preserve">πός </w:t>
      </w:r>
      <w:proofErr w:type="spellStart"/>
      <w:r w:rsidRPr="00001D56">
        <w:rPr>
          <w:rFonts w:cstheme="minorHAnsi"/>
          <w:b/>
          <w:bCs/>
          <w:sz w:val="28"/>
          <w:szCs w:val="28"/>
        </w:rPr>
        <w:t>του</w:t>
      </w:r>
      <w:proofErr w:type="spellEnd"/>
      <w:r w:rsidRPr="00001D56">
        <w:rPr>
          <w:rFonts w:cstheme="minorHAnsi"/>
          <w:b/>
          <w:bCs/>
          <w:sz w:val="28"/>
          <w:szCs w:val="28"/>
        </w:rPr>
        <w:t xml:space="preserve"> </w:t>
      </w:r>
      <w:r w:rsidRPr="00001D56">
        <w:rPr>
          <w:rFonts w:cstheme="minorHAnsi"/>
          <w:b/>
          <w:bCs/>
          <w:sz w:val="28"/>
          <w:szCs w:val="28"/>
          <w:lang w:val="el-GR"/>
        </w:rPr>
        <w:t>Έ</w:t>
      </w:r>
      <w:proofErr w:type="spellStart"/>
      <w:r w:rsidRPr="00001D56">
        <w:rPr>
          <w:rFonts w:cstheme="minorHAnsi"/>
          <w:b/>
          <w:bCs/>
          <w:sz w:val="28"/>
          <w:szCs w:val="28"/>
        </w:rPr>
        <w:t>ργου</w:t>
      </w:r>
      <w:proofErr w:type="spellEnd"/>
    </w:p>
    <w:p w14:paraId="4088BF6B" w14:textId="46F73F80" w:rsidR="00304011" w:rsidRPr="00304011" w:rsidRDefault="00304011" w:rsidP="00001D56">
      <w:pPr>
        <w:spacing w:line="276" w:lineRule="auto"/>
        <w:rPr>
          <w:rFonts w:cstheme="minorHAnsi"/>
          <w:sz w:val="24"/>
          <w:lang w:val="el-GR"/>
        </w:rPr>
      </w:pPr>
      <w:r w:rsidRPr="00304011">
        <w:rPr>
          <w:rFonts w:cstheme="minorHAnsi"/>
          <w:sz w:val="24"/>
          <w:lang w:val="el-GR"/>
        </w:rPr>
        <w:t xml:space="preserve">Η παρούσα </w:t>
      </w:r>
      <w:r w:rsidR="00DB5859">
        <w:rPr>
          <w:rFonts w:cstheme="minorHAnsi"/>
          <w:sz w:val="24"/>
          <w:lang w:val="el-GR"/>
        </w:rPr>
        <w:t>προμήθεια</w:t>
      </w:r>
      <w:r w:rsidRPr="00304011">
        <w:rPr>
          <w:rFonts w:cstheme="minorHAnsi"/>
          <w:sz w:val="24"/>
          <w:lang w:val="el-GR"/>
        </w:rPr>
        <w:t xml:space="preserve"> αφορά την τεχνολογική αναβάθμιση των υποδομών μετάδοσης μέσω:</w:t>
      </w:r>
    </w:p>
    <w:p w14:paraId="59243E71" w14:textId="11B60B49" w:rsidR="00304011" w:rsidRPr="00304011" w:rsidRDefault="00304011" w:rsidP="00001D56">
      <w:pPr>
        <w:spacing w:before="24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Αντικατάστασης παλαιών σταθμών εργασίας που χρησιμοποιούνται ως Γεννήτριες Γραφικών (</w:t>
      </w:r>
      <w:r w:rsidRPr="00780EFE">
        <w:rPr>
          <w:rFonts w:cstheme="minorHAnsi"/>
          <w:sz w:val="24"/>
        </w:rPr>
        <w:t>on</w:t>
      </w:r>
      <w:r w:rsidRPr="00304011">
        <w:rPr>
          <w:rFonts w:cstheme="minorHAnsi"/>
          <w:sz w:val="24"/>
          <w:lang w:val="el-GR"/>
        </w:rPr>
        <w:t>-</w:t>
      </w:r>
      <w:r w:rsidRPr="00780EFE">
        <w:rPr>
          <w:rFonts w:cstheme="minorHAnsi"/>
          <w:sz w:val="24"/>
        </w:rPr>
        <w:t>air</w:t>
      </w:r>
      <w:r w:rsidRPr="00304011">
        <w:rPr>
          <w:rFonts w:cstheme="minorHAnsi"/>
          <w:sz w:val="24"/>
          <w:lang w:val="el-GR"/>
        </w:rPr>
        <w:t xml:space="preserve"> </w:t>
      </w:r>
      <w:r w:rsidRPr="00780EFE">
        <w:rPr>
          <w:rFonts w:cstheme="minorHAnsi"/>
          <w:sz w:val="24"/>
        </w:rPr>
        <w:t>graphics</w:t>
      </w:r>
      <w:r w:rsidRPr="00304011">
        <w:rPr>
          <w:rFonts w:cstheme="minorHAnsi"/>
          <w:sz w:val="24"/>
          <w:lang w:val="el-GR"/>
        </w:rPr>
        <w:t>) για τηλεοπτικές ροές</w:t>
      </w:r>
      <w:r w:rsidR="006B038B">
        <w:rPr>
          <w:rFonts w:cstheme="minorHAnsi"/>
          <w:sz w:val="24"/>
          <w:lang w:val="el-GR"/>
        </w:rPr>
        <w:t xml:space="preserve"> στις εγκ</w:t>
      </w:r>
      <w:r w:rsidR="0018772C">
        <w:rPr>
          <w:rFonts w:cstheme="minorHAnsi"/>
          <w:sz w:val="24"/>
          <w:lang w:val="el-GR"/>
        </w:rPr>
        <w:t>α</w:t>
      </w:r>
      <w:r w:rsidR="006B038B">
        <w:rPr>
          <w:rFonts w:cstheme="minorHAnsi"/>
          <w:sz w:val="24"/>
          <w:lang w:val="el-GR"/>
        </w:rPr>
        <w:t>ταστάσεις της ΕΡΤ Α</w:t>
      </w:r>
      <w:r w:rsidR="0018772C">
        <w:rPr>
          <w:rFonts w:cstheme="minorHAnsi"/>
          <w:sz w:val="24"/>
          <w:lang w:val="el-GR"/>
        </w:rPr>
        <w:t>.</w:t>
      </w:r>
      <w:r w:rsidR="006B038B">
        <w:rPr>
          <w:rFonts w:cstheme="minorHAnsi"/>
          <w:sz w:val="24"/>
          <w:lang w:val="el-GR"/>
        </w:rPr>
        <w:t>Ε</w:t>
      </w:r>
      <w:r w:rsidR="0018772C">
        <w:rPr>
          <w:rFonts w:cstheme="minorHAnsi"/>
          <w:sz w:val="24"/>
          <w:lang w:val="el-GR"/>
        </w:rPr>
        <w:t>.</w:t>
      </w:r>
      <w:r w:rsidR="006B038B">
        <w:rPr>
          <w:rFonts w:cstheme="minorHAnsi"/>
          <w:sz w:val="24"/>
          <w:lang w:val="el-GR"/>
        </w:rPr>
        <w:t xml:space="preserve"> στην Αθήνα και στη Θεσσαλονίκη</w:t>
      </w:r>
      <w:r w:rsidRPr="00304011">
        <w:rPr>
          <w:rFonts w:cstheme="minorHAnsi"/>
          <w:sz w:val="24"/>
          <w:lang w:val="el-GR"/>
        </w:rPr>
        <w:t>.</w:t>
      </w:r>
    </w:p>
    <w:p w14:paraId="5E7C5555" w14:textId="46B84207" w:rsidR="00304011" w:rsidRPr="00304011" w:rsidRDefault="00304011" w:rsidP="00001D56">
      <w:pPr>
        <w:spacing w:before="240" w:after="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 xml:space="preserve">Προμήθειας νέων σταθμών εργασίας για την υποστήριξη του </w:t>
      </w:r>
      <w:r w:rsidRPr="00780EFE">
        <w:rPr>
          <w:rFonts w:cstheme="minorHAnsi"/>
          <w:sz w:val="24"/>
        </w:rPr>
        <w:t>playout</w:t>
      </w:r>
      <w:r w:rsidRPr="00304011">
        <w:rPr>
          <w:rFonts w:cstheme="minorHAnsi"/>
          <w:sz w:val="24"/>
          <w:lang w:val="el-GR"/>
        </w:rPr>
        <w:t xml:space="preserve"> των διαδικτυακών ροών.</w:t>
      </w:r>
    </w:p>
    <w:p w14:paraId="62E28760" w14:textId="77777777" w:rsidR="00304011" w:rsidRPr="00304011" w:rsidRDefault="00304011" w:rsidP="00001D56">
      <w:pPr>
        <w:spacing w:before="240" w:line="276" w:lineRule="auto"/>
        <w:rPr>
          <w:rFonts w:cstheme="minorHAnsi"/>
          <w:sz w:val="24"/>
          <w:lang w:val="el-GR"/>
        </w:rPr>
      </w:pPr>
      <w:r w:rsidRPr="00304011">
        <w:rPr>
          <w:rFonts w:cstheme="minorHAnsi"/>
          <w:sz w:val="24"/>
          <w:lang w:val="el-GR"/>
        </w:rPr>
        <w:t xml:space="preserve">Στόχος είναι η διασφάλιση της αδιάλειπτης, αξιόπιστης και ποιοτικά αναβαθμισμένης λειτουργίας των γραφικών, τίτλων και υπηρεσιών </w:t>
      </w:r>
      <w:r w:rsidRPr="00780EFE">
        <w:rPr>
          <w:rFonts w:cstheme="minorHAnsi"/>
          <w:sz w:val="24"/>
        </w:rPr>
        <w:t>playout</w:t>
      </w:r>
      <w:r w:rsidRPr="00304011">
        <w:rPr>
          <w:rFonts w:cstheme="minorHAnsi"/>
          <w:sz w:val="24"/>
          <w:lang w:val="el-GR"/>
        </w:rPr>
        <w:t>, καθώς και η συνολική αναβάθμιση της παραγωγικής διαδικασίας.</w:t>
      </w:r>
    </w:p>
    <w:p w14:paraId="2770647D" w14:textId="6C63DACC" w:rsidR="00304011" w:rsidRPr="00001D56" w:rsidRDefault="00304011" w:rsidP="0001565D">
      <w:pPr>
        <w:spacing w:line="360" w:lineRule="auto"/>
        <w:rPr>
          <w:rFonts w:cstheme="minorHAnsi"/>
          <w:sz w:val="28"/>
          <w:szCs w:val="28"/>
          <w:lang w:val="el-GR"/>
        </w:rPr>
      </w:pPr>
      <w:r w:rsidRPr="00001D56">
        <w:rPr>
          <w:rFonts w:cstheme="minorHAnsi"/>
          <w:b/>
          <w:bCs/>
          <w:sz w:val="28"/>
          <w:szCs w:val="28"/>
          <w:lang w:val="el-GR"/>
        </w:rPr>
        <w:t xml:space="preserve">Ανάγκη </w:t>
      </w:r>
      <w:proofErr w:type="spellStart"/>
      <w:r w:rsidRPr="00001D56">
        <w:rPr>
          <w:rFonts w:cstheme="minorHAnsi"/>
          <w:b/>
          <w:bCs/>
          <w:sz w:val="28"/>
          <w:szCs w:val="28"/>
          <w:lang w:val="el-GR"/>
        </w:rPr>
        <w:t>Ύλοποίησης</w:t>
      </w:r>
      <w:proofErr w:type="spellEnd"/>
    </w:p>
    <w:p w14:paraId="1DCBD77E" w14:textId="77777777" w:rsidR="00304011" w:rsidRPr="00304011" w:rsidRDefault="00304011" w:rsidP="00001D56">
      <w:pPr>
        <w:spacing w:before="240" w:line="276" w:lineRule="auto"/>
        <w:rPr>
          <w:rFonts w:cstheme="minorHAnsi"/>
          <w:sz w:val="24"/>
          <w:lang w:val="el-GR"/>
        </w:rPr>
      </w:pPr>
      <w:r w:rsidRPr="00304011">
        <w:rPr>
          <w:rFonts w:cstheme="minorHAnsi"/>
          <w:sz w:val="24"/>
          <w:lang w:val="el-GR"/>
        </w:rPr>
        <w:t>Η ανάγκη προκύπτει από:</w:t>
      </w:r>
    </w:p>
    <w:p w14:paraId="3016CC93" w14:textId="6889B30C" w:rsidR="00304011" w:rsidRPr="00304011" w:rsidRDefault="00304011" w:rsidP="00001D56">
      <w:pPr>
        <w:spacing w:before="24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Την παλαιότητα του υφιστάμενου εξοπλισμού, ο οποίος δεν υποστηρίζεται πλέον από τον κατασκευαστή.</w:t>
      </w:r>
    </w:p>
    <w:p w14:paraId="75B2E809" w14:textId="6ACA3B99" w:rsidR="00304011" w:rsidRPr="00304011" w:rsidRDefault="00304011" w:rsidP="00001D56">
      <w:pPr>
        <w:spacing w:before="24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Την αδυναμία κάλυψης των σύγχρονων τεχνικών και ποιοτικών απαιτήσεων της τηλεοπτικής παραγωγής και μετάδοσης.</w:t>
      </w:r>
    </w:p>
    <w:p w14:paraId="6B7C89CB" w14:textId="72B8767F" w:rsidR="00304011" w:rsidRPr="00304011" w:rsidRDefault="00304011" w:rsidP="00001D56">
      <w:pPr>
        <w:spacing w:before="24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 xml:space="preserve">Την αυξημένη ζήτηση για διαδικτυακές ροές, όπου σήμερα λειτουργούν μόλις δύο (2) σταθμοί εργασίας για τα κανάλια </w:t>
      </w:r>
      <w:r w:rsidRPr="00780EFE">
        <w:rPr>
          <w:rFonts w:cstheme="minorHAnsi"/>
          <w:sz w:val="24"/>
        </w:rPr>
        <w:t>ERT</w:t>
      </w:r>
      <w:r w:rsidRPr="00304011">
        <w:rPr>
          <w:rFonts w:cstheme="minorHAnsi"/>
          <w:sz w:val="24"/>
          <w:lang w:val="el-GR"/>
        </w:rPr>
        <w:t>-</w:t>
      </w:r>
      <w:r w:rsidRPr="00780EFE">
        <w:rPr>
          <w:rFonts w:cstheme="minorHAnsi"/>
          <w:sz w:val="24"/>
        </w:rPr>
        <w:t>KIDS</w:t>
      </w:r>
      <w:r w:rsidRPr="00304011">
        <w:rPr>
          <w:rFonts w:cstheme="minorHAnsi"/>
          <w:sz w:val="24"/>
          <w:lang w:val="el-GR"/>
        </w:rPr>
        <w:t xml:space="preserve"> και </w:t>
      </w:r>
      <w:r w:rsidRPr="00780EFE">
        <w:rPr>
          <w:rFonts w:cstheme="minorHAnsi"/>
          <w:sz w:val="24"/>
        </w:rPr>
        <w:t>ERT</w:t>
      </w:r>
      <w:r w:rsidRPr="00304011">
        <w:rPr>
          <w:rFonts w:cstheme="minorHAnsi"/>
          <w:sz w:val="24"/>
          <w:lang w:val="el-GR"/>
        </w:rPr>
        <w:t>-</w:t>
      </w:r>
      <w:r w:rsidRPr="00780EFE">
        <w:rPr>
          <w:rFonts w:cstheme="minorHAnsi"/>
          <w:sz w:val="24"/>
        </w:rPr>
        <w:t>CHRISTMAS</w:t>
      </w:r>
      <w:r w:rsidRPr="00304011">
        <w:rPr>
          <w:rFonts w:cstheme="minorHAnsi"/>
          <w:sz w:val="24"/>
          <w:lang w:val="el-GR"/>
        </w:rPr>
        <w:t>, γεγονός που δεν επαρκεί για την κάλυψη των αναγκών.</w:t>
      </w:r>
    </w:p>
    <w:p w14:paraId="23BF1993" w14:textId="08DB9936" w:rsidR="00304011" w:rsidRPr="00001D56" w:rsidRDefault="00304011" w:rsidP="0001565D">
      <w:pPr>
        <w:spacing w:before="240" w:line="360" w:lineRule="auto"/>
        <w:rPr>
          <w:rFonts w:cstheme="minorHAnsi"/>
          <w:sz w:val="28"/>
          <w:szCs w:val="28"/>
          <w:lang w:val="el-GR"/>
        </w:rPr>
      </w:pPr>
      <w:r w:rsidRPr="00001D56">
        <w:rPr>
          <w:rFonts w:cstheme="minorHAnsi"/>
          <w:b/>
          <w:bCs/>
          <w:sz w:val="28"/>
          <w:szCs w:val="28"/>
          <w:lang w:val="el-GR"/>
        </w:rPr>
        <w:t>Αντικείμενο του Έργου</w:t>
      </w:r>
    </w:p>
    <w:p w14:paraId="6C9434A6" w14:textId="0AB111A5" w:rsidR="00304011" w:rsidRPr="00304011" w:rsidRDefault="00304011" w:rsidP="00001D56">
      <w:pPr>
        <w:spacing w:before="240" w:line="276" w:lineRule="auto"/>
        <w:rPr>
          <w:rFonts w:cstheme="minorHAnsi"/>
          <w:sz w:val="24"/>
          <w:lang w:val="el-GR"/>
        </w:rPr>
      </w:pPr>
      <w:r w:rsidRPr="00304011">
        <w:rPr>
          <w:rFonts w:cstheme="minorHAnsi"/>
          <w:sz w:val="24"/>
          <w:lang w:val="el-GR"/>
        </w:rPr>
        <w:t>Το έργο περιλαμβάνει</w:t>
      </w:r>
      <w:r w:rsidR="00D433B2">
        <w:rPr>
          <w:rFonts w:cstheme="minorHAnsi"/>
          <w:sz w:val="24"/>
          <w:lang w:val="el-GR"/>
        </w:rPr>
        <w:t xml:space="preserve"> την προμήθεια οκτώ (8) σταθμών εργασίας για Γεννήτριες Γραφικών </w:t>
      </w:r>
      <w:r w:rsidR="006B038B">
        <w:rPr>
          <w:rFonts w:cstheme="minorHAnsi"/>
          <w:sz w:val="24"/>
          <w:lang w:val="el-GR"/>
        </w:rPr>
        <w:t>για τις ανάγκες της ΕΡΤ Α</w:t>
      </w:r>
      <w:r w:rsidR="0018772C">
        <w:rPr>
          <w:rFonts w:cstheme="minorHAnsi"/>
          <w:sz w:val="24"/>
          <w:lang w:val="el-GR"/>
        </w:rPr>
        <w:t>.</w:t>
      </w:r>
      <w:r w:rsidR="006B038B">
        <w:rPr>
          <w:rFonts w:cstheme="minorHAnsi"/>
          <w:sz w:val="24"/>
          <w:lang w:val="el-GR"/>
        </w:rPr>
        <w:t>Ε</w:t>
      </w:r>
      <w:r w:rsidR="0018772C">
        <w:rPr>
          <w:rFonts w:cstheme="minorHAnsi"/>
          <w:sz w:val="24"/>
          <w:lang w:val="el-GR"/>
        </w:rPr>
        <w:t>.</w:t>
      </w:r>
      <w:r w:rsidR="006B038B">
        <w:rPr>
          <w:rFonts w:cstheme="minorHAnsi"/>
          <w:sz w:val="24"/>
          <w:lang w:val="el-GR"/>
        </w:rPr>
        <w:t xml:space="preserve"> στην Αθήνα και </w:t>
      </w:r>
      <w:proofErr w:type="spellStart"/>
      <w:r w:rsidR="006B038B">
        <w:rPr>
          <w:rFonts w:cstheme="minorHAnsi"/>
          <w:sz w:val="24"/>
          <w:lang w:val="el-GR"/>
        </w:rPr>
        <w:t>Θεσαλλονίκη</w:t>
      </w:r>
      <w:proofErr w:type="spellEnd"/>
      <w:r w:rsidR="006B038B">
        <w:rPr>
          <w:rFonts w:cstheme="minorHAnsi"/>
          <w:sz w:val="24"/>
          <w:lang w:val="el-GR"/>
        </w:rPr>
        <w:t xml:space="preserve"> και συγκεκριμένα</w:t>
      </w:r>
      <w:r w:rsidRPr="00304011">
        <w:rPr>
          <w:rFonts w:cstheme="minorHAnsi"/>
          <w:sz w:val="24"/>
          <w:lang w:val="el-GR"/>
        </w:rPr>
        <w:t>:</w:t>
      </w:r>
    </w:p>
    <w:p w14:paraId="0CB4B321" w14:textId="3E60B112" w:rsidR="00304011" w:rsidRPr="00304011" w:rsidRDefault="00304011" w:rsidP="00001D56">
      <w:pPr>
        <w:pStyle w:val="aff2"/>
        <w:numPr>
          <w:ilvl w:val="0"/>
          <w:numId w:val="35"/>
        </w:numPr>
        <w:spacing w:before="240" w:after="120" w:line="276" w:lineRule="auto"/>
        <w:rPr>
          <w:rFonts w:cstheme="minorHAnsi"/>
          <w:sz w:val="24"/>
          <w:lang w:val="el-GR"/>
        </w:rPr>
      </w:pPr>
      <w:r w:rsidRPr="00304011">
        <w:rPr>
          <w:rFonts w:cstheme="minorHAnsi"/>
          <w:sz w:val="24"/>
          <w:lang w:val="el-GR"/>
        </w:rPr>
        <w:t>Πέντε (5) στην Αθήνα</w:t>
      </w:r>
      <w:r>
        <w:rPr>
          <w:rFonts w:cstheme="minorHAnsi"/>
          <w:sz w:val="24"/>
          <w:lang w:val="el-GR"/>
        </w:rPr>
        <w:t>,</w:t>
      </w:r>
    </w:p>
    <w:p w14:paraId="0B489EFB" w14:textId="1E75D6FC" w:rsidR="00304011" w:rsidRPr="00304011" w:rsidRDefault="00304011" w:rsidP="00001D56">
      <w:pPr>
        <w:pStyle w:val="aff2"/>
        <w:numPr>
          <w:ilvl w:val="0"/>
          <w:numId w:val="35"/>
        </w:numPr>
        <w:spacing w:before="240" w:after="120" w:line="276" w:lineRule="auto"/>
        <w:rPr>
          <w:rFonts w:cstheme="minorHAnsi"/>
          <w:sz w:val="24"/>
          <w:lang w:val="el-GR"/>
        </w:rPr>
      </w:pPr>
      <w:r w:rsidRPr="00304011">
        <w:rPr>
          <w:rFonts w:cstheme="minorHAnsi"/>
          <w:sz w:val="24"/>
          <w:lang w:val="el-GR"/>
        </w:rPr>
        <w:t>Ένας (1) στη Θεσσαλονίκη</w:t>
      </w:r>
      <w:r>
        <w:rPr>
          <w:rFonts w:cstheme="minorHAnsi"/>
          <w:sz w:val="24"/>
          <w:lang w:val="el-GR"/>
        </w:rPr>
        <w:t>,</w:t>
      </w:r>
    </w:p>
    <w:p w14:paraId="4F7E5CFD" w14:textId="79144E2D" w:rsidR="00304011" w:rsidRPr="00610239" w:rsidRDefault="00304011" w:rsidP="00001D56">
      <w:pPr>
        <w:pStyle w:val="aff2"/>
        <w:numPr>
          <w:ilvl w:val="0"/>
          <w:numId w:val="35"/>
        </w:numPr>
        <w:spacing w:before="240" w:after="120" w:line="276" w:lineRule="auto"/>
        <w:rPr>
          <w:rFonts w:cstheme="minorHAnsi"/>
          <w:sz w:val="24"/>
          <w:lang w:val="el-GR"/>
        </w:rPr>
      </w:pPr>
      <w:r w:rsidRPr="00304011">
        <w:rPr>
          <w:rFonts w:cstheme="minorHAnsi"/>
          <w:sz w:val="24"/>
          <w:lang w:val="el-GR"/>
        </w:rPr>
        <w:t xml:space="preserve">Δύο (2) για τα </w:t>
      </w:r>
      <w:r w:rsidRPr="00304011">
        <w:rPr>
          <w:rFonts w:cstheme="minorHAnsi"/>
          <w:sz w:val="24"/>
        </w:rPr>
        <w:t>Studio</w:t>
      </w:r>
      <w:r w:rsidRPr="00304011">
        <w:rPr>
          <w:rFonts w:cstheme="minorHAnsi"/>
          <w:sz w:val="24"/>
          <w:lang w:val="el-GR"/>
        </w:rPr>
        <w:t xml:space="preserve"> Θεσσαλονίκης</w:t>
      </w:r>
      <w:r>
        <w:rPr>
          <w:rFonts w:cstheme="minorHAnsi"/>
          <w:sz w:val="24"/>
          <w:lang w:val="el-GR"/>
        </w:rPr>
        <w:t>.</w:t>
      </w:r>
    </w:p>
    <w:p w14:paraId="3DC22D80" w14:textId="77777777" w:rsidR="00304011" w:rsidRPr="00001D56" w:rsidRDefault="00304011" w:rsidP="0001565D">
      <w:pPr>
        <w:spacing w:before="240" w:line="360" w:lineRule="auto"/>
        <w:rPr>
          <w:rFonts w:cstheme="minorHAnsi"/>
          <w:sz w:val="28"/>
          <w:szCs w:val="28"/>
          <w:lang w:val="el-GR"/>
        </w:rPr>
      </w:pPr>
      <w:r w:rsidRPr="00001D56">
        <w:rPr>
          <w:rFonts w:cstheme="minorHAnsi"/>
          <w:b/>
          <w:bCs/>
          <w:sz w:val="28"/>
          <w:szCs w:val="28"/>
          <w:lang w:val="el-GR"/>
        </w:rPr>
        <w:t>Στόχοι</w:t>
      </w:r>
    </w:p>
    <w:p w14:paraId="5D586E4D" w14:textId="653C751F" w:rsidR="00304011" w:rsidRPr="00304011" w:rsidRDefault="00304011" w:rsidP="00001D56">
      <w:pPr>
        <w:spacing w:before="24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Αδιάλειπτη λειτουργία τηλεοπτικών και διαδικτυακών ροών.</w:t>
      </w:r>
    </w:p>
    <w:p w14:paraId="248C61E8" w14:textId="777A04F0" w:rsidR="00304011" w:rsidRPr="00304011" w:rsidRDefault="00304011" w:rsidP="00001D56">
      <w:pPr>
        <w:spacing w:before="240" w:line="276" w:lineRule="auto"/>
        <w:rPr>
          <w:rFonts w:cstheme="minorHAnsi"/>
          <w:sz w:val="24"/>
          <w:lang w:val="el-GR"/>
        </w:rPr>
      </w:pPr>
      <w:r w:rsidRPr="00304011">
        <w:rPr>
          <w:rFonts w:cstheme="minorHAnsi"/>
          <w:sz w:val="24"/>
          <w:lang w:val="el-GR"/>
        </w:rPr>
        <w:lastRenderedPageBreak/>
        <w:t>•</w:t>
      </w:r>
      <w:r>
        <w:rPr>
          <w:rFonts w:cstheme="minorHAnsi"/>
          <w:sz w:val="24"/>
          <w:lang w:val="el-GR"/>
        </w:rPr>
        <w:t xml:space="preserve"> </w:t>
      </w:r>
      <w:r w:rsidRPr="00304011">
        <w:rPr>
          <w:rFonts w:cstheme="minorHAnsi"/>
          <w:sz w:val="24"/>
          <w:lang w:val="el-GR"/>
        </w:rPr>
        <w:t>Πλήρης ευθυγράμμιση με τις σύγχρονες τεχνικές και επιχειρησιακές απαιτήσεις.</w:t>
      </w:r>
    </w:p>
    <w:p w14:paraId="3894C445" w14:textId="1C571ADC" w:rsidR="00304011" w:rsidRPr="00304011" w:rsidRDefault="00304011" w:rsidP="00001D56">
      <w:pPr>
        <w:spacing w:before="24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Αναβάθμιση ποιότητας γραφικών και τίτλων.</w:t>
      </w:r>
    </w:p>
    <w:p w14:paraId="3E3A4D61" w14:textId="37CCF6AA" w:rsidR="00304011" w:rsidRPr="00304011" w:rsidRDefault="00304011" w:rsidP="00001D56">
      <w:pPr>
        <w:spacing w:before="24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Ενίσχυση της αξιοπιστίας και της παραγωγικότητας.</w:t>
      </w:r>
    </w:p>
    <w:p w14:paraId="5DB7528F" w14:textId="77777777" w:rsidR="00304011" w:rsidRPr="00001D56" w:rsidRDefault="00304011" w:rsidP="0001565D">
      <w:pPr>
        <w:spacing w:before="240" w:line="360" w:lineRule="auto"/>
        <w:rPr>
          <w:rFonts w:cstheme="minorHAnsi"/>
          <w:sz w:val="28"/>
          <w:szCs w:val="28"/>
          <w:lang w:val="el-GR"/>
        </w:rPr>
      </w:pPr>
      <w:r w:rsidRPr="00001D56">
        <w:rPr>
          <w:rFonts w:cstheme="minorHAnsi"/>
          <w:b/>
          <w:bCs/>
          <w:sz w:val="28"/>
          <w:szCs w:val="28"/>
          <w:lang w:val="el-GR"/>
        </w:rPr>
        <w:t>Τρόπος υλοποίησης</w:t>
      </w:r>
    </w:p>
    <w:p w14:paraId="5CE72D5C" w14:textId="77777777" w:rsidR="00304011" w:rsidRPr="00304011" w:rsidRDefault="00304011" w:rsidP="00001D56">
      <w:pPr>
        <w:spacing w:before="240" w:line="276" w:lineRule="auto"/>
        <w:rPr>
          <w:rFonts w:cstheme="minorHAnsi"/>
          <w:sz w:val="24"/>
          <w:lang w:val="el-GR"/>
        </w:rPr>
      </w:pPr>
      <w:r w:rsidRPr="00304011">
        <w:rPr>
          <w:rFonts w:cstheme="minorHAnsi"/>
          <w:sz w:val="24"/>
          <w:lang w:val="el-GR"/>
        </w:rPr>
        <w:t>Η υλοποίηση θα γίνει σταδιακά, σύμφωνα με:</w:t>
      </w:r>
    </w:p>
    <w:p w14:paraId="2BC41477" w14:textId="1C331887" w:rsidR="00304011" w:rsidRPr="00304011" w:rsidRDefault="00304011" w:rsidP="00001D56">
      <w:pPr>
        <w:spacing w:before="24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Τον προγραμματισμό τηλεοπτικών και ψηφιακών παραγωγών.</w:t>
      </w:r>
    </w:p>
    <w:p w14:paraId="1B592371" w14:textId="40F69FAE" w:rsidR="00304011" w:rsidRPr="00304011" w:rsidRDefault="00304011" w:rsidP="00001D56">
      <w:pPr>
        <w:spacing w:before="24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Τις επιχειρησιακές και τεχνικές ανάγκες. Στόχος είναι η ομαλή μετάβαση στο νέο περιβάλλον χωρίς διακοπή λειτουργίας.</w:t>
      </w:r>
    </w:p>
    <w:p w14:paraId="0BC7AF2B" w14:textId="77777777" w:rsidR="00304011" w:rsidRPr="00001D56" w:rsidRDefault="00304011" w:rsidP="0001565D">
      <w:pPr>
        <w:spacing w:before="240" w:line="360" w:lineRule="auto"/>
        <w:rPr>
          <w:rFonts w:cstheme="minorHAnsi"/>
          <w:sz w:val="28"/>
          <w:szCs w:val="28"/>
          <w:lang w:val="el-GR"/>
        </w:rPr>
      </w:pPr>
      <w:r w:rsidRPr="00001D56">
        <w:rPr>
          <w:rFonts w:cstheme="minorHAnsi"/>
          <w:b/>
          <w:bCs/>
          <w:sz w:val="28"/>
          <w:szCs w:val="28"/>
          <w:lang w:val="el-GR"/>
        </w:rPr>
        <w:t>Οφέλη</w:t>
      </w:r>
    </w:p>
    <w:p w14:paraId="0697B268" w14:textId="79694ADE" w:rsidR="00304011" w:rsidRPr="00304011" w:rsidRDefault="00304011" w:rsidP="00001D56">
      <w:pPr>
        <w:spacing w:before="24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Βελτίωση ποιότητας τηλεοπτικής εικόνας και γραφικών.</w:t>
      </w:r>
    </w:p>
    <w:p w14:paraId="04A3F296" w14:textId="1D365865" w:rsidR="00304011" w:rsidRPr="00304011" w:rsidRDefault="00304011" w:rsidP="00001D56">
      <w:pPr>
        <w:spacing w:before="24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Ενίσχυση της αξιοπιστίας των ροών μετάδοσης.</w:t>
      </w:r>
    </w:p>
    <w:p w14:paraId="209E1DD1" w14:textId="4E8E22A9" w:rsidR="00304011" w:rsidRPr="00304011" w:rsidRDefault="00304011" w:rsidP="00001D56">
      <w:pPr>
        <w:spacing w:before="24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Κάλυψη αυξημένων αναγκών διαδικτυακής μετάδοσης.</w:t>
      </w:r>
    </w:p>
    <w:p w14:paraId="6CEA8CAD" w14:textId="2294E694" w:rsidR="00304011" w:rsidRPr="00304011" w:rsidRDefault="00304011" w:rsidP="00001D56">
      <w:pPr>
        <w:spacing w:before="240" w:line="276" w:lineRule="auto"/>
        <w:rPr>
          <w:rFonts w:cstheme="minorHAnsi"/>
          <w:sz w:val="24"/>
          <w:lang w:val="el-GR"/>
        </w:rPr>
      </w:pPr>
      <w:r w:rsidRPr="00304011">
        <w:rPr>
          <w:rFonts w:cstheme="minorHAnsi"/>
          <w:sz w:val="24"/>
          <w:lang w:val="el-GR"/>
        </w:rPr>
        <w:t>•</w:t>
      </w:r>
      <w:r>
        <w:rPr>
          <w:rFonts w:cstheme="minorHAnsi"/>
          <w:sz w:val="24"/>
          <w:lang w:val="el-GR"/>
        </w:rPr>
        <w:t xml:space="preserve"> </w:t>
      </w:r>
      <w:r w:rsidRPr="00304011">
        <w:rPr>
          <w:rFonts w:cstheme="minorHAnsi"/>
          <w:sz w:val="24"/>
          <w:lang w:val="el-GR"/>
        </w:rPr>
        <w:t>Μείωση κινδύνου αστοχίας λόγω παλαιότητας εξοπλισμού</w:t>
      </w:r>
      <w:r w:rsidR="00001D56">
        <w:rPr>
          <w:rFonts w:cstheme="minorHAnsi"/>
          <w:sz w:val="24"/>
          <w:lang w:val="el-GR"/>
        </w:rPr>
        <w:t>.</w:t>
      </w:r>
    </w:p>
    <w:p w14:paraId="1D0F26E5" w14:textId="77777777" w:rsidR="00304011" w:rsidRPr="00304011" w:rsidRDefault="00304011" w:rsidP="00304011">
      <w:pPr>
        <w:spacing w:after="0"/>
        <w:rPr>
          <w:rFonts w:cstheme="minorHAnsi"/>
          <w:sz w:val="24"/>
          <w:lang w:val="el-GR" w:eastAsia="el-GR"/>
        </w:rPr>
      </w:pPr>
    </w:p>
    <w:p w14:paraId="6953F20F" w14:textId="77777777" w:rsidR="00304011" w:rsidRDefault="00304011" w:rsidP="0001565D">
      <w:pPr>
        <w:keepNext/>
        <w:numPr>
          <w:ilvl w:val="0"/>
          <w:numId w:val="31"/>
        </w:numPr>
        <w:suppressAutoHyphens w:val="0"/>
        <w:spacing w:before="240" w:after="60" w:line="360" w:lineRule="auto"/>
        <w:ind w:left="0" w:firstLine="0"/>
        <w:outlineLvl w:val="0"/>
        <w:rPr>
          <w:rFonts w:ascii="Cambria" w:hAnsi="Cambria" w:cs="Times New Roman"/>
          <w:b/>
          <w:bCs/>
          <w:kern w:val="32"/>
          <w:sz w:val="32"/>
          <w:szCs w:val="32"/>
        </w:rPr>
      </w:pPr>
      <w:bookmarkStart w:id="98" w:name="_Toc348685768"/>
      <w:bookmarkStart w:id="99" w:name="_Toc479673215"/>
      <w:bookmarkStart w:id="100" w:name="_Toc182305536"/>
      <w:r w:rsidRPr="00937A33">
        <w:rPr>
          <w:rFonts w:ascii="Cambria" w:hAnsi="Cambria" w:cs="Times New Roman"/>
          <w:b/>
          <w:bCs/>
          <w:kern w:val="32"/>
          <w:sz w:val="32"/>
          <w:szCs w:val="32"/>
        </w:rPr>
        <w:t>ΔΙΑΓΩΝΙΣΤΙΚΗ ΔΙΑΔΙΚΑΣΙΑ</w:t>
      </w:r>
      <w:bookmarkEnd w:id="98"/>
      <w:bookmarkEnd w:id="99"/>
      <w:bookmarkEnd w:id="100"/>
    </w:p>
    <w:p w14:paraId="547A259B" w14:textId="6CD4357F" w:rsidR="00304011" w:rsidRPr="00304011" w:rsidRDefault="00304011" w:rsidP="0001565D">
      <w:pPr>
        <w:spacing w:after="0" w:line="360" w:lineRule="auto"/>
        <w:rPr>
          <w:rFonts w:cstheme="minorHAnsi"/>
          <w:sz w:val="24"/>
          <w:lang w:val="el-GR" w:eastAsia="el-GR"/>
        </w:rPr>
      </w:pPr>
      <w:r w:rsidRPr="00304011">
        <w:rPr>
          <w:sz w:val="24"/>
          <w:lang w:val="el-GR" w:eastAsia="el-GR"/>
        </w:rPr>
        <w:tab/>
        <w:t>Η κατακύρωση της προμήθειας  θα γίνει βάσει συμφερότερης από οικονομικής απόψεως προσφοράς.</w:t>
      </w:r>
    </w:p>
    <w:p w14:paraId="63A698FC" w14:textId="45FE9DB7" w:rsidR="00304011" w:rsidRPr="00304011" w:rsidRDefault="00304011" w:rsidP="0001565D">
      <w:pPr>
        <w:spacing w:after="0" w:line="360" w:lineRule="auto"/>
        <w:rPr>
          <w:rFonts w:cstheme="minorHAnsi"/>
          <w:sz w:val="24"/>
          <w:lang w:val="el-GR" w:eastAsia="el-GR"/>
        </w:rPr>
      </w:pPr>
      <w:r w:rsidRPr="00304011">
        <w:rPr>
          <w:rFonts w:cstheme="minorHAnsi"/>
          <w:sz w:val="24"/>
          <w:lang w:val="el-GR" w:eastAsia="el-GR"/>
        </w:rPr>
        <w:tab/>
        <w:t>Οι τεχνικές προσφορές των υποψήφιων αναδόχων πρέπει να συμμορφώνονται με  τις τεχνικές προδιαγραφές των πινάκων</w:t>
      </w:r>
      <w:r>
        <w:rPr>
          <w:rFonts w:cstheme="minorHAnsi"/>
          <w:sz w:val="24"/>
          <w:lang w:val="el-GR" w:eastAsia="el-GR"/>
        </w:rPr>
        <w:t xml:space="preserve"> </w:t>
      </w:r>
      <w:r w:rsidR="00DB5859">
        <w:rPr>
          <w:rFonts w:cstheme="minorHAnsi"/>
          <w:sz w:val="24"/>
          <w:lang w:val="el-GR" w:eastAsia="el-GR"/>
        </w:rPr>
        <w:t>Σ</w:t>
      </w:r>
      <w:r>
        <w:rPr>
          <w:rFonts w:cstheme="minorHAnsi"/>
          <w:sz w:val="24"/>
          <w:lang w:val="el-GR" w:eastAsia="el-GR"/>
        </w:rPr>
        <w:t>υμμόρφωσης</w:t>
      </w:r>
      <w:r w:rsidRPr="00304011">
        <w:rPr>
          <w:rFonts w:cstheme="minorHAnsi"/>
          <w:sz w:val="24"/>
          <w:lang w:val="el-GR" w:eastAsia="el-GR"/>
        </w:rPr>
        <w:t xml:space="preserve"> του κεφαλαίου </w:t>
      </w:r>
      <w:r>
        <w:rPr>
          <w:rFonts w:cstheme="minorHAnsi"/>
          <w:sz w:val="24"/>
          <w:lang w:val="el-GR" w:eastAsia="el-GR"/>
        </w:rPr>
        <w:t>3</w:t>
      </w:r>
      <w:r w:rsidRPr="00304011">
        <w:rPr>
          <w:rFonts w:cstheme="minorHAnsi"/>
          <w:b/>
          <w:sz w:val="24"/>
          <w:lang w:val="el-GR" w:eastAsia="el-GR"/>
        </w:rPr>
        <w:t>. Όλοι  οι όροι των τεχνικών προδιαγραφών είναι απαράβατοι.</w:t>
      </w:r>
      <w:r w:rsidRPr="00304011">
        <w:rPr>
          <w:rFonts w:cstheme="minorHAnsi"/>
          <w:sz w:val="24"/>
          <w:lang w:val="el-GR" w:eastAsia="el-GR"/>
        </w:rPr>
        <w:t xml:space="preserve"> Προσφορά η οποία δεν καλύπτει έστω και ένα όρο των πινάκων συμμόρφωσης, απορρίπτεται και δεν αξιολογείται περαιτέρω. </w:t>
      </w:r>
      <w:r w:rsidRPr="00304011">
        <w:rPr>
          <w:rFonts w:cstheme="minorHAnsi"/>
          <w:sz w:val="24"/>
          <w:lang w:val="el-GR" w:eastAsia="el-GR"/>
        </w:rPr>
        <w:tab/>
      </w:r>
    </w:p>
    <w:p w14:paraId="0947F310" w14:textId="332FF894" w:rsidR="00304011" w:rsidRPr="00304011" w:rsidRDefault="00304011" w:rsidP="0001565D">
      <w:pPr>
        <w:keepNext/>
        <w:spacing w:before="240" w:after="60" w:line="360" w:lineRule="auto"/>
        <w:outlineLvl w:val="2"/>
        <w:rPr>
          <w:rFonts w:cs="Times New Roman"/>
          <w:b/>
          <w:bCs/>
          <w:i/>
          <w:sz w:val="24"/>
          <w:szCs w:val="26"/>
          <w:lang w:val="el-GR"/>
        </w:rPr>
      </w:pPr>
      <w:bookmarkStart w:id="101" w:name="_Toc479673217"/>
      <w:bookmarkStart w:id="102" w:name="_Toc182305538"/>
      <w:r>
        <w:rPr>
          <w:rFonts w:cs="Times New Roman"/>
          <w:b/>
          <w:bCs/>
          <w:i/>
          <w:sz w:val="24"/>
          <w:szCs w:val="26"/>
          <w:lang w:val="el-GR"/>
        </w:rPr>
        <w:t>2.1</w:t>
      </w:r>
      <w:r w:rsidRPr="00304011">
        <w:rPr>
          <w:rFonts w:cs="Times New Roman"/>
          <w:b/>
          <w:bCs/>
          <w:i/>
          <w:sz w:val="24"/>
          <w:szCs w:val="26"/>
          <w:lang w:val="el-GR"/>
        </w:rPr>
        <w:t xml:space="preserve"> </w:t>
      </w:r>
      <w:r w:rsidRPr="00001D56">
        <w:rPr>
          <w:rFonts w:cs="Times New Roman"/>
          <w:b/>
          <w:bCs/>
          <w:i/>
          <w:sz w:val="28"/>
          <w:szCs w:val="28"/>
          <w:lang w:val="el-GR"/>
        </w:rPr>
        <w:t>Τεχνική Αξιολόγηση.</w:t>
      </w:r>
      <w:bookmarkEnd w:id="101"/>
      <w:bookmarkEnd w:id="102"/>
    </w:p>
    <w:p w14:paraId="706DC48A" w14:textId="36790AAD" w:rsidR="00304011" w:rsidRPr="00304011" w:rsidRDefault="00304011" w:rsidP="0001565D">
      <w:pPr>
        <w:spacing w:after="0" w:line="360" w:lineRule="auto"/>
        <w:rPr>
          <w:sz w:val="24"/>
          <w:lang w:val="el-GR" w:eastAsia="el-GR"/>
        </w:rPr>
      </w:pPr>
      <w:r w:rsidRPr="00304011">
        <w:rPr>
          <w:sz w:val="24"/>
          <w:lang w:val="el-GR" w:eastAsia="el-GR"/>
        </w:rPr>
        <w:tab/>
        <w:t>Στο στάδιο της τεχνικής αξιολόγησης οι προσφορές των υποψηφίων εξετάζονται ως προς την αρτιότητα, την πληρότητα, τη συμφωνία με τις προδιαγραφές και την τήρηση των όρων που χαρακτηρίζονται απαράβατοι στην παρούσα. Προσφορές που δεν πληρούν έστω και έναν απαράβατο όρο, ή είναι με άλλο τρόπο μη συμβατές με τις προδιαγραφές ή αποκλίνουν ουσιωδώς από αυτές, απορρίπτονται σε αυτό το στάδιο και δεν αξιολογούνται περαιτέρω.</w:t>
      </w:r>
    </w:p>
    <w:p w14:paraId="7D7AE38C" w14:textId="158669C6" w:rsidR="00304011" w:rsidRPr="00001D56" w:rsidRDefault="00304011" w:rsidP="00001D56">
      <w:pPr>
        <w:keepNext/>
        <w:numPr>
          <w:ilvl w:val="0"/>
          <w:numId w:val="31"/>
        </w:numPr>
        <w:suppressAutoHyphens w:val="0"/>
        <w:spacing w:before="240" w:after="60" w:line="276" w:lineRule="auto"/>
        <w:ind w:left="0" w:firstLine="0"/>
        <w:outlineLvl w:val="0"/>
        <w:rPr>
          <w:rFonts w:ascii="Cambria" w:hAnsi="Cambria" w:cs="Times New Roman"/>
          <w:b/>
          <w:bCs/>
          <w:kern w:val="32"/>
          <w:sz w:val="32"/>
          <w:szCs w:val="32"/>
        </w:rPr>
      </w:pPr>
      <w:bookmarkStart w:id="103" w:name="_Toc182305541"/>
      <w:r w:rsidRPr="00937A33">
        <w:rPr>
          <w:rFonts w:ascii="Cambria" w:hAnsi="Cambria" w:cs="Times New Roman"/>
          <w:b/>
          <w:bCs/>
          <w:kern w:val="32"/>
          <w:sz w:val="32"/>
          <w:szCs w:val="32"/>
        </w:rPr>
        <w:lastRenderedPageBreak/>
        <w:t xml:space="preserve">ΤΕΧΝΙΚΕΣ ΠΡΟΔΙΑΓΡΑΦΕΣ – </w:t>
      </w:r>
      <w:proofErr w:type="spellStart"/>
      <w:r w:rsidRPr="00937A33">
        <w:rPr>
          <w:rFonts w:ascii="Cambria" w:hAnsi="Cambria" w:cs="Times New Roman"/>
          <w:b/>
          <w:bCs/>
          <w:kern w:val="32"/>
          <w:sz w:val="32"/>
          <w:szCs w:val="32"/>
        </w:rPr>
        <w:t>Πίν</w:t>
      </w:r>
      <w:proofErr w:type="spellEnd"/>
      <w:r w:rsidRPr="00937A33">
        <w:rPr>
          <w:rFonts w:ascii="Cambria" w:hAnsi="Cambria" w:cs="Times New Roman"/>
          <w:b/>
          <w:bCs/>
          <w:kern w:val="32"/>
          <w:sz w:val="32"/>
          <w:szCs w:val="32"/>
        </w:rPr>
        <w:t xml:space="preserve">ακες </w:t>
      </w:r>
      <w:proofErr w:type="spellStart"/>
      <w:r w:rsidRPr="00937A33">
        <w:rPr>
          <w:rFonts w:ascii="Cambria" w:hAnsi="Cambria" w:cs="Times New Roman"/>
          <w:b/>
          <w:bCs/>
          <w:kern w:val="32"/>
          <w:sz w:val="32"/>
          <w:szCs w:val="32"/>
        </w:rPr>
        <w:t>συμμόρφωσης</w:t>
      </w:r>
      <w:bookmarkEnd w:id="103"/>
      <w:proofErr w:type="spellEnd"/>
    </w:p>
    <w:tbl>
      <w:tblPr>
        <w:tblW w:w="9967" w:type="dxa"/>
        <w:tblInd w:w="93" w:type="dxa"/>
        <w:tblLook w:val="04A0" w:firstRow="1" w:lastRow="0" w:firstColumn="1" w:lastColumn="0" w:noHBand="0" w:noVBand="1"/>
      </w:tblPr>
      <w:tblGrid>
        <w:gridCol w:w="921"/>
        <w:gridCol w:w="5502"/>
        <w:gridCol w:w="1967"/>
        <w:gridCol w:w="1577"/>
      </w:tblGrid>
      <w:tr w:rsidR="00304011" w:rsidRPr="008E5602" w14:paraId="1C1054E8" w14:textId="77777777" w:rsidTr="002757A5">
        <w:trPr>
          <w:trHeight w:val="255"/>
        </w:trPr>
        <w:tc>
          <w:tcPr>
            <w:tcW w:w="9967" w:type="dxa"/>
            <w:gridSpan w:val="4"/>
            <w:tcBorders>
              <w:top w:val="single" w:sz="4" w:space="0" w:color="auto"/>
              <w:left w:val="single" w:sz="4" w:space="0" w:color="auto"/>
              <w:bottom w:val="single" w:sz="4" w:space="0" w:color="auto"/>
              <w:right w:val="single" w:sz="4" w:space="0" w:color="auto"/>
            </w:tcBorders>
            <w:shd w:val="clear" w:color="auto" w:fill="BFBFBF"/>
            <w:noWrap/>
            <w:hideMark/>
          </w:tcPr>
          <w:p w14:paraId="6E7866E5" w14:textId="769EFA31" w:rsidR="00304011" w:rsidRPr="00304011" w:rsidRDefault="00304011" w:rsidP="002757A5">
            <w:pPr>
              <w:spacing w:after="0"/>
              <w:rPr>
                <w:rFonts w:cs="Arial"/>
                <w:b/>
                <w:bCs/>
                <w:sz w:val="24"/>
                <w:szCs w:val="20"/>
                <w:lang w:val="el-GR" w:eastAsia="el-GR"/>
              </w:rPr>
            </w:pPr>
            <w:r w:rsidRPr="00304011">
              <w:rPr>
                <w:b/>
                <w:sz w:val="24"/>
                <w:szCs w:val="20"/>
                <w:lang w:val="el-GR" w:eastAsia="el-GR"/>
              </w:rPr>
              <w:t xml:space="preserve">Ηλεκτρονικοί Σταθμοί Εργασίας </w:t>
            </w:r>
            <w:r w:rsidRPr="00F10986">
              <w:rPr>
                <w:b/>
                <w:sz w:val="24"/>
                <w:szCs w:val="20"/>
                <w:lang w:eastAsia="el-GR"/>
              </w:rPr>
              <w:t>On</w:t>
            </w:r>
            <w:r w:rsidRPr="00304011">
              <w:rPr>
                <w:b/>
                <w:sz w:val="24"/>
                <w:szCs w:val="20"/>
                <w:lang w:val="el-GR" w:eastAsia="el-GR"/>
              </w:rPr>
              <w:t xml:space="preserve"> </w:t>
            </w:r>
            <w:r w:rsidRPr="00F10986">
              <w:rPr>
                <w:b/>
                <w:sz w:val="24"/>
                <w:szCs w:val="20"/>
                <w:lang w:eastAsia="el-GR"/>
              </w:rPr>
              <w:t>Air</w:t>
            </w:r>
            <w:r w:rsidRPr="00304011">
              <w:rPr>
                <w:b/>
                <w:sz w:val="24"/>
                <w:szCs w:val="20"/>
                <w:lang w:val="el-GR" w:eastAsia="el-GR"/>
              </w:rPr>
              <w:t xml:space="preserve"> </w:t>
            </w:r>
            <w:r w:rsidRPr="00F10986">
              <w:rPr>
                <w:b/>
                <w:sz w:val="24"/>
                <w:szCs w:val="20"/>
                <w:lang w:eastAsia="el-GR"/>
              </w:rPr>
              <w:t>Graphics</w:t>
            </w:r>
            <w:r w:rsidRPr="00304011">
              <w:rPr>
                <w:b/>
                <w:sz w:val="24"/>
                <w:szCs w:val="20"/>
                <w:lang w:val="el-GR" w:eastAsia="el-GR"/>
              </w:rPr>
              <w:t xml:space="preserve"> και </w:t>
            </w:r>
            <w:r>
              <w:rPr>
                <w:b/>
                <w:sz w:val="24"/>
                <w:szCs w:val="20"/>
                <w:lang w:val="en-US" w:eastAsia="el-GR"/>
              </w:rPr>
              <w:t>Playout</w:t>
            </w:r>
          </w:p>
        </w:tc>
      </w:tr>
      <w:tr w:rsidR="00304011" w:rsidRPr="00937A33" w14:paraId="48ECB1FA"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shd w:val="clear" w:color="auto" w:fill="BFBFBF"/>
            <w:noWrap/>
            <w:hideMark/>
          </w:tcPr>
          <w:p w14:paraId="3996098B" w14:textId="77777777" w:rsidR="00304011" w:rsidRPr="00304011" w:rsidRDefault="00304011" w:rsidP="002757A5">
            <w:pPr>
              <w:spacing w:after="0"/>
              <w:rPr>
                <w:rFonts w:cs="Arial"/>
                <w:b/>
                <w:sz w:val="24"/>
                <w:szCs w:val="20"/>
                <w:lang w:val="el-GR" w:eastAsia="el-GR"/>
              </w:rPr>
            </w:pPr>
          </w:p>
        </w:tc>
        <w:tc>
          <w:tcPr>
            <w:tcW w:w="5502" w:type="dxa"/>
            <w:tcBorders>
              <w:top w:val="single" w:sz="4" w:space="0" w:color="auto"/>
              <w:left w:val="nil"/>
              <w:bottom w:val="single" w:sz="4" w:space="0" w:color="auto"/>
              <w:right w:val="single" w:sz="4" w:space="0" w:color="auto"/>
            </w:tcBorders>
            <w:shd w:val="clear" w:color="auto" w:fill="BFBFBF"/>
            <w:hideMark/>
          </w:tcPr>
          <w:p w14:paraId="4BF8FB5A" w14:textId="77777777" w:rsidR="00304011" w:rsidRPr="00937A33" w:rsidRDefault="00304011" w:rsidP="002757A5">
            <w:pPr>
              <w:spacing w:after="0"/>
              <w:rPr>
                <w:rFonts w:cs="Arial"/>
                <w:b/>
                <w:bCs/>
                <w:sz w:val="24"/>
                <w:szCs w:val="20"/>
                <w:lang w:eastAsia="el-GR"/>
              </w:rPr>
            </w:pPr>
            <w:proofErr w:type="spellStart"/>
            <w:r w:rsidRPr="00937A33">
              <w:rPr>
                <w:b/>
                <w:sz w:val="24"/>
                <w:szCs w:val="20"/>
                <w:lang w:eastAsia="el-GR"/>
              </w:rPr>
              <w:t>Ηλεκτρονικοί</w:t>
            </w:r>
            <w:proofErr w:type="spellEnd"/>
            <w:r w:rsidRPr="00937A33">
              <w:rPr>
                <w:b/>
                <w:sz w:val="24"/>
                <w:szCs w:val="20"/>
                <w:lang w:eastAsia="el-GR"/>
              </w:rPr>
              <w:t xml:space="preserve"> </w:t>
            </w:r>
            <w:r>
              <w:rPr>
                <w:b/>
                <w:sz w:val="24"/>
                <w:szCs w:val="20"/>
                <w:lang w:eastAsia="el-GR"/>
              </w:rPr>
              <w:t>Στα</w:t>
            </w:r>
            <w:proofErr w:type="spellStart"/>
            <w:r>
              <w:rPr>
                <w:b/>
                <w:sz w:val="24"/>
                <w:szCs w:val="20"/>
                <w:lang w:eastAsia="el-GR"/>
              </w:rPr>
              <w:t>θμοί</w:t>
            </w:r>
            <w:proofErr w:type="spellEnd"/>
            <w:r>
              <w:rPr>
                <w:b/>
                <w:sz w:val="24"/>
                <w:szCs w:val="20"/>
                <w:lang w:eastAsia="el-GR"/>
              </w:rPr>
              <w:t xml:space="preserve"> </w:t>
            </w:r>
            <w:proofErr w:type="spellStart"/>
            <w:r>
              <w:rPr>
                <w:b/>
                <w:sz w:val="24"/>
                <w:szCs w:val="20"/>
                <w:lang w:eastAsia="el-GR"/>
              </w:rPr>
              <w:t>Εργ</w:t>
            </w:r>
            <w:proofErr w:type="spellEnd"/>
            <w:r>
              <w:rPr>
                <w:b/>
                <w:sz w:val="24"/>
                <w:szCs w:val="20"/>
                <w:lang w:eastAsia="el-GR"/>
              </w:rPr>
              <w:t>ασίας</w:t>
            </w:r>
          </w:p>
        </w:tc>
        <w:tc>
          <w:tcPr>
            <w:tcW w:w="1967" w:type="dxa"/>
            <w:tcBorders>
              <w:top w:val="single" w:sz="4" w:space="0" w:color="auto"/>
              <w:left w:val="nil"/>
              <w:bottom w:val="single" w:sz="4" w:space="0" w:color="auto"/>
              <w:right w:val="single" w:sz="4" w:space="0" w:color="auto"/>
            </w:tcBorders>
            <w:shd w:val="clear" w:color="auto" w:fill="BFBFBF"/>
            <w:noWrap/>
            <w:vAlign w:val="center"/>
            <w:hideMark/>
          </w:tcPr>
          <w:p w14:paraId="29CF8E14" w14:textId="77777777" w:rsidR="00304011" w:rsidRPr="00937A33" w:rsidRDefault="00304011" w:rsidP="002757A5">
            <w:pPr>
              <w:spacing w:after="0"/>
              <w:jc w:val="center"/>
              <w:rPr>
                <w:rFonts w:cs="Arial"/>
                <w:b/>
                <w:bCs/>
                <w:sz w:val="24"/>
                <w:szCs w:val="20"/>
                <w:lang w:eastAsia="el-GR"/>
              </w:rPr>
            </w:pPr>
            <w:r w:rsidRPr="00937A33">
              <w:rPr>
                <w:rFonts w:cs="Arial"/>
                <w:b/>
                <w:bCs/>
                <w:sz w:val="24"/>
                <w:szCs w:val="20"/>
                <w:lang w:eastAsia="el-GR"/>
              </w:rPr>
              <w:t>Απα</w:t>
            </w:r>
            <w:proofErr w:type="spellStart"/>
            <w:r w:rsidRPr="00937A33">
              <w:rPr>
                <w:rFonts w:cs="Arial"/>
                <w:b/>
                <w:bCs/>
                <w:sz w:val="24"/>
                <w:szCs w:val="20"/>
                <w:lang w:eastAsia="el-GR"/>
              </w:rPr>
              <w:t>ίτηση</w:t>
            </w:r>
            <w:proofErr w:type="spellEnd"/>
          </w:p>
        </w:tc>
        <w:tc>
          <w:tcPr>
            <w:tcW w:w="1577" w:type="dxa"/>
            <w:tcBorders>
              <w:top w:val="single" w:sz="4" w:space="0" w:color="auto"/>
              <w:left w:val="nil"/>
              <w:bottom w:val="single" w:sz="4" w:space="0" w:color="auto"/>
              <w:right w:val="single" w:sz="4" w:space="0" w:color="auto"/>
            </w:tcBorders>
            <w:shd w:val="clear" w:color="auto" w:fill="BFBFBF"/>
            <w:noWrap/>
            <w:vAlign w:val="center"/>
            <w:hideMark/>
          </w:tcPr>
          <w:p w14:paraId="1A8A5BB3" w14:textId="77777777" w:rsidR="00304011" w:rsidRPr="00937A33" w:rsidRDefault="00304011" w:rsidP="002757A5">
            <w:pPr>
              <w:spacing w:after="0"/>
              <w:rPr>
                <w:rFonts w:cs="Arial"/>
                <w:b/>
                <w:bCs/>
                <w:sz w:val="24"/>
                <w:szCs w:val="20"/>
                <w:lang w:eastAsia="el-GR"/>
              </w:rPr>
            </w:pPr>
            <w:r w:rsidRPr="00937A33">
              <w:rPr>
                <w:rFonts w:cs="Arial"/>
                <w:b/>
                <w:bCs/>
                <w:sz w:val="24"/>
                <w:szCs w:val="20"/>
                <w:lang w:eastAsia="el-GR"/>
              </w:rPr>
              <w:t>Παραπ</w:t>
            </w:r>
            <w:proofErr w:type="spellStart"/>
            <w:r w:rsidRPr="00937A33">
              <w:rPr>
                <w:rFonts w:cs="Arial"/>
                <w:b/>
                <w:bCs/>
                <w:sz w:val="24"/>
                <w:szCs w:val="20"/>
                <w:lang w:eastAsia="el-GR"/>
              </w:rPr>
              <w:t>ομ</w:t>
            </w:r>
            <w:proofErr w:type="spellEnd"/>
            <w:r w:rsidRPr="00937A33">
              <w:rPr>
                <w:rFonts w:cs="Arial"/>
                <w:b/>
                <w:bCs/>
                <w:sz w:val="24"/>
                <w:szCs w:val="20"/>
                <w:lang w:eastAsia="el-GR"/>
              </w:rPr>
              <w:t>πές</w:t>
            </w:r>
          </w:p>
        </w:tc>
      </w:tr>
      <w:tr w:rsidR="00304011" w:rsidRPr="00937A33" w14:paraId="74A680E1"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3B749664" w14:textId="7B83D586" w:rsidR="00304011" w:rsidRPr="00937A33" w:rsidRDefault="00001D56" w:rsidP="002757A5">
            <w:pPr>
              <w:spacing w:after="0"/>
              <w:rPr>
                <w:rFonts w:cs="Arial"/>
                <w:b/>
                <w:sz w:val="20"/>
                <w:szCs w:val="20"/>
                <w:lang w:eastAsia="el-GR"/>
              </w:rPr>
            </w:pPr>
            <w:r>
              <w:rPr>
                <w:rFonts w:cs="Arial"/>
                <w:b/>
                <w:sz w:val="20"/>
                <w:szCs w:val="20"/>
                <w:lang w:val="el-GR" w:eastAsia="el-GR"/>
              </w:rPr>
              <w:t>3</w:t>
            </w:r>
            <w:r w:rsidR="00304011" w:rsidRPr="00937A33">
              <w:rPr>
                <w:rFonts w:cs="Arial"/>
                <w:b/>
                <w:sz w:val="20"/>
                <w:szCs w:val="20"/>
                <w:lang w:eastAsia="el-GR"/>
              </w:rPr>
              <w:t>.1</w:t>
            </w:r>
          </w:p>
        </w:tc>
        <w:tc>
          <w:tcPr>
            <w:tcW w:w="5502" w:type="dxa"/>
            <w:tcBorders>
              <w:top w:val="single" w:sz="4" w:space="0" w:color="auto"/>
              <w:left w:val="nil"/>
              <w:bottom w:val="single" w:sz="4" w:space="0" w:color="auto"/>
              <w:right w:val="single" w:sz="4" w:space="0" w:color="auto"/>
            </w:tcBorders>
            <w:hideMark/>
          </w:tcPr>
          <w:p w14:paraId="02BA5A9D" w14:textId="77777777" w:rsidR="00304011" w:rsidRPr="00937A33" w:rsidRDefault="00304011" w:rsidP="002757A5">
            <w:pPr>
              <w:spacing w:after="0"/>
              <w:rPr>
                <w:rFonts w:cs="Arial"/>
                <w:b/>
                <w:bCs/>
                <w:sz w:val="20"/>
                <w:szCs w:val="20"/>
                <w:lang w:eastAsia="el-GR"/>
              </w:rPr>
            </w:pPr>
            <w:proofErr w:type="spellStart"/>
            <w:r w:rsidRPr="00937A33">
              <w:rPr>
                <w:rFonts w:cs="Arial"/>
                <w:b/>
                <w:bCs/>
                <w:sz w:val="20"/>
                <w:szCs w:val="20"/>
                <w:lang w:eastAsia="el-GR"/>
              </w:rPr>
              <w:t>Γενικοί</w:t>
            </w:r>
            <w:proofErr w:type="spellEnd"/>
            <w:r w:rsidRPr="00937A33">
              <w:rPr>
                <w:rFonts w:cs="Arial"/>
                <w:b/>
                <w:bCs/>
                <w:sz w:val="20"/>
                <w:szCs w:val="20"/>
                <w:lang w:eastAsia="el-GR"/>
              </w:rPr>
              <w:t xml:space="preserve"> </w:t>
            </w:r>
            <w:proofErr w:type="spellStart"/>
            <w:r w:rsidRPr="00937A33">
              <w:rPr>
                <w:rFonts w:cs="Arial"/>
                <w:b/>
                <w:bCs/>
                <w:sz w:val="20"/>
                <w:szCs w:val="20"/>
                <w:lang w:eastAsia="el-GR"/>
              </w:rPr>
              <w:t>Όροι</w:t>
            </w:r>
            <w:proofErr w:type="spellEnd"/>
          </w:p>
        </w:tc>
        <w:tc>
          <w:tcPr>
            <w:tcW w:w="1967" w:type="dxa"/>
            <w:tcBorders>
              <w:top w:val="single" w:sz="4" w:space="0" w:color="auto"/>
              <w:left w:val="nil"/>
              <w:bottom w:val="single" w:sz="4" w:space="0" w:color="auto"/>
              <w:right w:val="single" w:sz="4" w:space="0" w:color="auto"/>
            </w:tcBorders>
            <w:noWrap/>
            <w:vAlign w:val="center"/>
            <w:hideMark/>
          </w:tcPr>
          <w:p w14:paraId="4232FC2C" w14:textId="77777777" w:rsidR="00304011" w:rsidRPr="00937A33" w:rsidRDefault="00304011" w:rsidP="002757A5">
            <w:pPr>
              <w:spacing w:after="0"/>
              <w:jc w:val="center"/>
              <w:rPr>
                <w:rFonts w:cs="Arial"/>
                <w:b/>
                <w:bCs/>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3900F43C" w14:textId="77777777" w:rsidR="00304011" w:rsidRPr="00937A33" w:rsidRDefault="00304011" w:rsidP="002757A5">
            <w:pPr>
              <w:spacing w:after="0"/>
              <w:rPr>
                <w:rFonts w:cs="Arial"/>
                <w:b/>
                <w:bCs/>
                <w:sz w:val="20"/>
                <w:szCs w:val="20"/>
                <w:lang w:eastAsia="el-GR"/>
              </w:rPr>
            </w:pPr>
          </w:p>
        </w:tc>
      </w:tr>
      <w:tr w:rsidR="00304011" w:rsidRPr="006C40DB" w14:paraId="56086A5B"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vAlign w:val="center"/>
          </w:tcPr>
          <w:p w14:paraId="32AB24D6" w14:textId="77777777" w:rsidR="00304011" w:rsidRPr="00967741" w:rsidRDefault="00304011" w:rsidP="00304011">
            <w:pPr>
              <w:pStyle w:val="aff2"/>
              <w:numPr>
                <w:ilvl w:val="0"/>
                <w:numId w:val="34"/>
              </w:numPr>
              <w:tabs>
                <w:tab w:val="left" w:pos="192"/>
                <w:tab w:val="left" w:pos="617"/>
              </w:tabs>
              <w:ind w:left="-116" w:firstLine="0"/>
              <w:contextualSpacing w:val="0"/>
              <w:jc w:val="right"/>
              <w:rPr>
                <w:rFonts w:ascii="Calibri" w:hAnsi="Calibri" w:cs="Arial"/>
              </w:rPr>
            </w:pPr>
          </w:p>
        </w:tc>
        <w:tc>
          <w:tcPr>
            <w:tcW w:w="5502" w:type="dxa"/>
            <w:tcBorders>
              <w:top w:val="single" w:sz="4" w:space="0" w:color="auto"/>
              <w:left w:val="nil"/>
              <w:bottom w:val="single" w:sz="4" w:space="0" w:color="auto"/>
              <w:right w:val="single" w:sz="4" w:space="0" w:color="auto"/>
            </w:tcBorders>
          </w:tcPr>
          <w:p w14:paraId="6AB0EB33" w14:textId="77777777" w:rsidR="00304011" w:rsidRPr="00304011" w:rsidRDefault="00304011" w:rsidP="002757A5">
            <w:pPr>
              <w:spacing w:after="0"/>
              <w:rPr>
                <w:rFonts w:cs="Arial"/>
                <w:bCs/>
                <w:sz w:val="20"/>
                <w:szCs w:val="20"/>
                <w:lang w:val="el-GR" w:eastAsia="el-GR"/>
              </w:rPr>
            </w:pPr>
            <w:r w:rsidRPr="00304011">
              <w:rPr>
                <w:rFonts w:cs="Arial"/>
                <w:bCs/>
                <w:sz w:val="20"/>
                <w:szCs w:val="20"/>
                <w:lang w:val="el-GR" w:eastAsia="el-GR"/>
              </w:rPr>
              <w:t xml:space="preserve">Ηλεκτρονικοί Σταθμοί Εργασίας τύπου </w:t>
            </w:r>
            <w:r w:rsidRPr="00967741">
              <w:rPr>
                <w:rFonts w:cs="Arial"/>
                <w:bCs/>
                <w:sz w:val="20"/>
                <w:szCs w:val="20"/>
                <w:lang w:eastAsia="el-GR"/>
              </w:rPr>
              <w:t>rack</w:t>
            </w:r>
            <w:r w:rsidRPr="00304011">
              <w:rPr>
                <w:rFonts w:cs="Arial"/>
                <w:bCs/>
                <w:sz w:val="20"/>
                <w:szCs w:val="20"/>
                <w:lang w:val="el-GR" w:eastAsia="el-GR"/>
              </w:rPr>
              <w:t>-</w:t>
            </w:r>
            <w:r w:rsidRPr="00967741">
              <w:rPr>
                <w:rFonts w:cs="Arial"/>
                <w:bCs/>
                <w:sz w:val="20"/>
                <w:szCs w:val="20"/>
                <w:lang w:eastAsia="el-GR"/>
              </w:rPr>
              <w:t>mount</w:t>
            </w:r>
          </w:p>
        </w:tc>
        <w:tc>
          <w:tcPr>
            <w:tcW w:w="1967" w:type="dxa"/>
            <w:tcBorders>
              <w:top w:val="single" w:sz="4" w:space="0" w:color="auto"/>
              <w:left w:val="nil"/>
              <w:bottom w:val="single" w:sz="4" w:space="0" w:color="auto"/>
              <w:right w:val="single" w:sz="4" w:space="0" w:color="auto"/>
            </w:tcBorders>
            <w:noWrap/>
            <w:vAlign w:val="center"/>
          </w:tcPr>
          <w:p w14:paraId="203BEBFB" w14:textId="53B3C281" w:rsidR="00304011" w:rsidRPr="006C40DB" w:rsidRDefault="00304011" w:rsidP="002757A5">
            <w:pPr>
              <w:spacing w:after="0"/>
              <w:jc w:val="center"/>
              <w:rPr>
                <w:rFonts w:cs="Arial"/>
                <w:sz w:val="20"/>
                <w:szCs w:val="20"/>
                <w:lang w:val="el-GR" w:eastAsia="el-GR"/>
              </w:rPr>
            </w:pPr>
            <w:r w:rsidRPr="006C40DB">
              <w:rPr>
                <w:rStyle w:val="FontStyle46"/>
                <w:sz w:val="20"/>
                <w:szCs w:val="20"/>
                <w:lang w:val="el-GR"/>
              </w:rPr>
              <w:t>8</w:t>
            </w:r>
          </w:p>
        </w:tc>
        <w:tc>
          <w:tcPr>
            <w:tcW w:w="1577" w:type="dxa"/>
            <w:tcBorders>
              <w:top w:val="single" w:sz="4" w:space="0" w:color="auto"/>
              <w:left w:val="nil"/>
              <w:bottom w:val="single" w:sz="4" w:space="0" w:color="auto"/>
              <w:right w:val="single" w:sz="4" w:space="0" w:color="auto"/>
            </w:tcBorders>
            <w:noWrap/>
            <w:vAlign w:val="center"/>
          </w:tcPr>
          <w:p w14:paraId="35D8B79A" w14:textId="77777777" w:rsidR="00304011" w:rsidRPr="002860EB" w:rsidRDefault="00304011" w:rsidP="002757A5">
            <w:pPr>
              <w:spacing w:after="0"/>
              <w:rPr>
                <w:rFonts w:cs="Arial"/>
                <w:b/>
                <w:bCs/>
                <w:sz w:val="20"/>
                <w:szCs w:val="20"/>
                <w:lang w:val="el-GR" w:eastAsia="el-GR"/>
              </w:rPr>
            </w:pPr>
          </w:p>
        </w:tc>
      </w:tr>
      <w:tr w:rsidR="00304011" w:rsidRPr="00937A33" w14:paraId="621A101F"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vAlign w:val="center"/>
          </w:tcPr>
          <w:p w14:paraId="1BE515FA" w14:textId="77777777" w:rsidR="00304011" w:rsidRPr="002860EB" w:rsidRDefault="00304011" w:rsidP="00304011">
            <w:pPr>
              <w:pStyle w:val="aff2"/>
              <w:numPr>
                <w:ilvl w:val="0"/>
                <w:numId w:val="34"/>
              </w:numPr>
              <w:tabs>
                <w:tab w:val="left" w:pos="192"/>
                <w:tab w:val="left" w:pos="617"/>
              </w:tabs>
              <w:ind w:left="-116" w:firstLine="0"/>
              <w:contextualSpacing w:val="0"/>
              <w:jc w:val="right"/>
              <w:rPr>
                <w:rFonts w:ascii="Calibri" w:hAnsi="Calibri" w:cs="Arial"/>
                <w:lang w:val="el-GR"/>
              </w:rPr>
            </w:pPr>
          </w:p>
        </w:tc>
        <w:tc>
          <w:tcPr>
            <w:tcW w:w="5502" w:type="dxa"/>
            <w:tcBorders>
              <w:top w:val="single" w:sz="4" w:space="0" w:color="auto"/>
              <w:left w:val="nil"/>
              <w:bottom w:val="single" w:sz="4" w:space="0" w:color="auto"/>
              <w:right w:val="single" w:sz="4" w:space="0" w:color="auto"/>
            </w:tcBorders>
          </w:tcPr>
          <w:p w14:paraId="3E88E765" w14:textId="77777777" w:rsidR="00304011" w:rsidRPr="00304011" w:rsidRDefault="00304011" w:rsidP="002757A5">
            <w:pPr>
              <w:spacing w:after="0"/>
              <w:rPr>
                <w:rFonts w:cs="Arial"/>
                <w:bCs/>
                <w:sz w:val="20"/>
                <w:szCs w:val="20"/>
                <w:lang w:val="el-GR" w:eastAsia="el-GR"/>
              </w:rPr>
            </w:pPr>
            <w:r w:rsidRPr="00304011">
              <w:rPr>
                <w:rFonts w:cs="Arial"/>
                <w:bCs/>
                <w:sz w:val="20"/>
                <w:szCs w:val="20"/>
                <w:lang w:val="el-GR" w:eastAsia="el-GR"/>
              </w:rPr>
              <w:t xml:space="preserve">Οι προσφερόμενοι Ηλεκτρονικοί Σταθμοί Εργασίας πρέπει να είναι  του ίδιου κατασκευαστή και του ίδιου μοντέλου. Πρέπει να έχουν το </w:t>
            </w:r>
            <w:r w:rsidRPr="00937A33">
              <w:rPr>
                <w:rFonts w:cs="Arial"/>
                <w:bCs/>
                <w:sz w:val="20"/>
                <w:szCs w:val="20"/>
                <w:lang w:eastAsia="el-GR"/>
              </w:rPr>
              <w:t>Serial</w:t>
            </w:r>
            <w:r w:rsidRPr="00304011">
              <w:rPr>
                <w:rFonts w:cs="Arial"/>
                <w:bCs/>
                <w:sz w:val="20"/>
                <w:szCs w:val="20"/>
                <w:lang w:val="el-GR" w:eastAsia="el-GR"/>
              </w:rPr>
              <w:t xml:space="preserve"> </w:t>
            </w:r>
            <w:r w:rsidRPr="00937A33">
              <w:rPr>
                <w:rFonts w:cs="Arial"/>
                <w:bCs/>
                <w:sz w:val="20"/>
                <w:szCs w:val="20"/>
                <w:lang w:eastAsia="el-GR"/>
              </w:rPr>
              <w:t>Number</w:t>
            </w:r>
            <w:r w:rsidRPr="00304011">
              <w:rPr>
                <w:rFonts w:cs="Arial"/>
                <w:bCs/>
                <w:sz w:val="20"/>
                <w:szCs w:val="20"/>
                <w:lang w:val="el-GR" w:eastAsia="el-GR"/>
              </w:rPr>
              <w:t xml:space="preserve"> προγραμματισμένο στο </w:t>
            </w:r>
            <w:r w:rsidRPr="00937A33">
              <w:rPr>
                <w:rFonts w:cs="Arial"/>
                <w:bCs/>
                <w:sz w:val="20"/>
                <w:szCs w:val="20"/>
                <w:lang w:eastAsia="el-GR"/>
              </w:rPr>
              <w:t>firmware</w:t>
            </w:r>
            <w:r w:rsidRPr="00304011">
              <w:rPr>
                <w:rFonts w:cs="Arial"/>
                <w:bCs/>
                <w:sz w:val="20"/>
                <w:szCs w:val="20"/>
                <w:lang w:val="el-GR" w:eastAsia="el-GR"/>
              </w:rPr>
              <w:t xml:space="preserve"> της μητρικής πλακέτας.</w:t>
            </w:r>
          </w:p>
        </w:tc>
        <w:tc>
          <w:tcPr>
            <w:tcW w:w="1967" w:type="dxa"/>
            <w:tcBorders>
              <w:top w:val="single" w:sz="4" w:space="0" w:color="auto"/>
              <w:left w:val="nil"/>
              <w:bottom w:val="single" w:sz="4" w:space="0" w:color="auto"/>
              <w:right w:val="single" w:sz="4" w:space="0" w:color="auto"/>
            </w:tcBorders>
            <w:noWrap/>
            <w:vAlign w:val="center"/>
          </w:tcPr>
          <w:p w14:paraId="2521E3C9" w14:textId="77777777" w:rsidR="00304011" w:rsidRPr="00937A33" w:rsidRDefault="00304011" w:rsidP="002757A5">
            <w:pPr>
              <w:spacing w:after="0"/>
              <w:jc w:val="center"/>
              <w:rPr>
                <w:rFonts w:cs="Arial"/>
                <w:bCs/>
                <w:sz w:val="20"/>
                <w:szCs w:val="20"/>
                <w:lang w:eastAsia="el-GR"/>
              </w:rPr>
            </w:pPr>
            <w:r w:rsidRPr="00937A33">
              <w:rPr>
                <w:rFonts w:cs="Arial"/>
                <w:bCs/>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tcPr>
          <w:p w14:paraId="202C648C" w14:textId="77777777" w:rsidR="00304011" w:rsidRPr="00937A33" w:rsidRDefault="00304011" w:rsidP="002757A5">
            <w:pPr>
              <w:spacing w:after="0"/>
              <w:rPr>
                <w:rFonts w:cs="Arial"/>
                <w:b/>
                <w:bCs/>
                <w:sz w:val="20"/>
                <w:szCs w:val="20"/>
                <w:lang w:eastAsia="el-GR"/>
              </w:rPr>
            </w:pPr>
          </w:p>
        </w:tc>
      </w:tr>
      <w:tr w:rsidR="00304011" w:rsidRPr="00937A33" w14:paraId="3F1B5D68"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vAlign w:val="center"/>
          </w:tcPr>
          <w:p w14:paraId="1CE9571F" w14:textId="77777777" w:rsidR="00304011" w:rsidRPr="00967741" w:rsidRDefault="00304011" w:rsidP="00304011">
            <w:pPr>
              <w:pStyle w:val="aff2"/>
              <w:numPr>
                <w:ilvl w:val="0"/>
                <w:numId w:val="34"/>
              </w:numPr>
              <w:tabs>
                <w:tab w:val="left" w:pos="192"/>
                <w:tab w:val="left" w:pos="617"/>
              </w:tabs>
              <w:ind w:left="-116" w:firstLine="0"/>
              <w:contextualSpacing w:val="0"/>
              <w:jc w:val="right"/>
              <w:rPr>
                <w:rFonts w:ascii="Calibri" w:hAnsi="Calibri" w:cs="Arial"/>
              </w:rPr>
            </w:pPr>
          </w:p>
        </w:tc>
        <w:tc>
          <w:tcPr>
            <w:tcW w:w="5502" w:type="dxa"/>
            <w:tcBorders>
              <w:top w:val="single" w:sz="4" w:space="0" w:color="auto"/>
              <w:left w:val="nil"/>
              <w:bottom w:val="single" w:sz="4" w:space="0" w:color="auto"/>
              <w:right w:val="single" w:sz="4" w:space="0" w:color="auto"/>
            </w:tcBorders>
            <w:hideMark/>
          </w:tcPr>
          <w:p w14:paraId="3EBFFC48" w14:textId="77777777" w:rsidR="00304011" w:rsidRPr="00304011" w:rsidRDefault="00304011" w:rsidP="002757A5">
            <w:pPr>
              <w:spacing w:after="0"/>
              <w:rPr>
                <w:rFonts w:cs="Arial"/>
                <w:bCs/>
                <w:sz w:val="20"/>
                <w:szCs w:val="20"/>
                <w:lang w:val="el-GR" w:eastAsia="el-GR"/>
              </w:rPr>
            </w:pPr>
            <w:r w:rsidRPr="00304011">
              <w:rPr>
                <w:rFonts w:cs="Arial"/>
                <w:bCs/>
                <w:sz w:val="20"/>
                <w:szCs w:val="20"/>
                <w:lang w:val="el-GR" w:eastAsia="el-GR"/>
              </w:rPr>
              <w:t>Οι σταθμοί εργασίας πρέπει να είναι καινούριοι, αμεταχείριστοι και συσκευασμένοι εργοστασιακά</w:t>
            </w:r>
          </w:p>
        </w:tc>
        <w:tc>
          <w:tcPr>
            <w:tcW w:w="1967" w:type="dxa"/>
            <w:tcBorders>
              <w:top w:val="single" w:sz="4" w:space="0" w:color="auto"/>
              <w:left w:val="nil"/>
              <w:bottom w:val="single" w:sz="4" w:space="0" w:color="auto"/>
              <w:right w:val="single" w:sz="4" w:space="0" w:color="auto"/>
            </w:tcBorders>
            <w:noWrap/>
            <w:vAlign w:val="center"/>
            <w:hideMark/>
          </w:tcPr>
          <w:p w14:paraId="663E1C96" w14:textId="77777777" w:rsidR="00304011" w:rsidRPr="00937A33" w:rsidRDefault="00304011" w:rsidP="002757A5">
            <w:pPr>
              <w:spacing w:after="0"/>
              <w:jc w:val="center"/>
              <w:rPr>
                <w:rFonts w:cs="Arial"/>
                <w:bCs/>
                <w:sz w:val="20"/>
                <w:szCs w:val="20"/>
                <w:lang w:eastAsia="el-GR"/>
              </w:rPr>
            </w:pPr>
            <w:r w:rsidRPr="00937A33">
              <w:rPr>
                <w:rFonts w:cs="Arial"/>
                <w:bCs/>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77DB9CCD" w14:textId="77777777" w:rsidR="00304011" w:rsidRPr="00937A33" w:rsidRDefault="00304011" w:rsidP="002757A5">
            <w:pPr>
              <w:spacing w:after="0"/>
              <w:rPr>
                <w:rFonts w:cs="Arial"/>
                <w:b/>
                <w:bCs/>
                <w:sz w:val="20"/>
                <w:szCs w:val="20"/>
                <w:lang w:eastAsia="el-GR"/>
              </w:rPr>
            </w:pPr>
          </w:p>
        </w:tc>
      </w:tr>
      <w:tr w:rsidR="00304011" w:rsidRPr="00937A33" w14:paraId="60BF89FA"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vAlign w:val="center"/>
          </w:tcPr>
          <w:p w14:paraId="17DB3F37" w14:textId="77777777" w:rsidR="00304011" w:rsidRPr="00967741" w:rsidRDefault="00304011" w:rsidP="00304011">
            <w:pPr>
              <w:pStyle w:val="aff2"/>
              <w:numPr>
                <w:ilvl w:val="0"/>
                <w:numId w:val="34"/>
              </w:numPr>
              <w:tabs>
                <w:tab w:val="left" w:pos="192"/>
                <w:tab w:val="left" w:pos="617"/>
              </w:tabs>
              <w:ind w:left="-116" w:firstLine="0"/>
              <w:contextualSpacing w:val="0"/>
              <w:jc w:val="right"/>
              <w:rPr>
                <w:rFonts w:ascii="Calibri" w:hAnsi="Calibri" w:cs="Arial"/>
              </w:rPr>
            </w:pPr>
          </w:p>
        </w:tc>
        <w:tc>
          <w:tcPr>
            <w:tcW w:w="5502" w:type="dxa"/>
            <w:tcBorders>
              <w:top w:val="single" w:sz="4" w:space="0" w:color="auto"/>
              <w:left w:val="nil"/>
              <w:bottom w:val="single" w:sz="4" w:space="0" w:color="auto"/>
              <w:right w:val="single" w:sz="4" w:space="0" w:color="auto"/>
            </w:tcBorders>
            <w:hideMark/>
          </w:tcPr>
          <w:p w14:paraId="5114F20D" w14:textId="77777777" w:rsidR="00304011" w:rsidRPr="00304011" w:rsidRDefault="00304011" w:rsidP="002757A5">
            <w:pPr>
              <w:spacing w:after="0"/>
              <w:rPr>
                <w:rFonts w:cs="Arial"/>
                <w:bCs/>
                <w:sz w:val="20"/>
                <w:szCs w:val="20"/>
                <w:lang w:val="el-GR" w:eastAsia="el-GR"/>
              </w:rPr>
            </w:pPr>
            <w:r w:rsidRPr="00304011">
              <w:rPr>
                <w:rFonts w:cs="Arial"/>
                <w:bCs/>
                <w:sz w:val="20"/>
                <w:szCs w:val="20"/>
                <w:lang w:val="el-GR" w:eastAsia="el-GR"/>
              </w:rPr>
              <w:t xml:space="preserve">Οι σταθμοί εργασίας πρέπει να έχουν πιστοποίηση </w:t>
            </w:r>
            <w:r w:rsidRPr="00937A33">
              <w:rPr>
                <w:rFonts w:cs="Arial"/>
                <w:b/>
                <w:bCs/>
                <w:sz w:val="20"/>
                <w:szCs w:val="20"/>
                <w:lang w:eastAsia="el-GR"/>
              </w:rPr>
              <w:t>CE</w:t>
            </w:r>
            <w:r w:rsidRPr="00304011">
              <w:rPr>
                <w:rFonts w:cs="Arial"/>
                <w:bCs/>
                <w:sz w:val="20"/>
                <w:szCs w:val="20"/>
                <w:lang w:val="el-GR" w:eastAsia="el-GR"/>
              </w:rPr>
              <w:t xml:space="preserve"> (</w:t>
            </w:r>
            <w:proofErr w:type="spellStart"/>
            <w:r w:rsidRPr="00937A33">
              <w:rPr>
                <w:rFonts w:cs="Arial"/>
                <w:bCs/>
                <w:sz w:val="20"/>
                <w:szCs w:val="20"/>
                <w:lang w:eastAsia="el-GR"/>
              </w:rPr>
              <w:t>Conformit</w:t>
            </w:r>
            <w:proofErr w:type="spellEnd"/>
            <w:r w:rsidRPr="00304011">
              <w:rPr>
                <w:rFonts w:cs="Arial"/>
                <w:bCs/>
                <w:sz w:val="20"/>
                <w:szCs w:val="20"/>
                <w:lang w:val="el-GR" w:eastAsia="el-GR"/>
              </w:rPr>
              <w:t xml:space="preserve">é </w:t>
            </w:r>
            <w:proofErr w:type="spellStart"/>
            <w:r w:rsidRPr="00937A33">
              <w:rPr>
                <w:rFonts w:cs="Arial"/>
                <w:bCs/>
                <w:sz w:val="20"/>
                <w:szCs w:val="20"/>
                <w:lang w:eastAsia="el-GR"/>
              </w:rPr>
              <w:t>Europ</w:t>
            </w:r>
            <w:proofErr w:type="spellEnd"/>
            <w:r w:rsidRPr="00304011">
              <w:rPr>
                <w:rFonts w:cs="Arial"/>
                <w:bCs/>
                <w:sz w:val="20"/>
                <w:szCs w:val="20"/>
                <w:lang w:val="el-GR" w:eastAsia="el-GR"/>
              </w:rPr>
              <w:t>é</w:t>
            </w:r>
            <w:proofErr w:type="spellStart"/>
            <w:r w:rsidRPr="00937A33">
              <w:rPr>
                <w:rFonts w:cs="Arial"/>
                <w:bCs/>
                <w:sz w:val="20"/>
                <w:szCs w:val="20"/>
                <w:lang w:eastAsia="el-GR"/>
              </w:rPr>
              <w:t>ene</w:t>
            </w:r>
            <w:proofErr w:type="spellEnd"/>
            <w:r w:rsidRPr="00304011">
              <w:rPr>
                <w:rFonts w:cs="Arial"/>
                <w:bCs/>
                <w:sz w:val="20"/>
                <w:szCs w:val="20"/>
                <w:lang w:val="el-GR" w:eastAsia="el-GR"/>
              </w:rPr>
              <w:t xml:space="preserve">) και </w:t>
            </w:r>
            <w:r w:rsidRPr="00937A33">
              <w:rPr>
                <w:rFonts w:cs="Arial"/>
                <w:b/>
                <w:bCs/>
                <w:sz w:val="20"/>
                <w:szCs w:val="20"/>
                <w:lang w:eastAsia="el-GR"/>
              </w:rPr>
              <w:t>EU</w:t>
            </w:r>
            <w:r w:rsidRPr="00304011">
              <w:rPr>
                <w:rFonts w:cs="Arial"/>
                <w:b/>
                <w:bCs/>
                <w:sz w:val="20"/>
                <w:szCs w:val="20"/>
                <w:lang w:val="el-GR" w:eastAsia="el-GR"/>
              </w:rPr>
              <w:t xml:space="preserve"> </w:t>
            </w:r>
            <w:r w:rsidRPr="00937A33">
              <w:rPr>
                <w:rFonts w:cs="Arial"/>
                <w:b/>
                <w:bCs/>
                <w:sz w:val="20"/>
                <w:szCs w:val="20"/>
                <w:lang w:eastAsia="el-GR"/>
              </w:rPr>
              <w:t>EMC</w:t>
            </w:r>
          </w:p>
        </w:tc>
        <w:tc>
          <w:tcPr>
            <w:tcW w:w="1967" w:type="dxa"/>
            <w:tcBorders>
              <w:top w:val="single" w:sz="4" w:space="0" w:color="auto"/>
              <w:left w:val="nil"/>
              <w:bottom w:val="single" w:sz="4" w:space="0" w:color="auto"/>
              <w:right w:val="single" w:sz="4" w:space="0" w:color="auto"/>
            </w:tcBorders>
            <w:noWrap/>
            <w:vAlign w:val="center"/>
            <w:hideMark/>
          </w:tcPr>
          <w:p w14:paraId="2B96CB18" w14:textId="77777777" w:rsidR="00304011" w:rsidRPr="00937A33" w:rsidRDefault="00304011" w:rsidP="002757A5">
            <w:pPr>
              <w:spacing w:after="0"/>
              <w:jc w:val="center"/>
              <w:rPr>
                <w:rFonts w:cs="Arial"/>
                <w:bCs/>
                <w:sz w:val="20"/>
                <w:szCs w:val="20"/>
                <w:lang w:eastAsia="el-GR"/>
              </w:rPr>
            </w:pPr>
            <w:r w:rsidRPr="00937A33">
              <w:rPr>
                <w:rFonts w:cs="Arial"/>
                <w:bCs/>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52FA208C" w14:textId="77777777" w:rsidR="00304011" w:rsidRPr="00937A33" w:rsidRDefault="00304011" w:rsidP="002757A5">
            <w:pPr>
              <w:spacing w:after="0"/>
              <w:rPr>
                <w:rFonts w:cs="Arial"/>
                <w:b/>
                <w:bCs/>
                <w:sz w:val="20"/>
                <w:szCs w:val="20"/>
                <w:lang w:eastAsia="el-GR"/>
              </w:rPr>
            </w:pPr>
          </w:p>
        </w:tc>
      </w:tr>
      <w:tr w:rsidR="00304011" w:rsidRPr="00937A33" w14:paraId="1E6AAC27"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vAlign w:val="center"/>
          </w:tcPr>
          <w:p w14:paraId="2F1D23F9" w14:textId="77777777" w:rsidR="00304011" w:rsidRPr="00967741" w:rsidRDefault="00304011" w:rsidP="00304011">
            <w:pPr>
              <w:pStyle w:val="aff2"/>
              <w:numPr>
                <w:ilvl w:val="0"/>
                <w:numId w:val="34"/>
              </w:numPr>
              <w:tabs>
                <w:tab w:val="left" w:pos="192"/>
                <w:tab w:val="left" w:pos="617"/>
              </w:tabs>
              <w:ind w:left="-116" w:firstLine="0"/>
              <w:contextualSpacing w:val="0"/>
              <w:jc w:val="right"/>
              <w:rPr>
                <w:rFonts w:ascii="Calibri" w:hAnsi="Calibri" w:cs="Arial"/>
              </w:rPr>
            </w:pPr>
          </w:p>
        </w:tc>
        <w:tc>
          <w:tcPr>
            <w:tcW w:w="5502" w:type="dxa"/>
            <w:tcBorders>
              <w:top w:val="single" w:sz="4" w:space="0" w:color="auto"/>
              <w:left w:val="nil"/>
              <w:bottom w:val="single" w:sz="4" w:space="0" w:color="auto"/>
              <w:right w:val="single" w:sz="4" w:space="0" w:color="auto"/>
            </w:tcBorders>
            <w:hideMark/>
          </w:tcPr>
          <w:p w14:paraId="0BF9CD5E" w14:textId="77777777" w:rsidR="00304011" w:rsidRPr="00304011" w:rsidRDefault="00304011" w:rsidP="002757A5">
            <w:pPr>
              <w:spacing w:after="0"/>
              <w:rPr>
                <w:rFonts w:cs="Arial"/>
                <w:bCs/>
                <w:sz w:val="20"/>
                <w:szCs w:val="20"/>
                <w:lang w:val="el-GR" w:eastAsia="el-GR"/>
              </w:rPr>
            </w:pPr>
            <w:r w:rsidRPr="00304011">
              <w:rPr>
                <w:rFonts w:cs="Arial"/>
                <w:bCs/>
                <w:sz w:val="20"/>
                <w:szCs w:val="20"/>
                <w:lang w:val="el-GR" w:eastAsia="el-GR"/>
              </w:rPr>
              <w:t>Παράδοση των μέσων α) εγκατάστασης των οδηγών υλικού του κάθε συστήματος και β) ανάκτησης και επαναφοράς του λειτουργικού συστήματος των Ηλεκτρονικών Διακομιστών. Τα μέσα αυτά να διατίθενται από τον κατασκευαστή της υπολογιστικής μονάδας.</w:t>
            </w:r>
          </w:p>
        </w:tc>
        <w:tc>
          <w:tcPr>
            <w:tcW w:w="1967" w:type="dxa"/>
            <w:tcBorders>
              <w:top w:val="single" w:sz="4" w:space="0" w:color="auto"/>
              <w:left w:val="nil"/>
              <w:bottom w:val="single" w:sz="4" w:space="0" w:color="auto"/>
              <w:right w:val="single" w:sz="4" w:space="0" w:color="auto"/>
            </w:tcBorders>
            <w:noWrap/>
            <w:vAlign w:val="center"/>
            <w:hideMark/>
          </w:tcPr>
          <w:p w14:paraId="094854B0" w14:textId="77777777" w:rsidR="00304011" w:rsidRPr="00937A33" w:rsidRDefault="00304011" w:rsidP="002757A5">
            <w:pPr>
              <w:spacing w:after="0"/>
              <w:jc w:val="center"/>
              <w:rPr>
                <w:rFonts w:cs="Arial"/>
                <w:bCs/>
                <w:sz w:val="20"/>
                <w:szCs w:val="20"/>
                <w:lang w:eastAsia="el-GR"/>
              </w:rPr>
            </w:pPr>
            <w:r w:rsidRPr="00937A33">
              <w:rPr>
                <w:rFonts w:cs="Arial"/>
                <w:bCs/>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36E586A1" w14:textId="77777777" w:rsidR="00304011" w:rsidRPr="00937A33" w:rsidRDefault="00304011" w:rsidP="002757A5">
            <w:pPr>
              <w:spacing w:after="0"/>
              <w:rPr>
                <w:rFonts w:cs="Arial"/>
                <w:b/>
                <w:bCs/>
                <w:sz w:val="20"/>
                <w:szCs w:val="20"/>
                <w:lang w:eastAsia="el-GR"/>
              </w:rPr>
            </w:pPr>
          </w:p>
        </w:tc>
      </w:tr>
      <w:tr w:rsidR="00304011" w:rsidRPr="00937A33" w14:paraId="032ECF01"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vAlign w:val="center"/>
          </w:tcPr>
          <w:p w14:paraId="7D5B0997" w14:textId="77777777" w:rsidR="00304011" w:rsidRPr="00967741" w:rsidRDefault="00304011" w:rsidP="00304011">
            <w:pPr>
              <w:pStyle w:val="aff2"/>
              <w:numPr>
                <w:ilvl w:val="0"/>
                <w:numId w:val="34"/>
              </w:numPr>
              <w:tabs>
                <w:tab w:val="left" w:pos="192"/>
                <w:tab w:val="left" w:pos="617"/>
              </w:tabs>
              <w:ind w:left="-116" w:firstLine="0"/>
              <w:contextualSpacing w:val="0"/>
              <w:jc w:val="right"/>
              <w:rPr>
                <w:rFonts w:ascii="Calibri" w:hAnsi="Calibri" w:cs="Arial"/>
              </w:rPr>
            </w:pPr>
          </w:p>
        </w:tc>
        <w:tc>
          <w:tcPr>
            <w:tcW w:w="5502" w:type="dxa"/>
            <w:tcBorders>
              <w:top w:val="single" w:sz="4" w:space="0" w:color="auto"/>
              <w:left w:val="nil"/>
              <w:bottom w:val="single" w:sz="4" w:space="0" w:color="auto"/>
              <w:right w:val="single" w:sz="4" w:space="0" w:color="auto"/>
            </w:tcBorders>
            <w:hideMark/>
          </w:tcPr>
          <w:p w14:paraId="288BD341" w14:textId="77777777" w:rsidR="00304011" w:rsidRPr="00304011" w:rsidRDefault="00304011" w:rsidP="002757A5">
            <w:pPr>
              <w:spacing w:after="0"/>
              <w:rPr>
                <w:rFonts w:cs="Arial"/>
                <w:bCs/>
                <w:sz w:val="20"/>
                <w:szCs w:val="20"/>
                <w:lang w:val="el-GR" w:eastAsia="el-GR"/>
              </w:rPr>
            </w:pPr>
            <w:r w:rsidRPr="00304011">
              <w:rPr>
                <w:rFonts w:cs="Arial"/>
                <w:bCs/>
                <w:sz w:val="20"/>
                <w:szCs w:val="20"/>
                <w:lang w:val="el-GR" w:eastAsia="el-GR"/>
              </w:rPr>
              <w:t xml:space="preserve">Παράδοση τουλάχιστον σε ηλεκτρονική μορφή του </w:t>
            </w:r>
            <w:r w:rsidRPr="00937A33">
              <w:rPr>
                <w:rFonts w:cs="Arial"/>
                <w:bCs/>
                <w:sz w:val="20"/>
                <w:szCs w:val="20"/>
                <w:lang w:eastAsia="el-GR"/>
              </w:rPr>
              <w:t>user</w:t>
            </w:r>
            <w:r w:rsidRPr="00304011">
              <w:rPr>
                <w:rFonts w:cs="Arial"/>
                <w:bCs/>
                <w:sz w:val="20"/>
                <w:szCs w:val="20"/>
                <w:lang w:val="el-GR" w:eastAsia="el-GR"/>
              </w:rPr>
              <w:t xml:space="preserve"> </w:t>
            </w:r>
            <w:r w:rsidRPr="00937A33">
              <w:rPr>
                <w:rFonts w:cs="Arial"/>
                <w:bCs/>
                <w:sz w:val="20"/>
                <w:szCs w:val="20"/>
                <w:lang w:eastAsia="el-GR"/>
              </w:rPr>
              <w:t>manual</w:t>
            </w:r>
            <w:r w:rsidRPr="00304011">
              <w:rPr>
                <w:rFonts w:cs="Arial"/>
                <w:bCs/>
                <w:sz w:val="20"/>
                <w:szCs w:val="20"/>
                <w:lang w:val="el-GR" w:eastAsia="el-GR"/>
              </w:rPr>
              <w:t xml:space="preserve"> των σταθμών εργασίας</w:t>
            </w:r>
          </w:p>
        </w:tc>
        <w:tc>
          <w:tcPr>
            <w:tcW w:w="1967" w:type="dxa"/>
            <w:tcBorders>
              <w:top w:val="single" w:sz="4" w:space="0" w:color="auto"/>
              <w:left w:val="nil"/>
              <w:bottom w:val="single" w:sz="4" w:space="0" w:color="auto"/>
              <w:right w:val="single" w:sz="4" w:space="0" w:color="auto"/>
            </w:tcBorders>
            <w:noWrap/>
            <w:vAlign w:val="center"/>
            <w:hideMark/>
          </w:tcPr>
          <w:p w14:paraId="17341F96" w14:textId="77777777" w:rsidR="00304011" w:rsidRPr="00937A33" w:rsidRDefault="00304011" w:rsidP="002757A5">
            <w:pPr>
              <w:spacing w:after="0"/>
              <w:jc w:val="center"/>
              <w:rPr>
                <w:rFonts w:cs="Arial"/>
                <w:bCs/>
                <w:sz w:val="20"/>
                <w:szCs w:val="20"/>
                <w:lang w:eastAsia="el-GR"/>
              </w:rPr>
            </w:pPr>
            <w:r w:rsidRPr="00937A33">
              <w:rPr>
                <w:rFonts w:cs="Arial"/>
                <w:bCs/>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45AC6F18" w14:textId="77777777" w:rsidR="00304011" w:rsidRPr="00937A33" w:rsidRDefault="00304011" w:rsidP="002757A5">
            <w:pPr>
              <w:spacing w:after="0"/>
              <w:rPr>
                <w:rFonts w:cs="Arial"/>
                <w:b/>
                <w:bCs/>
                <w:sz w:val="20"/>
                <w:szCs w:val="20"/>
                <w:lang w:eastAsia="el-GR"/>
              </w:rPr>
            </w:pPr>
          </w:p>
        </w:tc>
      </w:tr>
      <w:tr w:rsidR="00304011" w:rsidRPr="00937A33" w14:paraId="1FB5C90A"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vAlign w:val="center"/>
          </w:tcPr>
          <w:p w14:paraId="35C80054" w14:textId="77777777" w:rsidR="00304011" w:rsidRPr="00967741" w:rsidRDefault="00304011" w:rsidP="00304011">
            <w:pPr>
              <w:pStyle w:val="aff2"/>
              <w:numPr>
                <w:ilvl w:val="0"/>
                <w:numId w:val="34"/>
              </w:numPr>
              <w:tabs>
                <w:tab w:val="left" w:pos="192"/>
                <w:tab w:val="left" w:pos="617"/>
              </w:tabs>
              <w:ind w:left="-116" w:firstLine="0"/>
              <w:contextualSpacing w:val="0"/>
              <w:jc w:val="right"/>
              <w:rPr>
                <w:rFonts w:ascii="Calibri" w:hAnsi="Calibri" w:cs="Arial"/>
              </w:rPr>
            </w:pPr>
          </w:p>
        </w:tc>
        <w:tc>
          <w:tcPr>
            <w:tcW w:w="5502" w:type="dxa"/>
            <w:tcBorders>
              <w:top w:val="single" w:sz="4" w:space="0" w:color="auto"/>
              <w:left w:val="nil"/>
              <w:bottom w:val="single" w:sz="4" w:space="0" w:color="auto"/>
              <w:right w:val="single" w:sz="4" w:space="0" w:color="auto"/>
            </w:tcBorders>
            <w:hideMark/>
          </w:tcPr>
          <w:p w14:paraId="54C15B60" w14:textId="77777777" w:rsidR="00304011" w:rsidRPr="00304011" w:rsidRDefault="00304011" w:rsidP="002757A5">
            <w:pPr>
              <w:spacing w:after="0"/>
              <w:rPr>
                <w:rFonts w:cs="Arial"/>
                <w:bCs/>
                <w:sz w:val="20"/>
                <w:szCs w:val="20"/>
                <w:lang w:val="el-GR" w:eastAsia="el-GR"/>
              </w:rPr>
            </w:pPr>
            <w:r w:rsidRPr="00304011">
              <w:rPr>
                <w:rFonts w:cs="Arial"/>
                <w:bCs/>
                <w:sz w:val="20"/>
                <w:szCs w:val="20"/>
                <w:lang w:val="el-GR" w:eastAsia="el-GR"/>
              </w:rPr>
              <w:t xml:space="preserve">Να παρέχονται τα απαραίτητα καλώδια  </w:t>
            </w:r>
            <w:r w:rsidRPr="00937A33">
              <w:rPr>
                <w:rFonts w:cs="Arial"/>
                <w:bCs/>
                <w:sz w:val="20"/>
                <w:szCs w:val="20"/>
                <w:lang w:eastAsia="el-GR"/>
              </w:rPr>
              <w:t>AC</w:t>
            </w:r>
            <w:r w:rsidRPr="00304011">
              <w:rPr>
                <w:rFonts w:cs="Arial"/>
                <w:bCs/>
                <w:sz w:val="20"/>
                <w:szCs w:val="20"/>
                <w:lang w:val="el-GR" w:eastAsia="el-GR"/>
              </w:rPr>
              <w:t xml:space="preserve"> τροφοδοσίας</w:t>
            </w:r>
          </w:p>
        </w:tc>
        <w:tc>
          <w:tcPr>
            <w:tcW w:w="1967" w:type="dxa"/>
            <w:tcBorders>
              <w:top w:val="single" w:sz="4" w:space="0" w:color="auto"/>
              <w:left w:val="nil"/>
              <w:bottom w:val="single" w:sz="4" w:space="0" w:color="auto"/>
              <w:right w:val="single" w:sz="4" w:space="0" w:color="auto"/>
            </w:tcBorders>
            <w:noWrap/>
            <w:vAlign w:val="center"/>
            <w:hideMark/>
          </w:tcPr>
          <w:p w14:paraId="18DB5FF3" w14:textId="77777777" w:rsidR="00304011" w:rsidRPr="00937A33" w:rsidRDefault="00304011" w:rsidP="002757A5">
            <w:pPr>
              <w:spacing w:after="0"/>
              <w:jc w:val="center"/>
              <w:rPr>
                <w:rFonts w:cs="Arial"/>
                <w:bCs/>
                <w:sz w:val="20"/>
                <w:szCs w:val="20"/>
                <w:lang w:eastAsia="el-GR"/>
              </w:rPr>
            </w:pPr>
            <w:r w:rsidRPr="00937A33">
              <w:rPr>
                <w:rFonts w:cs="Arial"/>
                <w:bCs/>
                <w:sz w:val="20"/>
                <w:szCs w:val="20"/>
                <w:lang w:eastAsia="el-GR"/>
              </w:rPr>
              <w:t>NAI</w:t>
            </w:r>
          </w:p>
        </w:tc>
        <w:tc>
          <w:tcPr>
            <w:tcW w:w="1577" w:type="dxa"/>
            <w:tcBorders>
              <w:top w:val="single" w:sz="4" w:space="0" w:color="auto"/>
              <w:left w:val="nil"/>
              <w:bottom w:val="single" w:sz="4" w:space="0" w:color="auto"/>
              <w:right w:val="single" w:sz="4" w:space="0" w:color="auto"/>
            </w:tcBorders>
            <w:noWrap/>
            <w:vAlign w:val="center"/>
            <w:hideMark/>
          </w:tcPr>
          <w:p w14:paraId="32FC9A3C" w14:textId="77777777" w:rsidR="00304011" w:rsidRPr="00937A33" w:rsidRDefault="00304011" w:rsidP="002757A5">
            <w:pPr>
              <w:spacing w:after="0"/>
              <w:rPr>
                <w:rFonts w:cs="Arial"/>
                <w:b/>
                <w:bCs/>
                <w:sz w:val="20"/>
                <w:szCs w:val="20"/>
                <w:lang w:eastAsia="el-GR"/>
              </w:rPr>
            </w:pPr>
          </w:p>
        </w:tc>
      </w:tr>
      <w:tr w:rsidR="00304011" w:rsidRPr="00937A33" w14:paraId="65533DA7"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vAlign w:val="center"/>
          </w:tcPr>
          <w:p w14:paraId="1BEE44EC" w14:textId="77777777" w:rsidR="00304011" w:rsidRPr="00967741" w:rsidRDefault="00304011" w:rsidP="00304011">
            <w:pPr>
              <w:pStyle w:val="aff2"/>
              <w:numPr>
                <w:ilvl w:val="0"/>
                <w:numId w:val="34"/>
              </w:numPr>
              <w:tabs>
                <w:tab w:val="left" w:pos="192"/>
                <w:tab w:val="left" w:pos="617"/>
              </w:tabs>
              <w:ind w:left="-116" w:firstLine="0"/>
              <w:contextualSpacing w:val="0"/>
              <w:jc w:val="right"/>
              <w:rPr>
                <w:rFonts w:ascii="Calibri" w:hAnsi="Calibri" w:cs="Arial"/>
              </w:rPr>
            </w:pPr>
          </w:p>
        </w:tc>
        <w:tc>
          <w:tcPr>
            <w:tcW w:w="5502" w:type="dxa"/>
            <w:tcBorders>
              <w:top w:val="single" w:sz="4" w:space="0" w:color="auto"/>
              <w:left w:val="nil"/>
              <w:bottom w:val="single" w:sz="4" w:space="0" w:color="auto"/>
              <w:right w:val="single" w:sz="4" w:space="0" w:color="auto"/>
            </w:tcBorders>
          </w:tcPr>
          <w:p w14:paraId="1ED6E5BB" w14:textId="77777777" w:rsidR="00304011" w:rsidRPr="00304011" w:rsidRDefault="00304011" w:rsidP="002757A5">
            <w:pPr>
              <w:spacing w:after="0"/>
              <w:rPr>
                <w:rFonts w:cs="Times New Roman"/>
                <w:sz w:val="20"/>
                <w:szCs w:val="20"/>
                <w:lang w:val="el-GR" w:eastAsia="el-GR"/>
              </w:rPr>
            </w:pPr>
            <w:r w:rsidRPr="00304011">
              <w:rPr>
                <w:rFonts w:cs="Times New Roman"/>
                <w:sz w:val="20"/>
                <w:szCs w:val="20"/>
                <w:lang w:val="el-GR" w:eastAsia="el-GR"/>
              </w:rPr>
              <w:t xml:space="preserve">Όλες οι απαντήσεις στις απαιτούμενες τεχνικές προδιαγραφές είναι υποχρεωτικό να τεκμηριώνονται μόνον με τους ακόλουθους τρόπους: είτε από επίσημο τεχνικό φυλλάδιο της κατασκευάστριας εταιρείας με ταυτόχρονη αναφορά στο σχετικό </w:t>
            </w:r>
            <w:r w:rsidRPr="00937A33">
              <w:rPr>
                <w:rFonts w:cs="Times New Roman"/>
                <w:sz w:val="20"/>
                <w:szCs w:val="20"/>
                <w:lang w:eastAsia="el-GR"/>
              </w:rPr>
              <w:t>URL</w:t>
            </w:r>
            <w:r w:rsidRPr="00304011">
              <w:rPr>
                <w:rFonts w:cs="Times New Roman"/>
                <w:sz w:val="20"/>
                <w:szCs w:val="20"/>
                <w:lang w:val="el-GR" w:eastAsia="el-GR"/>
              </w:rPr>
              <w:t>, είτε από βεβαίωση που έχει εκδοθεί από την  κατασκευάστρια εταιρεία. Για την προσφερόμενη εγγύηση θα γίνει δεκτή και βεβαίωση από τους Υποψήφιους Αναδόχους.</w:t>
            </w:r>
          </w:p>
        </w:tc>
        <w:tc>
          <w:tcPr>
            <w:tcW w:w="1967" w:type="dxa"/>
            <w:tcBorders>
              <w:top w:val="single" w:sz="4" w:space="0" w:color="auto"/>
              <w:left w:val="nil"/>
              <w:bottom w:val="single" w:sz="4" w:space="0" w:color="auto"/>
              <w:right w:val="single" w:sz="4" w:space="0" w:color="auto"/>
            </w:tcBorders>
            <w:noWrap/>
            <w:vAlign w:val="center"/>
          </w:tcPr>
          <w:p w14:paraId="3538022A" w14:textId="77777777" w:rsidR="00304011" w:rsidRPr="00937A33" w:rsidRDefault="00304011" w:rsidP="002757A5">
            <w:pPr>
              <w:spacing w:after="0"/>
              <w:jc w:val="center"/>
              <w:rPr>
                <w:rFonts w:cs="Arial"/>
                <w:bCs/>
                <w:sz w:val="20"/>
                <w:szCs w:val="20"/>
                <w:lang w:eastAsia="el-GR"/>
              </w:rPr>
            </w:pPr>
            <w:r w:rsidRPr="00937A33">
              <w:rPr>
                <w:rFonts w:cs="Arial"/>
                <w:bCs/>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tcPr>
          <w:p w14:paraId="40B7C6D2" w14:textId="77777777" w:rsidR="00304011" w:rsidRPr="00937A33" w:rsidRDefault="00304011" w:rsidP="002757A5">
            <w:pPr>
              <w:spacing w:after="0"/>
              <w:rPr>
                <w:rFonts w:cs="Arial"/>
                <w:b/>
                <w:bCs/>
                <w:sz w:val="20"/>
                <w:szCs w:val="20"/>
                <w:lang w:eastAsia="el-GR"/>
              </w:rPr>
            </w:pPr>
          </w:p>
        </w:tc>
      </w:tr>
      <w:tr w:rsidR="00304011" w:rsidRPr="00937A33" w14:paraId="70C5EFA4"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457127EE"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5.2</w:t>
            </w:r>
          </w:p>
        </w:tc>
        <w:tc>
          <w:tcPr>
            <w:tcW w:w="5502" w:type="dxa"/>
            <w:tcBorders>
              <w:top w:val="single" w:sz="4" w:space="0" w:color="auto"/>
              <w:left w:val="nil"/>
              <w:bottom w:val="single" w:sz="4" w:space="0" w:color="auto"/>
              <w:right w:val="single" w:sz="4" w:space="0" w:color="auto"/>
            </w:tcBorders>
            <w:noWrap/>
            <w:hideMark/>
          </w:tcPr>
          <w:p w14:paraId="21159D65"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Σα</w:t>
            </w:r>
            <w:proofErr w:type="spellStart"/>
            <w:r w:rsidRPr="00937A33">
              <w:rPr>
                <w:rFonts w:cs="Arial"/>
                <w:b/>
                <w:bCs/>
                <w:sz w:val="20"/>
                <w:szCs w:val="20"/>
                <w:lang w:eastAsia="el-GR"/>
              </w:rPr>
              <w:t>σί</w:t>
            </w:r>
            <w:proofErr w:type="spellEnd"/>
          </w:p>
        </w:tc>
        <w:tc>
          <w:tcPr>
            <w:tcW w:w="1967" w:type="dxa"/>
            <w:tcBorders>
              <w:top w:val="single" w:sz="4" w:space="0" w:color="auto"/>
              <w:left w:val="nil"/>
              <w:bottom w:val="single" w:sz="4" w:space="0" w:color="auto"/>
              <w:right w:val="single" w:sz="4" w:space="0" w:color="auto"/>
            </w:tcBorders>
            <w:noWrap/>
            <w:vAlign w:val="center"/>
            <w:hideMark/>
          </w:tcPr>
          <w:p w14:paraId="5543ED8D"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29FD2D77"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7CE7DC0E"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7487565E"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5.2.1</w:t>
            </w:r>
          </w:p>
        </w:tc>
        <w:tc>
          <w:tcPr>
            <w:tcW w:w="5502" w:type="dxa"/>
            <w:tcBorders>
              <w:top w:val="single" w:sz="4" w:space="0" w:color="auto"/>
              <w:left w:val="nil"/>
              <w:bottom w:val="single" w:sz="4" w:space="0" w:color="auto"/>
              <w:right w:val="single" w:sz="4" w:space="0" w:color="auto"/>
            </w:tcBorders>
            <w:noWrap/>
            <w:hideMark/>
          </w:tcPr>
          <w:p w14:paraId="070954A7"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 xml:space="preserve">Σασί τύπου </w:t>
            </w:r>
            <w:r>
              <w:rPr>
                <w:rFonts w:cs="Arial"/>
                <w:sz w:val="20"/>
                <w:szCs w:val="20"/>
                <w:lang w:val="en-US" w:eastAsia="el-GR"/>
              </w:rPr>
              <w:t>rackmount</w:t>
            </w:r>
            <w:r w:rsidRPr="00304011">
              <w:rPr>
                <w:rFonts w:cs="Arial"/>
                <w:sz w:val="20"/>
                <w:szCs w:val="20"/>
                <w:lang w:val="el-GR" w:eastAsia="el-GR"/>
              </w:rPr>
              <w:t xml:space="preserve"> επαγγελματικών προδιαγραφών 1</w:t>
            </w:r>
          </w:p>
        </w:tc>
        <w:tc>
          <w:tcPr>
            <w:tcW w:w="1967" w:type="dxa"/>
            <w:tcBorders>
              <w:top w:val="single" w:sz="4" w:space="0" w:color="auto"/>
              <w:left w:val="nil"/>
              <w:bottom w:val="single" w:sz="4" w:space="0" w:color="auto"/>
              <w:right w:val="single" w:sz="4" w:space="0" w:color="auto"/>
            </w:tcBorders>
            <w:noWrap/>
            <w:vAlign w:val="center"/>
            <w:hideMark/>
          </w:tcPr>
          <w:p w14:paraId="0C0151EE"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29B0C0F9"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1FE20524"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65F20FDA" w14:textId="77777777" w:rsidR="00304011" w:rsidRPr="009C4B45" w:rsidRDefault="00304011" w:rsidP="002757A5">
            <w:pPr>
              <w:spacing w:after="0"/>
              <w:rPr>
                <w:rFonts w:cs="Arial"/>
                <w:sz w:val="20"/>
                <w:szCs w:val="20"/>
                <w:lang w:val="en-US" w:eastAsia="el-GR"/>
              </w:rPr>
            </w:pPr>
            <w:r w:rsidRPr="00937A33">
              <w:rPr>
                <w:rFonts w:cs="Arial"/>
                <w:sz w:val="20"/>
                <w:szCs w:val="20"/>
                <w:lang w:eastAsia="el-GR"/>
              </w:rPr>
              <w:t>5.2.</w:t>
            </w:r>
            <w:r>
              <w:rPr>
                <w:rFonts w:cs="Arial"/>
                <w:sz w:val="20"/>
                <w:szCs w:val="20"/>
                <w:lang w:val="en-US" w:eastAsia="el-GR"/>
              </w:rPr>
              <w:t>2</w:t>
            </w:r>
          </w:p>
        </w:tc>
        <w:tc>
          <w:tcPr>
            <w:tcW w:w="5502" w:type="dxa"/>
            <w:tcBorders>
              <w:top w:val="single" w:sz="4" w:space="0" w:color="auto"/>
              <w:left w:val="nil"/>
              <w:bottom w:val="single" w:sz="4" w:space="0" w:color="auto"/>
              <w:right w:val="single" w:sz="4" w:space="0" w:color="auto"/>
            </w:tcBorders>
            <w:noWrap/>
            <w:hideMark/>
          </w:tcPr>
          <w:p w14:paraId="12570753"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Να παρέχονται ράγες (</w:t>
            </w:r>
            <w:r>
              <w:rPr>
                <w:rFonts w:cs="Arial"/>
                <w:sz w:val="20"/>
                <w:szCs w:val="20"/>
                <w:lang w:val="en-US" w:eastAsia="el-GR"/>
              </w:rPr>
              <w:t>rails</w:t>
            </w:r>
            <w:r w:rsidRPr="00304011">
              <w:rPr>
                <w:rFonts w:cs="Arial"/>
                <w:sz w:val="20"/>
                <w:szCs w:val="20"/>
                <w:lang w:val="el-GR" w:eastAsia="el-GR"/>
              </w:rPr>
              <w:t xml:space="preserve">) τοποθέτησης σε </w:t>
            </w:r>
            <w:r>
              <w:rPr>
                <w:rFonts w:cs="Arial"/>
                <w:sz w:val="20"/>
                <w:szCs w:val="20"/>
                <w:lang w:val="en-US" w:eastAsia="el-GR"/>
              </w:rPr>
              <w:t>rack</w:t>
            </w:r>
            <w:r w:rsidRPr="00304011">
              <w:rPr>
                <w:rFonts w:cs="Arial"/>
                <w:sz w:val="20"/>
                <w:szCs w:val="20"/>
                <w:lang w:val="el-GR" w:eastAsia="el-GR"/>
              </w:rPr>
              <w:t xml:space="preserve"> χωρίς μπράτσο διαχείρισης καλωδίων.</w:t>
            </w:r>
          </w:p>
        </w:tc>
        <w:tc>
          <w:tcPr>
            <w:tcW w:w="1967" w:type="dxa"/>
            <w:tcBorders>
              <w:top w:val="single" w:sz="4" w:space="0" w:color="auto"/>
              <w:left w:val="nil"/>
              <w:bottom w:val="single" w:sz="4" w:space="0" w:color="auto"/>
              <w:right w:val="single" w:sz="4" w:space="0" w:color="auto"/>
            </w:tcBorders>
            <w:noWrap/>
            <w:vAlign w:val="center"/>
            <w:hideMark/>
          </w:tcPr>
          <w:p w14:paraId="2FC0A88F"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0D0F52A4" w14:textId="77777777" w:rsidR="00304011" w:rsidRPr="00937A33" w:rsidRDefault="00304011" w:rsidP="002757A5">
            <w:pPr>
              <w:spacing w:after="0"/>
              <w:rPr>
                <w:rFonts w:cs="Arial"/>
                <w:sz w:val="20"/>
                <w:szCs w:val="20"/>
                <w:lang w:eastAsia="el-GR"/>
              </w:rPr>
            </w:pPr>
          </w:p>
        </w:tc>
      </w:tr>
      <w:tr w:rsidR="00304011" w:rsidRPr="00937A33" w14:paraId="61055EA6"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3CEC0C52" w14:textId="77777777" w:rsidR="00304011" w:rsidRPr="009C4B45" w:rsidRDefault="00304011" w:rsidP="002757A5">
            <w:pPr>
              <w:spacing w:after="0"/>
              <w:rPr>
                <w:rFonts w:cs="Arial"/>
                <w:sz w:val="20"/>
                <w:szCs w:val="20"/>
                <w:lang w:val="en-US" w:eastAsia="el-GR"/>
              </w:rPr>
            </w:pPr>
            <w:r w:rsidRPr="00937A33">
              <w:rPr>
                <w:rFonts w:cs="Arial"/>
                <w:sz w:val="20"/>
                <w:szCs w:val="20"/>
                <w:lang w:eastAsia="el-GR"/>
              </w:rPr>
              <w:t>5.2.</w:t>
            </w:r>
            <w:r>
              <w:rPr>
                <w:rFonts w:cs="Arial"/>
                <w:sz w:val="20"/>
                <w:szCs w:val="20"/>
                <w:lang w:val="en-US" w:eastAsia="el-GR"/>
              </w:rPr>
              <w:t>3</w:t>
            </w:r>
          </w:p>
        </w:tc>
        <w:tc>
          <w:tcPr>
            <w:tcW w:w="5502" w:type="dxa"/>
            <w:tcBorders>
              <w:top w:val="single" w:sz="4" w:space="0" w:color="auto"/>
              <w:left w:val="nil"/>
              <w:bottom w:val="single" w:sz="4" w:space="0" w:color="auto"/>
              <w:right w:val="single" w:sz="4" w:space="0" w:color="auto"/>
            </w:tcBorders>
            <w:noWrap/>
            <w:hideMark/>
          </w:tcPr>
          <w:p w14:paraId="46A18240"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 xml:space="preserve">Να παρέχεται η δυνατότητα </w:t>
            </w:r>
          </w:p>
          <w:p w14:paraId="3D0EB0A2"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 xml:space="preserve">α. αποτροπής φυσικής πρόσβασης μέσω κλειδώματος (δεν χρειάζεται να παρασχεθεί η κλειδαριά) και </w:t>
            </w:r>
          </w:p>
          <w:p w14:paraId="779B1974"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β.  ελέγχου πρόσβασης μέσω λογισμικού, στο εσωτερικό της υπολογιστικής μονάδας για μη εξουσιοδοτημένα άτομα.</w:t>
            </w:r>
          </w:p>
        </w:tc>
        <w:tc>
          <w:tcPr>
            <w:tcW w:w="1967" w:type="dxa"/>
            <w:tcBorders>
              <w:top w:val="single" w:sz="4" w:space="0" w:color="auto"/>
              <w:left w:val="nil"/>
              <w:bottom w:val="single" w:sz="4" w:space="0" w:color="auto"/>
              <w:right w:val="single" w:sz="4" w:space="0" w:color="auto"/>
            </w:tcBorders>
            <w:noWrap/>
            <w:vAlign w:val="center"/>
            <w:hideMark/>
          </w:tcPr>
          <w:p w14:paraId="142C78D8"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0924BA22" w14:textId="77777777" w:rsidR="00304011" w:rsidRPr="00937A33" w:rsidRDefault="00304011" w:rsidP="002757A5">
            <w:pPr>
              <w:spacing w:after="0"/>
              <w:rPr>
                <w:rFonts w:cs="Arial"/>
                <w:sz w:val="20"/>
                <w:szCs w:val="20"/>
                <w:lang w:eastAsia="el-GR"/>
              </w:rPr>
            </w:pPr>
          </w:p>
        </w:tc>
      </w:tr>
      <w:tr w:rsidR="00304011" w:rsidRPr="00937A33" w14:paraId="56B8623D"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tcPr>
          <w:p w14:paraId="260CFE44" w14:textId="77777777" w:rsidR="00304011" w:rsidRPr="009C4B45" w:rsidRDefault="00304011" w:rsidP="002757A5">
            <w:pPr>
              <w:spacing w:after="0"/>
              <w:rPr>
                <w:rFonts w:cs="Arial"/>
                <w:sz w:val="20"/>
                <w:szCs w:val="20"/>
                <w:lang w:val="en-US" w:eastAsia="el-GR"/>
              </w:rPr>
            </w:pPr>
            <w:r w:rsidRPr="00937A33">
              <w:rPr>
                <w:rFonts w:cs="Arial"/>
                <w:sz w:val="20"/>
                <w:szCs w:val="20"/>
                <w:lang w:eastAsia="el-GR"/>
              </w:rPr>
              <w:t>5.2.</w:t>
            </w:r>
            <w:r>
              <w:rPr>
                <w:rFonts w:cs="Arial"/>
                <w:sz w:val="20"/>
                <w:szCs w:val="20"/>
                <w:lang w:val="en-US" w:eastAsia="el-GR"/>
              </w:rPr>
              <w:t>4</w:t>
            </w:r>
          </w:p>
        </w:tc>
        <w:tc>
          <w:tcPr>
            <w:tcW w:w="5502" w:type="dxa"/>
            <w:tcBorders>
              <w:top w:val="single" w:sz="4" w:space="0" w:color="auto"/>
              <w:left w:val="nil"/>
              <w:bottom w:val="single" w:sz="4" w:space="0" w:color="auto"/>
              <w:right w:val="single" w:sz="4" w:space="0" w:color="auto"/>
            </w:tcBorders>
            <w:noWrap/>
          </w:tcPr>
          <w:p w14:paraId="5B83491F" w14:textId="77777777" w:rsidR="00304011" w:rsidRPr="00304011" w:rsidRDefault="00304011" w:rsidP="002757A5">
            <w:pPr>
              <w:spacing w:after="0"/>
              <w:rPr>
                <w:rFonts w:cs="Arial"/>
                <w:bCs/>
                <w:sz w:val="20"/>
                <w:szCs w:val="20"/>
                <w:lang w:val="el-GR" w:eastAsia="el-GR"/>
              </w:rPr>
            </w:pPr>
            <w:r w:rsidRPr="00304011">
              <w:rPr>
                <w:rFonts w:cs="Arial"/>
                <w:bCs/>
                <w:sz w:val="20"/>
                <w:szCs w:val="20"/>
                <w:lang w:val="el-GR" w:eastAsia="el-GR"/>
              </w:rPr>
              <w:t>Το σασί θα πρέπει να διαθέτει όλους τους ανεμιστήρες ψύξης, οι οποίοι συνιστώνται από την κατασκευάστρια εταιρεία του σταθμού εργασίας για την απρόσκοπτη λειτουργία αυτού στην προσφερόμενη σύνθεση.</w:t>
            </w:r>
          </w:p>
        </w:tc>
        <w:tc>
          <w:tcPr>
            <w:tcW w:w="1967" w:type="dxa"/>
            <w:tcBorders>
              <w:top w:val="single" w:sz="4" w:space="0" w:color="auto"/>
              <w:left w:val="nil"/>
              <w:bottom w:val="single" w:sz="4" w:space="0" w:color="auto"/>
              <w:right w:val="single" w:sz="4" w:space="0" w:color="auto"/>
            </w:tcBorders>
            <w:noWrap/>
            <w:vAlign w:val="center"/>
          </w:tcPr>
          <w:p w14:paraId="569922F8"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tcPr>
          <w:p w14:paraId="4BDF75D6" w14:textId="77777777" w:rsidR="00304011" w:rsidRPr="00937A33" w:rsidRDefault="00304011" w:rsidP="002757A5">
            <w:pPr>
              <w:spacing w:after="0"/>
              <w:rPr>
                <w:rFonts w:cs="Arial"/>
                <w:sz w:val="20"/>
                <w:szCs w:val="20"/>
                <w:lang w:eastAsia="el-GR"/>
              </w:rPr>
            </w:pPr>
          </w:p>
        </w:tc>
      </w:tr>
      <w:tr w:rsidR="00304011" w:rsidRPr="00937A33" w14:paraId="1F423FC0"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tcPr>
          <w:p w14:paraId="7A9DB3A5" w14:textId="77777777" w:rsidR="00304011" w:rsidRPr="009C4B45" w:rsidRDefault="00304011" w:rsidP="002757A5">
            <w:pPr>
              <w:spacing w:after="0"/>
              <w:rPr>
                <w:rFonts w:cs="Arial"/>
                <w:sz w:val="20"/>
                <w:szCs w:val="20"/>
                <w:lang w:val="en-US" w:eastAsia="el-GR"/>
              </w:rPr>
            </w:pPr>
            <w:r w:rsidRPr="00937A33">
              <w:rPr>
                <w:rFonts w:cs="Arial"/>
                <w:sz w:val="20"/>
                <w:szCs w:val="20"/>
                <w:lang w:eastAsia="el-GR"/>
              </w:rPr>
              <w:t>5.2.</w:t>
            </w:r>
            <w:r>
              <w:rPr>
                <w:rFonts w:cs="Arial"/>
                <w:sz w:val="20"/>
                <w:szCs w:val="20"/>
                <w:lang w:val="en-US" w:eastAsia="el-GR"/>
              </w:rPr>
              <w:t>5</w:t>
            </w:r>
          </w:p>
        </w:tc>
        <w:tc>
          <w:tcPr>
            <w:tcW w:w="5502" w:type="dxa"/>
            <w:tcBorders>
              <w:top w:val="single" w:sz="4" w:space="0" w:color="auto"/>
              <w:left w:val="nil"/>
              <w:bottom w:val="single" w:sz="4" w:space="0" w:color="auto"/>
              <w:right w:val="single" w:sz="4" w:space="0" w:color="auto"/>
            </w:tcBorders>
            <w:noWrap/>
          </w:tcPr>
          <w:p w14:paraId="0F01B9F4"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Συνολικός υποστηριζόμενος αριθμός φυσικών επεξεργαστών (</w:t>
            </w:r>
            <w:r w:rsidRPr="00937A33">
              <w:rPr>
                <w:rFonts w:cs="Arial"/>
                <w:sz w:val="20"/>
                <w:szCs w:val="20"/>
                <w:lang w:eastAsia="el-GR"/>
              </w:rPr>
              <w:t>CPU</w:t>
            </w:r>
            <w:r w:rsidRPr="00304011">
              <w:rPr>
                <w:rFonts w:cs="Arial"/>
                <w:sz w:val="20"/>
                <w:szCs w:val="20"/>
                <w:lang w:val="el-GR" w:eastAsia="el-GR"/>
              </w:rPr>
              <w:t xml:space="preserve">) κατ’ ελάχιστο ένας (1) </w:t>
            </w:r>
            <w:r>
              <w:rPr>
                <w:rFonts w:cs="Arial"/>
                <w:sz w:val="20"/>
                <w:szCs w:val="20"/>
                <w:lang w:eastAsia="el-GR"/>
              </w:rPr>
              <w:t>Intel</w:t>
            </w:r>
            <w:r w:rsidRPr="00304011">
              <w:rPr>
                <w:rFonts w:cs="Arial"/>
                <w:sz w:val="20"/>
                <w:szCs w:val="20"/>
                <w:lang w:val="el-GR" w:eastAsia="el-GR"/>
              </w:rPr>
              <w:t xml:space="preserve"> </w:t>
            </w:r>
            <w:r>
              <w:rPr>
                <w:rFonts w:cs="Arial"/>
                <w:sz w:val="20"/>
                <w:szCs w:val="20"/>
                <w:lang w:eastAsia="el-GR"/>
              </w:rPr>
              <w:t>Xeon</w:t>
            </w:r>
            <w:r w:rsidRPr="00304011">
              <w:rPr>
                <w:rFonts w:cs="Arial"/>
                <w:sz w:val="20"/>
                <w:szCs w:val="20"/>
                <w:lang w:val="el-GR" w:eastAsia="el-GR"/>
              </w:rPr>
              <w:t xml:space="preserve"> </w:t>
            </w:r>
            <w:r>
              <w:rPr>
                <w:rFonts w:cs="Arial"/>
                <w:sz w:val="20"/>
                <w:szCs w:val="20"/>
                <w:lang w:val="en-US" w:eastAsia="el-GR"/>
              </w:rPr>
              <w:t>W</w:t>
            </w:r>
            <w:r w:rsidRPr="00304011">
              <w:rPr>
                <w:rFonts w:cs="Arial"/>
                <w:sz w:val="20"/>
                <w:szCs w:val="20"/>
                <w:lang w:val="el-GR" w:eastAsia="el-GR"/>
              </w:rPr>
              <w:t xml:space="preserve"> </w:t>
            </w:r>
            <w:r w:rsidRPr="00937A33">
              <w:rPr>
                <w:rFonts w:cs="Arial"/>
                <w:sz w:val="20"/>
                <w:szCs w:val="20"/>
                <w:lang w:eastAsia="el-GR"/>
              </w:rPr>
              <w:t>Processor</w:t>
            </w:r>
          </w:p>
        </w:tc>
        <w:tc>
          <w:tcPr>
            <w:tcW w:w="1967" w:type="dxa"/>
            <w:tcBorders>
              <w:top w:val="single" w:sz="4" w:space="0" w:color="auto"/>
              <w:left w:val="nil"/>
              <w:bottom w:val="single" w:sz="4" w:space="0" w:color="auto"/>
              <w:right w:val="single" w:sz="4" w:space="0" w:color="auto"/>
            </w:tcBorders>
            <w:noWrap/>
            <w:vAlign w:val="center"/>
          </w:tcPr>
          <w:p w14:paraId="5047869A"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tcPr>
          <w:p w14:paraId="6303AE4A" w14:textId="77777777" w:rsidR="00304011" w:rsidRPr="00937A33" w:rsidRDefault="00304011" w:rsidP="002757A5">
            <w:pPr>
              <w:spacing w:after="0"/>
              <w:rPr>
                <w:rFonts w:cs="Arial"/>
                <w:sz w:val="20"/>
                <w:szCs w:val="20"/>
                <w:lang w:eastAsia="el-GR"/>
              </w:rPr>
            </w:pPr>
          </w:p>
        </w:tc>
      </w:tr>
      <w:tr w:rsidR="00304011" w:rsidRPr="00937A33" w14:paraId="2232F507"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4B946DAF"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5.3</w:t>
            </w:r>
          </w:p>
        </w:tc>
        <w:tc>
          <w:tcPr>
            <w:tcW w:w="5502" w:type="dxa"/>
            <w:tcBorders>
              <w:top w:val="single" w:sz="4" w:space="0" w:color="auto"/>
              <w:left w:val="nil"/>
              <w:bottom w:val="single" w:sz="4" w:space="0" w:color="auto"/>
              <w:right w:val="single" w:sz="4" w:space="0" w:color="auto"/>
            </w:tcBorders>
            <w:noWrap/>
            <w:hideMark/>
          </w:tcPr>
          <w:p w14:paraId="1840B09D"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Επ</w:t>
            </w:r>
            <w:proofErr w:type="spellStart"/>
            <w:r w:rsidRPr="00937A33">
              <w:rPr>
                <w:rFonts w:cs="Arial"/>
                <w:b/>
                <w:bCs/>
                <w:sz w:val="20"/>
                <w:szCs w:val="20"/>
                <w:lang w:eastAsia="el-GR"/>
              </w:rPr>
              <w:t>εξεργ</w:t>
            </w:r>
            <w:proofErr w:type="spellEnd"/>
            <w:r w:rsidRPr="00937A33">
              <w:rPr>
                <w:rFonts w:cs="Arial"/>
                <w:b/>
                <w:bCs/>
                <w:sz w:val="20"/>
                <w:szCs w:val="20"/>
                <w:lang w:eastAsia="el-GR"/>
              </w:rPr>
              <w:t>αστής</w:t>
            </w:r>
          </w:p>
        </w:tc>
        <w:tc>
          <w:tcPr>
            <w:tcW w:w="1967" w:type="dxa"/>
            <w:tcBorders>
              <w:top w:val="single" w:sz="4" w:space="0" w:color="auto"/>
              <w:left w:val="nil"/>
              <w:bottom w:val="single" w:sz="4" w:space="0" w:color="auto"/>
              <w:right w:val="single" w:sz="4" w:space="0" w:color="auto"/>
            </w:tcBorders>
            <w:noWrap/>
            <w:vAlign w:val="center"/>
            <w:hideMark/>
          </w:tcPr>
          <w:p w14:paraId="04C428F1"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746357FA"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xml:space="preserve">  </w:t>
            </w:r>
          </w:p>
        </w:tc>
      </w:tr>
      <w:tr w:rsidR="00304011" w:rsidRPr="00937A33" w14:paraId="5B5CE7C4"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17EED3E7"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5.3.1</w:t>
            </w:r>
          </w:p>
        </w:tc>
        <w:tc>
          <w:tcPr>
            <w:tcW w:w="5502" w:type="dxa"/>
            <w:tcBorders>
              <w:top w:val="single" w:sz="4" w:space="0" w:color="auto"/>
              <w:left w:val="nil"/>
              <w:bottom w:val="single" w:sz="4" w:space="0" w:color="auto"/>
              <w:right w:val="single" w:sz="4" w:space="0" w:color="auto"/>
            </w:tcBorders>
            <w:noWrap/>
            <w:hideMark/>
          </w:tcPr>
          <w:p w14:paraId="40440DE6" w14:textId="77777777" w:rsidR="00304011" w:rsidRPr="00937A33" w:rsidRDefault="00304011" w:rsidP="002757A5">
            <w:pPr>
              <w:spacing w:after="0"/>
              <w:rPr>
                <w:rFonts w:cs="Arial"/>
                <w:sz w:val="20"/>
                <w:szCs w:val="20"/>
                <w:lang w:eastAsia="el-GR"/>
              </w:rPr>
            </w:pPr>
            <w:proofErr w:type="spellStart"/>
            <w:r w:rsidRPr="00937A33">
              <w:rPr>
                <w:rFonts w:cs="Arial"/>
                <w:sz w:val="20"/>
                <w:szCs w:val="20"/>
                <w:lang w:eastAsia="el-GR"/>
              </w:rPr>
              <w:t>Αριθμός</w:t>
            </w:r>
            <w:proofErr w:type="spellEnd"/>
            <w:r w:rsidRPr="00937A33">
              <w:rPr>
                <w:rFonts w:cs="Arial"/>
                <w:sz w:val="20"/>
                <w:szCs w:val="20"/>
                <w:lang w:eastAsia="el-GR"/>
              </w:rPr>
              <w:t xml:space="preserve"> π</w:t>
            </w:r>
            <w:proofErr w:type="spellStart"/>
            <w:r w:rsidRPr="00937A33">
              <w:rPr>
                <w:rFonts w:cs="Arial"/>
                <w:sz w:val="20"/>
                <w:szCs w:val="20"/>
                <w:lang w:eastAsia="el-GR"/>
              </w:rPr>
              <w:t>ροεγκ</w:t>
            </w:r>
            <w:proofErr w:type="spellEnd"/>
            <w:r w:rsidRPr="00937A33">
              <w:rPr>
                <w:rFonts w:cs="Arial"/>
                <w:sz w:val="20"/>
                <w:szCs w:val="20"/>
                <w:lang w:eastAsia="el-GR"/>
              </w:rPr>
              <w:t>ατεστημένων επ</w:t>
            </w:r>
            <w:proofErr w:type="spellStart"/>
            <w:r w:rsidRPr="00937A33">
              <w:rPr>
                <w:rFonts w:cs="Arial"/>
                <w:sz w:val="20"/>
                <w:szCs w:val="20"/>
                <w:lang w:eastAsia="el-GR"/>
              </w:rPr>
              <w:t>εξεργ</w:t>
            </w:r>
            <w:proofErr w:type="spellEnd"/>
            <w:r w:rsidRPr="00937A33">
              <w:rPr>
                <w:rFonts w:cs="Arial"/>
                <w:sz w:val="20"/>
                <w:szCs w:val="20"/>
                <w:lang w:eastAsia="el-GR"/>
              </w:rPr>
              <w:t xml:space="preserve">αστών: </w:t>
            </w:r>
            <w:proofErr w:type="spellStart"/>
            <w:proofErr w:type="gramStart"/>
            <w:r w:rsidRPr="00937A33">
              <w:rPr>
                <w:rFonts w:cs="Arial"/>
                <w:sz w:val="20"/>
                <w:szCs w:val="20"/>
                <w:lang w:eastAsia="el-GR"/>
              </w:rPr>
              <w:t>έν</w:t>
            </w:r>
            <w:proofErr w:type="spellEnd"/>
            <w:r w:rsidRPr="00937A33">
              <w:rPr>
                <w:rFonts w:cs="Arial"/>
                <w:sz w:val="20"/>
                <w:szCs w:val="20"/>
                <w:lang w:eastAsia="el-GR"/>
              </w:rPr>
              <w:t>ας  (</w:t>
            </w:r>
            <w:proofErr w:type="gramEnd"/>
            <w:r w:rsidRPr="00937A33">
              <w:rPr>
                <w:rFonts w:cs="Arial"/>
                <w:sz w:val="20"/>
                <w:szCs w:val="20"/>
                <w:lang w:eastAsia="el-GR"/>
              </w:rPr>
              <w:t>1).</w:t>
            </w:r>
          </w:p>
        </w:tc>
        <w:tc>
          <w:tcPr>
            <w:tcW w:w="1967" w:type="dxa"/>
            <w:tcBorders>
              <w:top w:val="single" w:sz="4" w:space="0" w:color="auto"/>
              <w:left w:val="nil"/>
              <w:bottom w:val="single" w:sz="4" w:space="0" w:color="auto"/>
              <w:right w:val="single" w:sz="4" w:space="0" w:color="auto"/>
            </w:tcBorders>
            <w:noWrap/>
            <w:vAlign w:val="center"/>
            <w:hideMark/>
          </w:tcPr>
          <w:p w14:paraId="0DD60740"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66E0DBCB" w14:textId="77777777" w:rsidR="00304011" w:rsidRPr="00937A33" w:rsidRDefault="00304011" w:rsidP="002757A5">
            <w:pPr>
              <w:spacing w:after="0"/>
              <w:rPr>
                <w:rFonts w:cs="Arial"/>
                <w:sz w:val="20"/>
                <w:szCs w:val="20"/>
                <w:lang w:eastAsia="el-GR"/>
              </w:rPr>
            </w:pPr>
          </w:p>
        </w:tc>
      </w:tr>
      <w:tr w:rsidR="00304011" w:rsidRPr="00937A33" w14:paraId="18A1D3EC"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16342F0F"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5.3.2</w:t>
            </w:r>
          </w:p>
        </w:tc>
        <w:tc>
          <w:tcPr>
            <w:tcW w:w="5502" w:type="dxa"/>
            <w:tcBorders>
              <w:top w:val="single" w:sz="4" w:space="0" w:color="auto"/>
              <w:left w:val="nil"/>
              <w:bottom w:val="single" w:sz="4" w:space="0" w:color="auto"/>
              <w:right w:val="single" w:sz="4" w:space="0" w:color="auto"/>
            </w:tcBorders>
            <w:noWrap/>
            <w:hideMark/>
          </w:tcPr>
          <w:p w14:paraId="6AFE18A8" w14:textId="77777777" w:rsidR="00304011" w:rsidRPr="00304011" w:rsidRDefault="00304011" w:rsidP="002757A5">
            <w:pPr>
              <w:spacing w:after="0"/>
              <w:rPr>
                <w:rFonts w:cstheme="minorHAnsi"/>
                <w:color w:val="000000"/>
                <w:sz w:val="20"/>
                <w:szCs w:val="20"/>
                <w:bdr w:val="none" w:sz="0" w:space="0" w:color="auto" w:frame="1"/>
                <w:lang w:val="el-GR"/>
              </w:rPr>
            </w:pPr>
            <w:r w:rsidRPr="00304011">
              <w:rPr>
                <w:rFonts w:cs="Arial"/>
                <w:sz w:val="20"/>
                <w:szCs w:val="20"/>
                <w:lang w:val="el-GR" w:eastAsia="el-GR"/>
              </w:rPr>
              <w:t>Χαρακτηριστικά επεξεργαστή (κατ’ ελάχιστο):</w:t>
            </w:r>
            <w:r w:rsidRPr="00304011">
              <w:rPr>
                <w:rFonts w:ascii="Arial" w:hAnsi="Arial" w:cs="Arial"/>
                <w:color w:val="000000"/>
                <w:sz w:val="16"/>
                <w:szCs w:val="16"/>
                <w:bdr w:val="none" w:sz="0" w:space="0" w:color="auto" w:frame="1"/>
                <w:lang w:val="el-GR"/>
              </w:rPr>
              <w:br/>
            </w:r>
            <w:r w:rsidRPr="00073A02">
              <w:rPr>
                <w:rFonts w:cstheme="minorHAnsi"/>
                <w:color w:val="000000"/>
                <w:sz w:val="20"/>
                <w:szCs w:val="20"/>
                <w:bdr w:val="none" w:sz="0" w:space="0" w:color="auto" w:frame="1"/>
                <w:lang w:val="en-US"/>
              </w:rPr>
              <w:t>Intel</w:t>
            </w:r>
            <w:r w:rsidRPr="00304011">
              <w:rPr>
                <w:rFonts w:cstheme="minorHAnsi"/>
                <w:color w:val="000000"/>
                <w:sz w:val="20"/>
                <w:szCs w:val="20"/>
                <w:bdr w:val="none" w:sz="0" w:space="0" w:color="auto" w:frame="1"/>
                <w:lang w:val="el-GR"/>
              </w:rPr>
              <w:t xml:space="preserve"> </w:t>
            </w:r>
            <w:r w:rsidRPr="00000CB5">
              <w:rPr>
                <w:rFonts w:cstheme="minorHAnsi"/>
                <w:color w:val="000000"/>
                <w:sz w:val="20"/>
                <w:szCs w:val="20"/>
                <w:bdr w:val="none" w:sz="0" w:space="0" w:color="auto" w:frame="1"/>
                <w:lang w:val="en-US"/>
              </w:rPr>
              <w:t>W</w:t>
            </w:r>
            <w:r w:rsidRPr="00304011">
              <w:rPr>
                <w:rFonts w:cstheme="minorHAnsi"/>
                <w:color w:val="000000"/>
                <w:sz w:val="20"/>
                <w:szCs w:val="20"/>
                <w:bdr w:val="none" w:sz="0" w:space="0" w:color="auto" w:frame="1"/>
                <w:lang w:val="el-GR"/>
              </w:rPr>
              <w:t>5-2555</w:t>
            </w:r>
            <w:r w:rsidRPr="00000CB5">
              <w:rPr>
                <w:rFonts w:cstheme="minorHAnsi"/>
                <w:color w:val="000000"/>
                <w:sz w:val="20"/>
                <w:szCs w:val="20"/>
                <w:bdr w:val="none" w:sz="0" w:space="0" w:color="auto" w:frame="1"/>
                <w:lang w:val="en-US"/>
              </w:rPr>
              <w:t>X</w:t>
            </w:r>
            <w:r w:rsidRPr="00304011">
              <w:rPr>
                <w:rFonts w:cstheme="minorHAnsi"/>
                <w:color w:val="000000"/>
                <w:sz w:val="20"/>
                <w:szCs w:val="20"/>
                <w:bdr w:val="none" w:sz="0" w:space="0" w:color="auto" w:frame="1"/>
                <w:lang w:val="el-GR"/>
              </w:rPr>
              <w:t xml:space="preserve"> </w:t>
            </w:r>
            <w:r w:rsidRPr="00000CB5">
              <w:rPr>
                <w:rFonts w:cstheme="minorHAnsi"/>
                <w:color w:val="000000"/>
                <w:sz w:val="20"/>
                <w:szCs w:val="20"/>
                <w:bdr w:val="none" w:sz="0" w:space="0" w:color="auto" w:frame="1"/>
                <w:lang w:val="en-US"/>
              </w:rPr>
              <w:t>vPro</w:t>
            </w:r>
            <w:r w:rsidRPr="00304011">
              <w:rPr>
                <w:rFonts w:cstheme="minorHAnsi"/>
                <w:color w:val="000000"/>
                <w:sz w:val="20"/>
                <w:szCs w:val="20"/>
                <w:bdr w:val="none" w:sz="0" w:space="0" w:color="auto" w:frame="1"/>
                <w:lang w:val="el-GR"/>
              </w:rPr>
              <w:t xml:space="preserve"> (14-</w:t>
            </w:r>
            <w:r w:rsidRPr="00C117AC">
              <w:rPr>
                <w:rFonts w:cstheme="minorHAnsi"/>
                <w:color w:val="000000"/>
                <w:sz w:val="20"/>
                <w:szCs w:val="20"/>
                <w:bdr w:val="none" w:sz="0" w:space="0" w:color="auto" w:frame="1"/>
                <w:lang w:val="en-US"/>
              </w:rPr>
              <w:t>core</w:t>
            </w:r>
            <w:r w:rsidRPr="00304011">
              <w:rPr>
                <w:rFonts w:cstheme="minorHAnsi"/>
                <w:color w:val="000000"/>
                <w:sz w:val="20"/>
                <w:szCs w:val="20"/>
                <w:bdr w:val="none" w:sz="0" w:space="0" w:color="auto" w:frame="1"/>
                <w:lang w:val="el-GR"/>
              </w:rPr>
              <w:t>, 33.75</w:t>
            </w:r>
            <w:r w:rsidRPr="00C117AC">
              <w:rPr>
                <w:rFonts w:cstheme="minorHAnsi"/>
                <w:color w:val="000000"/>
                <w:sz w:val="20"/>
                <w:szCs w:val="20"/>
                <w:bdr w:val="none" w:sz="0" w:space="0" w:color="auto" w:frame="1"/>
                <w:lang w:val="en-US"/>
              </w:rPr>
              <w:t>MB</w:t>
            </w:r>
            <w:r w:rsidRPr="00304011">
              <w:rPr>
                <w:rFonts w:cstheme="minorHAnsi"/>
                <w:color w:val="000000"/>
                <w:sz w:val="20"/>
                <w:szCs w:val="20"/>
                <w:bdr w:val="none" w:sz="0" w:space="0" w:color="auto" w:frame="1"/>
                <w:lang w:val="el-GR"/>
              </w:rPr>
              <w:t xml:space="preserve"> </w:t>
            </w:r>
            <w:r w:rsidRPr="00C117AC">
              <w:rPr>
                <w:rFonts w:cstheme="minorHAnsi"/>
                <w:color w:val="000000"/>
                <w:sz w:val="20"/>
                <w:szCs w:val="20"/>
                <w:bdr w:val="none" w:sz="0" w:space="0" w:color="auto" w:frame="1"/>
                <w:lang w:val="en-US"/>
              </w:rPr>
              <w:t>Cache</w:t>
            </w:r>
            <w:r w:rsidRPr="00304011">
              <w:rPr>
                <w:rFonts w:cstheme="minorHAnsi"/>
                <w:color w:val="000000"/>
                <w:sz w:val="20"/>
                <w:szCs w:val="20"/>
                <w:bdr w:val="none" w:sz="0" w:space="0" w:color="auto" w:frame="1"/>
                <w:lang w:val="el-GR"/>
              </w:rPr>
              <w:t xml:space="preserve">, </w:t>
            </w:r>
            <w:r w:rsidRPr="00C117AC">
              <w:rPr>
                <w:rFonts w:cstheme="minorHAnsi"/>
                <w:color w:val="000000"/>
                <w:sz w:val="20"/>
                <w:szCs w:val="20"/>
                <w:bdr w:val="none" w:sz="0" w:space="0" w:color="auto" w:frame="1"/>
                <w:lang w:val="en-US"/>
              </w:rPr>
              <w:t>up</w:t>
            </w:r>
            <w:r w:rsidRPr="00304011">
              <w:rPr>
                <w:rFonts w:cstheme="minorHAnsi"/>
                <w:color w:val="000000"/>
                <w:sz w:val="20"/>
                <w:szCs w:val="20"/>
                <w:bdr w:val="none" w:sz="0" w:space="0" w:color="auto" w:frame="1"/>
                <w:lang w:val="el-GR"/>
              </w:rPr>
              <w:t xml:space="preserve"> </w:t>
            </w:r>
            <w:r w:rsidRPr="00C117AC">
              <w:rPr>
                <w:rFonts w:cstheme="minorHAnsi"/>
                <w:color w:val="000000"/>
                <w:sz w:val="20"/>
                <w:szCs w:val="20"/>
                <w:bdr w:val="none" w:sz="0" w:space="0" w:color="auto" w:frame="1"/>
                <w:lang w:val="en-US"/>
              </w:rPr>
              <w:t>to</w:t>
            </w:r>
            <w:r w:rsidRPr="00304011">
              <w:rPr>
                <w:rFonts w:cstheme="minorHAnsi"/>
                <w:color w:val="000000"/>
                <w:sz w:val="20"/>
                <w:szCs w:val="20"/>
                <w:bdr w:val="none" w:sz="0" w:space="0" w:color="auto" w:frame="1"/>
                <w:lang w:val="el-GR"/>
              </w:rPr>
              <w:t xml:space="preserve"> 4.60</w:t>
            </w:r>
            <w:r w:rsidRPr="00C117AC">
              <w:rPr>
                <w:rFonts w:cstheme="minorHAnsi"/>
                <w:color w:val="000000"/>
                <w:sz w:val="20"/>
                <w:szCs w:val="20"/>
                <w:bdr w:val="none" w:sz="0" w:space="0" w:color="auto" w:frame="1"/>
                <w:lang w:val="en-US"/>
              </w:rPr>
              <w:t>GHz</w:t>
            </w:r>
            <w:r w:rsidRPr="00304011">
              <w:rPr>
                <w:rFonts w:cstheme="minorHAnsi"/>
                <w:color w:val="000000"/>
                <w:sz w:val="20"/>
                <w:szCs w:val="20"/>
                <w:bdr w:val="none" w:sz="0" w:space="0" w:color="auto" w:frame="1"/>
                <w:lang w:val="el-GR"/>
              </w:rPr>
              <w:t>)</w:t>
            </w:r>
          </w:p>
        </w:tc>
        <w:tc>
          <w:tcPr>
            <w:tcW w:w="1967" w:type="dxa"/>
            <w:tcBorders>
              <w:top w:val="single" w:sz="4" w:space="0" w:color="auto"/>
              <w:left w:val="nil"/>
              <w:bottom w:val="single" w:sz="4" w:space="0" w:color="auto"/>
              <w:right w:val="single" w:sz="4" w:space="0" w:color="auto"/>
            </w:tcBorders>
            <w:noWrap/>
            <w:vAlign w:val="center"/>
            <w:hideMark/>
          </w:tcPr>
          <w:p w14:paraId="3104C670"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1F3D95A0" w14:textId="77777777" w:rsidR="00304011" w:rsidRPr="00937A33" w:rsidRDefault="00304011" w:rsidP="002757A5">
            <w:pPr>
              <w:spacing w:after="0"/>
              <w:jc w:val="center"/>
              <w:rPr>
                <w:rFonts w:cs="Arial"/>
                <w:sz w:val="20"/>
                <w:szCs w:val="20"/>
                <w:lang w:eastAsia="el-GR"/>
              </w:rPr>
            </w:pPr>
          </w:p>
        </w:tc>
      </w:tr>
      <w:tr w:rsidR="00304011" w:rsidRPr="00937A33" w14:paraId="19E9DFEF"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134BD270"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5.4</w:t>
            </w:r>
          </w:p>
        </w:tc>
        <w:tc>
          <w:tcPr>
            <w:tcW w:w="5502" w:type="dxa"/>
            <w:tcBorders>
              <w:top w:val="single" w:sz="4" w:space="0" w:color="auto"/>
              <w:left w:val="nil"/>
              <w:bottom w:val="single" w:sz="4" w:space="0" w:color="auto"/>
              <w:right w:val="single" w:sz="4" w:space="0" w:color="auto"/>
            </w:tcBorders>
            <w:noWrap/>
            <w:hideMark/>
          </w:tcPr>
          <w:p w14:paraId="5ED4D406" w14:textId="77777777" w:rsidR="00304011" w:rsidRPr="00937A33" w:rsidRDefault="00304011" w:rsidP="002757A5">
            <w:pPr>
              <w:spacing w:after="0"/>
              <w:rPr>
                <w:rFonts w:cs="Arial"/>
                <w:b/>
                <w:bCs/>
                <w:sz w:val="20"/>
                <w:szCs w:val="20"/>
                <w:lang w:eastAsia="el-GR"/>
              </w:rPr>
            </w:pPr>
            <w:proofErr w:type="spellStart"/>
            <w:r w:rsidRPr="00937A33">
              <w:rPr>
                <w:rFonts w:cs="Arial"/>
                <w:b/>
                <w:bCs/>
                <w:sz w:val="20"/>
                <w:szCs w:val="20"/>
                <w:lang w:eastAsia="el-GR"/>
              </w:rPr>
              <w:t>Λειτουργικό</w:t>
            </w:r>
            <w:proofErr w:type="spellEnd"/>
            <w:r w:rsidRPr="00937A33">
              <w:rPr>
                <w:rFonts w:cs="Arial"/>
                <w:b/>
                <w:bCs/>
                <w:sz w:val="20"/>
                <w:szCs w:val="20"/>
                <w:lang w:eastAsia="el-GR"/>
              </w:rPr>
              <w:t xml:space="preserve"> </w:t>
            </w:r>
            <w:proofErr w:type="spellStart"/>
            <w:r w:rsidRPr="00937A33">
              <w:rPr>
                <w:rFonts w:cs="Arial"/>
                <w:b/>
                <w:bCs/>
                <w:sz w:val="20"/>
                <w:szCs w:val="20"/>
                <w:lang w:eastAsia="el-GR"/>
              </w:rPr>
              <w:t>σύστημ</w:t>
            </w:r>
            <w:proofErr w:type="spellEnd"/>
            <w:r w:rsidRPr="00937A33">
              <w:rPr>
                <w:rFonts w:cs="Arial"/>
                <w:b/>
                <w:bCs/>
                <w:sz w:val="20"/>
                <w:szCs w:val="20"/>
                <w:lang w:eastAsia="el-GR"/>
              </w:rPr>
              <w:t>α</w:t>
            </w:r>
          </w:p>
        </w:tc>
        <w:tc>
          <w:tcPr>
            <w:tcW w:w="1967" w:type="dxa"/>
            <w:tcBorders>
              <w:top w:val="single" w:sz="4" w:space="0" w:color="auto"/>
              <w:left w:val="nil"/>
              <w:bottom w:val="single" w:sz="4" w:space="0" w:color="auto"/>
              <w:right w:val="single" w:sz="4" w:space="0" w:color="auto"/>
            </w:tcBorders>
            <w:noWrap/>
            <w:vAlign w:val="center"/>
            <w:hideMark/>
          </w:tcPr>
          <w:p w14:paraId="25D6D302"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3D69ABA0"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2ECAE570"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3C40A040"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5.4.1</w:t>
            </w:r>
          </w:p>
        </w:tc>
        <w:tc>
          <w:tcPr>
            <w:tcW w:w="5502" w:type="dxa"/>
            <w:tcBorders>
              <w:top w:val="single" w:sz="4" w:space="0" w:color="auto"/>
              <w:left w:val="nil"/>
              <w:bottom w:val="single" w:sz="4" w:space="0" w:color="auto"/>
              <w:right w:val="single" w:sz="4" w:space="0" w:color="auto"/>
            </w:tcBorders>
            <w:noWrap/>
            <w:hideMark/>
          </w:tcPr>
          <w:p w14:paraId="16509B95" w14:textId="77777777" w:rsidR="00304011" w:rsidRPr="00290523" w:rsidRDefault="00304011" w:rsidP="002757A5">
            <w:pPr>
              <w:spacing w:after="0"/>
              <w:rPr>
                <w:rFonts w:cs="Arial"/>
                <w:sz w:val="20"/>
                <w:szCs w:val="20"/>
                <w:lang w:val="en-US" w:eastAsia="el-GR"/>
              </w:rPr>
            </w:pPr>
            <w:proofErr w:type="spellStart"/>
            <w:r w:rsidRPr="00937A33">
              <w:rPr>
                <w:rFonts w:cs="Arial"/>
                <w:sz w:val="20"/>
                <w:szCs w:val="20"/>
                <w:lang w:eastAsia="el-GR"/>
              </w:rPr>
              <w:t>Προεγκ</w:t>
            </w:r>
            <w:proofErr w:type="spellEnd"/>
            <w:r w:rsidRPr="00937A33">
              <w:rPr>
                <w:rFonts w:cs="Arial"/>
                <w:sz w:val="20"/>
                <w:szCs w:val="20"/>
                <w:lang w:eastAsia="el-GR"/>
              </w:rPr>
              <w:t>ατεστημένο</w:t>
            </w:r>
            <w:r>
              <w:rPr>
                <w:rFonts w:cs="Arial"/>
                <w:sz w:val="20"/>
                <w:szCs w:val="20"/>
                <w:lang w:val="en-US" w:eastAsia="el-GR"/>
              </w:rPr>
              <w:t xml:space="preserve"> </w:t>
            </w:r>
            <w:proofErr w:type="spellStart"/>
            <w:r w:rsidRPr="00937A33">
              <w:rPr>
                <w:rFonts w:cs="Arial"/>
                <w:sz w:val="20"/>
                <w:szCs w:val="20"/>
                <w:lang w:eastAsia="el-GR"/>
              </w:rPr>
              <w:t>λειτουργικό</w:t>
            </w:r>
            <w:proofErr w:type="spellEnd"/>
            <w:r>
              <w:rPr>
                <w:rFonts w:cs="Arial"/>
                <w:sz w:val="20"/>
                <w:szCs w:val="20"/>
                <w:lang w:val="en-US" w:eastAsia="el-GR"/>
              </w:rPr>
              <w:t xml:space="preserve"> </w:t>
            </w:r>
            <w:proofErr w:type="spellStart"/>
            <w:r w:rsidRPr="00937A33">
              <w:rPr>
                <w:rFonts w:cs="Arial"/>
                <w:sz w:val="20"/>
                <w:szCs w:val="20"/>
                <w:lang w:eastAsia="el-GR"/>
              </w:rPr>
              <w:t>σύστημ</w:t>
            </w:r>
            <w:proofErr w:type="spellEnd"/>
            <w:r w:rsidRPr="00937A33">
              <w:rPr>
                <w:rFonts w:cs="Arial"/>
                <w:sz w:val="20"/>
                <w:szCs w:val="20"/>
                <w:lang w:eastAsia="el-GR"/>
              </w:rPr>
              <w:t>α</w:t>
            </w:r>
            <w:r w:rsidRPr="00290523">
              <w:rPr>
                <w:rFonts w:cs="Arial"/>
                <w:sz w:val="20"/>
                <w:szCs w:val="20"/>
                <w:lang w:val="en-US" w:eastAsia="el-GR"/>
              </w:rPr>
              <w:t xml:space="preserve"> Microsoft Windows 11 PRO</w:t>
            </w:r>
            <w:r>
              <w:rPr>
                <w:rFonts w:cs="Arial"/>
                <w:sz w:val="20"/>
                <w:szCs w:val="20"/>
                <w:lang w:val="en-US" w:eastAsia="el-GR"/>
              </w:rPr>
              <w:t xml:space="preserve"> for Workstations</w:t>
            </w:r>
            <w:r w:rsidRPr="00290523">
              <w:rPr>
                <w:rFonts w:cs="Arial"/>
                <w:sz w:val="20"/>
                <w:szCs w:val="20"/>
                <w:lang w:val="en-US" w:eastAsia="el-GR"/>
              </w:rPr>
              <w:t xml:space="preserve"> x64 ENGLISH.</w:t>
            </w:r>
          </w:p>
        </w:tc>
        <w:tc>
          <w:tcPr>
            <w:tcW w:w="1967" w:type="dxa"/>
            <w:tcBorders>
              <w:top w:val="single" w:sz="4" w:space="0" w:color="auto"/>
              <w:left w:val="nil"/>
              <w:bottom w:val="single" w:sz="4" w:space="0" w:color="auto"/>
              <w:right w:val="single" w:sz="4" w:space="0" w:color="auto"/>
            </w:tcBorders>
            <w:noWrap/>
            <w:vAlign w:val="center"/>
            <w:hideMark/>
          </w:tcPr>
          <w:p w14:paraId="2D6D5EEC"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57DF5BA0"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7DEE1795"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38D0CB23"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5.4.2</w:t>
            </w:r>
          </w:p>
        </w:tc>
        <w:tc>
          <w:tcPr>
            <w:tcW w:w="5502" w:type="dxa"/>
            <w:tcBorders>
              <w:top w:val="single" w:sz="4" w:space="0" w:color="auto"/>
              <w:left w:val="nil"/>
              <w:bottom w:val="single" w:sz="4" w:space="0" w:color="auto"/>
              <w:right w:val="single" w:sz="4" w:space="0" w:color="auto"/>
            </w:tcBorders>
            <w:noWrap/>
            <w:hideMark/>
          </w:tcPr>
          <w:p w14:paraId="3D0DC233"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Ο προσφερόμενος σταθμός εργασίας  να είναι πιστοποιημένος για τα ζητούμενα λειτουργικά συστήματα.</w:t>
            </w:r>
          </w:p>
        </w:tc>
        <w:tc>
          <w:tcPr>
            <w:tcW w:w="1967" w:type="dxa"/>
            <w:tcBorders>
              <w:top w:val="single" w:sz="4" w:space="0" w:color="auto"/>
              <w:left w:val="nil"/>
              <w:bottom w:val="single" w:sz="4" w:space="0" w:color="auto"/>
              <w:right w:val="single" w:sz="4" w:space="0" w:color="auto"/>
            </w:tcBorders>
            <w:noWrap/>
            <w:vAlign w:val="center"/>
            <w:hideMark/>
          </w:tcPr>
          <w:p w14:paraId="53DFF91D"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5264BE87" w14:textId="77777777" w:rsidR="00304011" w:rsidRPr="00937A33" w:rsidRDefault="00304011" w:rsidP="002757A5">
            <w:pPr>
              <w:spacing w:after="0"/>
              <w:rPr>
                <w:rFonts w:cs="Arial"/>
                <w:sz w:val="20"/>
                <w:szCs w:val="20"/>
                <w:lang w:eastAsia="el-GR"/>
              </w:rPr>
            </w:pPr>
          </w:p>
        </w:tc>
      </w:tr>
      <w:tr w:rsidR="00304011" w:rsidRPr="00937A33" w14:paraId="0B29F0C2"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320BA777"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5.5</w:t>
            </w:r>
          </w:p>
        </w:tc>
        <w:tc>
          <w:tcPr>
            <w:tcW w:w="5502" w:type="dxa"/>
            <w:tcBorders>
              <w:top w:val="single" w:sz="4" w:space="0" w:color="auto"/>
              <w:left w:val="nil"/>
              <w:bottom w:val="single" w:sz="4" w:space="0" w:color="auto"/>
              <w:right w:val="single" w:sz="4" w:space="0" w:color="auto"/>
            </w:tcBorders>
            <w:noWrap/>
            <w:hideMark/>
          </w:tcPr>
          <w:p w14:paraId="04244F49" w14:textId="77777777" w:rsidR="00304011" w:rsidRPr="00937A33" w:rsidRDefault="00304011" w:rsidP="002757A5">
            <w:pPr>
              <w:spacing w:after="0"/>
              <w:rPr>
                <w:rFonts w:cs="Arial"/>
                <w:b/>
                <w:bCs/>
                <w:sz w:val="20"/>
                <w:szCs w:val="20"/>
                <w:lang w:eastAsia="el-GR"/>
              </w:rPr>
            </w:pPr>
            <w:proofErr w:type="spellStart"/>
            <w:r w:rsidRPr="00937A33">
              <w:rPr>
                <w:rFonts w:cs="Arial"/>
                <w:b/>
                <w:bCs/>
                <w:sz w:val="20"/>
                <w:szCs w:val="20"/>
                <w:lang w:eastAsia="el-GR"/>
              </w:rPr>
              <w:t>Μνήμη</w:t>
            </w:r>
            <w:proofErr w:type="spellEnd"/>
            <w:r w:rsidRPr="00937A33">
              <w:rPr>
                <w:rFonts w:cs="Arial"/>
                <w:b/>
                <w:bCs/>
                <w:sz w:val="20"/>
                <w:szCs w:val="20"/>
                <w:lang w:eastAsia="el-GR"/>
              </w:rPr>
              <w:t xml:space="preserve"> RAM</w:t>
            </w:r>
          </w:p>
        </w:tc>
        <w:tc>
          <w:tcPr>
            <w:tcW w:w="1967" w:type="dxa"/>
            <w:tcBorders>
              <w:top w:val="single" w:sz="4" w:space="0" w:color="auto"/>
              <w:left w:val="nil"/>
              <w:bottom w:val="single" w:sz="4" w:space="0" w:color="auto"/>
              <w:right w:val="single" w:sz="4" w:space="0" w:color="auto"/>
            </w:tcBorders>
            <w:noWrap/>
            <w:vAlign w:val="center"/>
            <w:hideMark/>
          </w:tcPr>
          <w:p w14:paraId="000248D7"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72B0FEC0"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4FC6B15C"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6305FE31"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5.5.1</w:t>
            </w:r>
          </w:p>
        </w:tc>
        <w:tc>
          <w:tcPr>
            <w:tcW w:w="5502" w:type="dxa"/>
            <w:tcBorders>
              <w:top w:val="single" w:sz="4" w:space="0" w:color="auto"/>
              <w:left w:val="nil"/>
              <w:bottom w:val="single" w:sz="4" w:space="0" w:color="auto"/>
              <w:right w:val="single" w:sz="4" w:space="0" w:color="auto"/>
            </w:tcBorders>
            <w:noWrap/>
            <w:hideMark/>
          </w:tcPr>
          <w:p w14:paraId="77F59515"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 xml:space="preserve">Προεγκατεστημένη μνήμη τουλάχιστον </w:t>
            </w:r>
            <w:r w:rsidRPr="00073A02">
              <w:rPr>
                <w:rFonts w:cs="Arial"/>
                <w:sz w:val="20"/>
                <w:szCs w:val="20"/>
                <w:lang w:eastAsia="el-GR"/>
              </w:rPr>
              <w:t>DIMM</w:t>
            </w:r>
            <w:r w:rsidRPr="00304011">
              <w:rPr>
                <w:rFonts w:cs="Arial"/>
                <w:sz w:val="20"/>
                <w:szCs w:val="20"/>
                <w:lang w:val="el-GR" w:eastAsia="el-GR"/>
              </w:rPr>
              <w:t xml:space="preserve"> </w:t>
            </w:r>
            <w:r w:rsidRPr="00073A02">
              <w:rPr>
                <w:rFonts w:cs="Arial"/>
                <w:sz w:val="20"/>
                <w:szCs w:val="20"/>
                <w:lang w:eastAsia="el-GR"/>
              </w:rPr>
              <w:t>ECC</w:t>
            </w:r>
            <w:r w:rsidRPr="00073A02">
              <w:rPr>
                <w:rFonts w:cs="Arial"/>
                <w:sz w:val="20"/>
                <w:szCs w:val="20"/>
                <w:lang w:val="en-US" w:eastAsia="el-GR"/>
              </w:rPr>
              <w:t>REG</w:t>
            </w:r>
            <w:r w:rsidRPr="00304011">
              <w:rPr>
                <w:rFonts w:cs="Arial"/>
                <w:sz w:val="20"/>
                <w:szCs w:val="20"/>
                <w:lang w:val="el-GR" w:eastAsia="el-GR"/>
              </w:rPr>
              <w:t xml:space="preserve"> </w:t>
            </w:r>
            <w:r w:rsidRPr="00073A02">
              <w:rPr>
                <w:rFonts w:cs="Arial"/>
                <w:sz w:val="20"/>
                <w:szCs w:val="20"/>
                <w:lang w:eastAsia="el-GR"/>
              </w:rPr>
              <w:t>memory</w:t>
            </w:r>
          </w:p>
        </w:tc>
        <w:tc>
          <w:tcPr>
            <w:tcW w:w="1967" w:type="dxa"/>
            <w:tcBorders>
              <w:top w:val="single" w:sz="4" w:space="0" w:color="auto"/>
              <w:left w:val="nil"/>
              <w:bottom w:val="single" w:sz="4" w:space="0" w:color="auto"/>
              <w:right w:val="single" w:sz="4" w:space="0" w:color="auto"/>
            </w:tcBorders>
            <w:noWrap/>
            <w:vAlign w:val="center"/>
            <w:hideMark/>
          </w:tcPr>
          <w:p w14:paraId="23654D6D" w14:textId="77777777" w:rsidR="00304011" w:rsidRPr="008A423B" w:rsidRDefault="00304011" w:rsidP="002757A5">
            <w:pPr>
              <w:spacing w:after="0"/>
              <w:jc w:val="center"/>
              <w:rPr>
                <w:rFonts w:ascii="Tahoma" w:eastAsia="Arial" w:hAnsi="Tahoma" w:cs="Tahoma"/>
                <w:sz w:val="18"/>
                <w:szCs w:val="18"/>
                <w:lang w:val="en-US"/>
              </w:rPr>
            </w:pPr>
            <w:r w:rsidRPr="00073A02">
              <w:rPr>
                <w:rFonts w:cs="Arial"/>
                <w:sz w:val="20"/>
                <w:szCs w:val="20"/>
                <w:lang w:eastAsia="el-GR"/>
              </w:rPr>
              <w:t>≥</w:t>
            </w:r>
            <w:r>
              <w:rPr>
                <w:rFonts w:cs="Arial"/>
                <w:sz w:val="20"/>
                <w:szCs w:val="20"/>
                <w:lang w:val="en-US" w:eastAsia="el-GR"/>
              </w:rPr>
              <w:t xml:space="preserve"> </w:t>
            </w:r>
            <w:r w:rsidRPr="00937A33">
              <w:rPr>
                <w:rFonts w:cs="Arial"/>
                <w:sz w:val="20"/>
                <w:szCs w:val="20"/>
                <w:lang w:eastAsia="el-GR"/>
              </w:rPr>
              <w:t>64GB</w:t>
            </w:r>
            <w:r>
              <w:rPr>
                <w:rFonts w:cs="Arial"/>
                <w:sz w:val="20"/>
                <w:szCs w:val="20"/>
                <w:lang w:val="en-US" w:eastAsia="el-GR"/>
              </w:rPr>
              <w:t xml:space="preserve"> </w:t>
            </w:r>
            <w:r>
              <w:rPr>
                <w:rStyle w:val="aff5"/>
                <w:rFonts w:ascii="Tahoma" w:hAnsi="Tahoma" w:cs="Tahoma"/>
                <w:sz w:val="18"/>
                <w:szCs w:val="18"/>
                <w:lang w:val="en-US"/>
              </w:rPr>
              <w:t xml:space="preserve"> </w:t>
            </w:r>
          </w:p>
        </w:tc>
        <w:tc>
          <w:tcPr>
            <w:tcW w:w="1577" w:type="dxa"/>
            <w:tcBorders>
              <w:top w:val="single" w:sz="4" w:space="0" w:color="auto"/>
              <w:left w:val="nil"/>
              <w:bottom w:val="single" w:sz="4" w:space="0" w:color="auto"/>
              <w:right w:val="single" w:sz="4" w:space="0" w:color="auto"/>
            </w:tcBorders>
            <w:noWrap/>
            <w:vAlign w:val="center"/>
            <w:hideMark/>
          </w:tcPr>
          <w:p w14:paraId="00581FC0" w14:textId="77777777" w:rsidR="00304011" w:rsidRPr="00937A33" w:rsidRDefault="00304011" w:rsidP="002757A5">
            <w:pPr>
              <w:spacing w:after="0"/>
              <w:jc w:val="center"/>
              <w:rPr>
                <w:rFonts w:cs="Arial"/>
                <w:sz w:val="20"/>
                <w:szCs w:val="20"/>
                <w:lang w:eastAsia="el-GR"/>
              </w:rPr>
            </w:pPr>
          </w:p>
        </w:tc>
      </w:tr>
      <w:tr w:rsidR="00304011" w:rsidRPr="00937A33" w14:paraId="4B4F1032"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148F0180"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5.5.2</w:t>
            </w:r>
          </w:p>
        </w:tc>
        <w:tc>
          <w:tcPr>
            <w:tcW w:w="5502" w:type="dxa"/>
            <w:tcBorders>
              <w:top w:val="single" w:sz="4" w:space="0" w:color="auto"/>
              <w:left w:val="nil"/>
              <w:bottom w:val="single" w:sz="4" w:space="0" w:color="auto"/>
              <w:right w:val="single" w:sz="4" w:space="0" w:color="auto"/>
            </w:tcBorders>
            <w:noWrap/>
            <w:hideMark/>
          </w:tcPr>
          <w:p w14:paraId="4D393CA7"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 xml:space="preserve">Η μέγιστη υποστηριζόμενη μνήμη </w:t>
            </w:r>
            <w:r w:rsidRPr="00073A02">
              <w:rPr>
                <w:rFonts w:cs="Arial"/>
                <w:sz w:val="20"/>
                <w:szCs w:val="20"/>
                <w:lang w:eastAsia="el-GR"/>
              </w:rPr>
              <w:t>RAM</w:t>
            </w:r>
            <w:r w:rsidRPr="00304011">
              <w:rPr>
                <w:rFonts w:cs="Arial"/>
                <w:sz w:val="20"/>
                <w:szCs w:val="20"/>
                <w:lang w:val="el-GR" w:eastAsia="el-GR"/>
              </w:rPr>
              <w:t xml:space="preserve"> </w:t>
            </w:r>
          </w:p>
        </w:tc>
        <w:tc>
          <w:tcPr>
            <w:tcW w:w="1967" w:type="dxa"/>
            <w:tcBorders>
              <w:top w:val="single" w:sz="4" w:space="0" w:color="auto"/>
              <w:left w:val="nil"/>
              <w:bottom w:val="single" w:sz="4" w:space="0" w:color="auto"/>
              <w:right w:val="single" w:sz="4" w:space="0" w:color="auto"/>
            </w:tcBorders>
            <w:noWrap/>
            <w:vAlign w:val="center"/>
            <w:hideMark/>
          </w:tcPr>
          <w:p w14:paraId="27D8B281" w14:textId="77777777" w:rsidR="00304011" w:rsidRPr="00937A33" w:rsidRDefault="00304011" w:rsidP="002757A5">
            <w:pPr>
              <w:spacing w:after="0"/>
              <w:jc w:val="center"/>
              <w:rPr>
                <w:rFonts w:cs="Arial"/>
                <w:sz w:val="20"/>
                <w:szCs w:val="20"/>
                <w:lang w:eastAsia="el-GR"/>
              </w:rPr>
            </w:pPr>
            <w:r w:rsidRPr="00073A02">
              <w:rPr>
                <w:rFonts w:cs="Arial"/>
                <w:sz w:val="20"/>
                <w:szCs w:val="20"/>
                <w:lang w:eastAsia="el-GR"/>
              </w:rPr>
              <w:t>≥</w:t>
            </w:r>
            <w:r w:rsidRPr="00DA2D20">
              <w:rPr>
                <w:rFonts w:cs="Arial"/>
                <w:sz w:val="20"/>
                <w:szCs w:val="20"/>
                <w:lang w:eastAsia="el-GR"/>
              </w:rPr>
              <w:t xml:space="preserve"> </w:t>
            </w:r>
            <w:r w:rsidRPr="00073A02">
              <w:rPr>
                <w:rFonts w:cs="Arial"/>
                <w:sz w:val="20"/>
                <w:szCs w:val="20"/>
                <w:lang w:eastAsia="el-GR"/>
              </w:rPr>
              <w:t>256 GB</w:t>
            </w:r>
          </w:p>
        </w:tc>
        <w:tc>
          <w:tcPr>
            <w:tcW w:w="1577" w:type="dxa"/>
            <w:tcBorders>
              <w:top w:val="single" w:sz="4" w:space="0" w:color="auto"/>
              <w:left w:val="nil"/>
              <w:bottom w:val="single" w:sz="4" w:space="0" w:color="auto"/>
              <w:right w:val="single" w:sz="4" w:space="0" w:color="auto"/>
            </w:tcBorders>
            <w:noWrap/>
            <w:vAlign w:val="center"/>
          </w:tcPr>
          <w:p w14:paraId="3F44BE8D" w14:textId="77777777" w:rsidR="00304011" w:rsidRPr="00937A33" w:rsidRDefault="00304011" w:rsidP="002757A5">
            <w:pPr>
              <w:spacing w:after="0"/>
              <w:rPr>
                <w:rFonts w:cs="Arial"/>
                <w:sz w:val="20"/>
                <w:szCs w:val="20"/>
                <w:lang w:eastAsia="el-GR"/>
              </w:rPr>
            </w:pPr>
          </w:p>
        </w:tc>
      </w:tr>
      <w:tr w:rsidR="00304011" w:rsidRPr="00937A33" w14:paraId="03D87BEC"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vAlign w:val="center"/>
          </w:tcPr>
          <w:p w14:paraId="332D3A5D" w14:textId="77777777" w:rsidR="00304011" w:rsidRPr="00937A33" w:rsidRDefault="00304011" w:rsidP="002757A5">
            <w:pPr>
              <w:spacing w:after="0"/>
              <w:rPr>
                <w:rFonts w:cs="Arial"/>
                <w:sz w:val="20"/>
                <w:szCs w:val="20"/>
                <w:lang w:eastAsia="el-GR"/>
              </w:rPr>
            </w:pPr>
            <w:r w:rsidRPr="00937A33">
              <w:rPr>
                <w:rFonts w:cs="Arial"/>
                <w:sz w:val="20"/>
                <w:szCs w:val="20"/>
                <w:lang w:eastAsia="el-GR"/>
              </w:rPr>
              <w:lastRenderedPageBreak/>
              <w:t>5.5.3</w:t>
            </w:r>
          </w:p>
        </w:tc>
        <w:tc>
          <w:tcPr>
            <w:tcW w:w="5502" w:type="dxa"/>
            <w:tcBorders>
              <w:top w:val="single" w:sz="4" w:space="0" w:color="auto"/>
              <w:left w:val="nil"/>
              <w:bottom w:val="single" w:sz="4" w:space="0" w:color="auto"/>
              <w:right w:val="single" w:sz="4" w:space="0" w:color="auto"/>
            </w:tcBorders>
            <w:noWrap/>
          </w:tcPr>
          <w:p w14:paraId="6924C059" w14:textId="77777777" w:rsidR="00304011" w:rsidRPr="00304011" w:rsidRDefault="00304011" w:rsidP="002757A5">
            <w:pPr>
              <w:spacing w:after="0"/>
              <w:rPr>
                <w:rFonts w:cs="Arial"/>
                <w:sz w:val="20"/>
                <w:szCs w:val="20"/>
                <w:lang w:val="el-GR" w:eastAsia="el-GR"/>
              </w:rPr>
            </w:pPr>
            <w:r w:rsidRPr="00304011">
              <w:rPr>
                <w:rFonts w:cs="Arial"/>
                <w:sz w:val="20"/>
                <w:lang w:val="el-GR" w:eastAsia="el-GR"/>
              </w:rPr>
              <w:t xml:space="preserve">Η μητρική πλακέτα να διαθέτει τουλάχιστον τέσσερις (4) υποδοχές μνήμης </w:t>
            </w:r>
            <w:r w:rsidRPr="00937A33">
              <w:rPr>
                <w:rFonts w:cs="Arial"/>
                <w:sz w:val="20"/>
                <w:lang w:eastAsia="el-GR"/>
              </w:rPr>
              <w:t>DIMM</w:t>
            </w:r>
            <w:r w:rsidRPr="00304011">
              <w:rPr>
                <w:rFonts w:cs="Arial"/>
                <w:sz w:val="20"/>
                <w:lang w:val="el-GR" w:eastAsia="el-GR"/>
              </w:rPr>
              <w:t xml:space="preserve"> </w:t>
            </w:r>
            <w:r w:rsidRPr="00937A33">
              <w:rPr>
                <w:rFonts w:cs="Arial"/>
                <w:sz w:val="20"/>
                <w:lang w:eastAsia="el-GR"/>
              </w:rPr>
              <w:t>SLOTS</w:t>
            </w:r>
          </w:p>
        </w:tc>
        <w:tc>
          <w:tcPr>
            <w:tcW w:w="1967" w:type="dxa"/>
            <w:tcBorders>
              <w:top w:val="single" w:sz="4" w:space="0" w:color="auto"/>
              <w:left w:val="nil"/>
              <w:bottom w:val="single" w:sz="4" w:space="0" w:color="auto"/>
              <w:right w:val="single" w:sz="4" w:space="0" w:color="auto"/>
            </w:tcBorders>
            <w:noWrap/>
            <w:vAlign w:val="center"/>
          </w:tcPr>
          <w:p w14:paraId="41F409DF"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tcPr>
          <w:p w14:paraId="4A2B8D4C" w14:textId="77777777" w:rsidR="00304011" w:rsidRPr="00937A33" w:rsidRDefault="00304011" w:rsidP="002757A5">
            <w:pPr>
              <w:spacing w:after="0"/>
              <w:jc w:val="center"/>
              <w:rPr>
                <w:rFonts w:cs="Arial"/>
                <w:sz w:val="20"/>
                <w:szCs w:val="20"/>
                <w:lang w:eastAsia="el-GR"/>
              </w:rPr>
            </w:pPr>
          </w:p>
        </w:tc>
      </w:tr>
      <w:tr w:rsidR="00304011" w:rsidRPr="00937A33" w14:paraId="3E1125A4"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tcPr>
          <w:p w14:paraId="2316C203"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5.5.4</w:t>
            </w:r>
          </w:p>
        </w:tc>
        <w:tc>
          <w:tcPr>
            <w:tcW w:w="5502" w:type="dxa"/>
            <w:tcBorders>
              <w:top w:val="single" w:sz="4" w:space="0" w:color="auto"/>
              <w:left w:val="nil"/>
              <w:bottom w:val="single" w:sz="4" w:space="0" w:color="auto"/>
              <w:right w:val="single" w:sz="4" w:space="0" w:color="auto"/>
            </w:tcBorders>
            <w:noWrap/>
          </w:tcPr>
          <w:p w14:paraId="3B1DA630" w14:textId="77777777" w:rsidR="00304011" w:rsidRPr="00937A33" w:rsidRDefault="00304011" w:rsidP="002757A5">
            <w:pPr>
              <w:spacing w:after="0"/>
              <w:rPr>
                <w:rFonts w:cs="Arial"/>
                <w:sz w:val="20"/>
                <w:szCs w:val="20"/>
                <w:lang w:eastAsia="el-GR"/>
              </w:rPr>
            </w:pPr>
            <w:r w:rsidRPr="00937A33">
              <w:rPr>
                <w:rFonts w:cs="Arial"/>
                <w:sz w:val="20"/>
                <w:szCs w:val="20"/>
                <w:lang w:eastAsia="el-GR"/>
              </w:rPr>
              <w:t>Τα</w:t>
            </w:r>
            <w:proofErr w:type="spellStart"/>
            <w:r w:rsidRPr="00937A33">
              <w:rPr>
                <w:rFonts w:cs="Arial"/>
                <w:sz w:val="20"/>
                <w:szCs w:val="20"/>
                <w:lang w:eastAsia="el-GR"/>
              </w:rPr>
              <w:t>χύτητ</w:t>
            </w:r>
            <w:proofErr w:type="spellEnd"/>
            <w:r w:rsidRPr="00937A33">
              <w:rPr>
                <w:rFonts w:cs="Arial"/>
                <w:sz w:val="20"/>
                <w:szCs w:val="20"/>
                <w:lang w:eastAsia="el-GR"/>
              </w:rPr>
              <w:t xml:space="preserve">α </w:t>
            </w:r>
            <w:proofErr w:type="spellStart"/>
            <w:r w:rsidRPr="00937A33">
              <w:rPr>
                <w:rFonts w:cs="Arial"/>
                <w:sz w:val="20"/>
                <w:szCs w:val="20"/>
                <w:lang w:eastAsia="el-GR"/>
              </w:rPr>
              <w:t>μνήμης</w:t>
            </w:r>
            <w:proofErr w:type="spellEnd"/>
            <w:r w:rsidRPr="00937A33">
              <w:rPr>
                <w:rFonts w:cs="Arial"/>
                <w:sz w:val="20"/>
                <w:szCs w:val="20"/>
                <w:lang w:eastAsia="el-GR"/>
              </w:rPr>
              <w:t xml:space="preserve"> </w:t>
            </w:r>
          </w:p>
        </w:tc>
        <w:tc>
          <w:tcPr>
            <w:tcW w:w="1967" w:type="dxa"/>
            <w:tcBorders>
              <w:top w:val="single" w:sz="4" w:space="0" w:color="auto"/>
              <w:left w:val="nil"/>
              <w:bottom w:val="single" w:sz="4" w:space="0" w:color="auto"/>
              <w:right w:val="single" w:sz="4" w:space="0" w:color="auto"/>
            </w:tcBorders>
            <w:noWrap/>
            <w:vAlign w:val="center"/>
          </w:tcPr>
          <w:p w14:paraId="7B7D42A5" w14:textId="77777777" w:rsidR="00304011" w:rsidRPr="00937A33" w:rsidRDefault="00304011" w:rsidP="002757A5">
            <w:pPr>
              <w:spacing w:after="0"/>
              <w:jc w:val="center"/>
              <w:rPr>
                <w:rFonts w:cs="Arial"/>
                <w:sz w:val="20"/>
                <w:szCs w:val="20"/>
                <w:lang w:eastAsia="el-GR"/>
              </w:rPr>
            </w:pPr>
            <w:r w:rsidRPr="00073A02">
              <w:rPr>
                <w:rFonts w:cs="Arial"/>
                <w:sz w:val="20"/>
                <w:szCs w:val="20"/>
                <w:lang w:eastAsia="el-GR"/>
              </w:rPr>
              <w:t>≥</w:t>
            </w:r>
            <w:r>
              <w:rPr>
                <w:rFonts w:cs="Arial"/>
                <w:sz w:val="20"/>
                <w:szCs w:val="20"/>
                <w:lang w:val="en-US" w:eastAsia="el-GR"/>
              </w:rPr>
              <w:t xml:space="preserve"> </w:t>
            </w:r>
            <w:r w:rsidRPr="00073A02">
              <w:rPr>
                <w:rFonts w:cs="Arial"/>
                <w:sz w:val="20"/>
                <w:szCs w:val="20"/>
                <w:lang w:val="en-US" w:eastAsia="el-GR"/>
              </w:rPr>
              <w:t>4800</w:t>
            </w:r>
            <w:r w:rsidRPr="00073A02">
              <w:rPr>
                <w:rFonts w:cs="Arial"/>
                <w:sz w:val="20"/>
                <w:szCs w:val="20"/>
                <w:lang w:eastAsia="el-GR"/>
              </w:rPr>
              <w:t xml:space="preserve"> ΜT/s</w:t>
            </w:r>
          </w:p>
        </w:tc>
        <w:tc>
          <w:tcPr>
            <w:tcW w:w="1577" w:type="dxa"/>
            <w:tcBorders>
              <w:top w:val="single" w:sz="4" w:space="0" w:color="auto"/>
              <w:left w:val="nil"/>
              <w:bottom w:val="single" w:sz="4" w:space="0" w:color="auto"/>
              <w:right w:val="single" w:sz="4" w:space="0" w:color="auto"/>
            </w:tcBorders>
            <w:noWrap/>
            <w:vAlign w:val="center"/>
          </w:tcPr>
          <w:p w14:paraId="0F72B186" w14:textId="77777777" w:rsidR="00304011" w:rsidRPr="00937A33" w:rsidRDefault="00304011" w:rsidP="002757A5">
            <w:pPr>
              <w:spacing w:after="0"/>
              <w:rPr>
                <w:rFonts w:cs="Arial"/>
                <w:sz w:val="20"/>
                <w:szCs w:val="20"/>
                <w:lang w:eastAsia="el-GR"/>
              </w:rPr>
            </w:pPr>
          </w:p>
        </w:tc>
      </w:tr>
      <w:tr w:rsidR="00304011" w:rsidRPr="00937A33" w14:paraId="1FC78173"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32DDD4C1"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5.6</w:t>
            </w:r>
          </w:p>
        </w:tc>
        <w:tc>
          <w:tcPr>
            <w:tcW w:w="5502" w:type="dxa"/>
            <w:tcBorders>
              <w:top w:val="single" w:sz="4" w:space="0" w:color="auto"/>
              <w:left w:val="nil"/>
              <w:bottom w:val="single" w:sz="4" w:space="0" w:color="auto"/>
              <w:right w:val="single" w:sz="4" w:space="0" w:color="auto"/>
            </w:tcBorders>
            <w:noWrap/>
            <w:hideMark/>
          </w:tcPr>
          <w:p w14:paraId="0337B13B" w14:textId="77777777" w:rsidR="00304011" w:rsidRPr="00937A33" w:rsidRDefault="00304011" w:rsidP="002757A5">
            <w:pPr>
              <w:spacing w:after="0"/>
              <w:rPr>
                <w:rFonts w:cs="Arial"/>
                <w:b/>
                <w:bCs/>
                <w:sz w:val="20"/>
                <w:szCs w:val="20"/>
                <w:lang w:eastAsia="el-GR"/>
              </w:rPr>
            </w:pPr>
            <w:proofErr w:type="spellStart"/>
            <w:r w:rsidRPr="00937A33">
              <w:rPr>
                <w:rFonts w:cs="Arial"/>
                <w:b/>
                <w:bCs/>
                <w:sz w:val="20"/>
                <w:szCs w:val="20"/>
                <w:lang w:eastAsia="el-GR"/>
              </w:rPr>
              <w:t>Σύστημ</w:t>
            </w:r>
            <w:proofErr w:type="spellEnd"/>
            <w:r w:rsidRPr="00937A33">
              <w:rPr>
                <w:rFonts w:cs="Arial"/>
                <w:b/>
                <w:bCs/>
                <w:sz w:val="20"/>
                <w:szCs w:val="20"/>
                <w:lang w:eastAsia="el-GR"/>
              </w:rPr>
              <w:t>α γρα</w:t>
            </w:r>
            <w:proofErr w:type="spellStart"/>
            <w:r w:rsidRPr="00937A33">
              <w:rPr>
                <w:rFonts w:cs="Arial"/>
                <w:b/>
                <w:bCs/>
                <w:sz w:val="20"/>
                <w:szCs w:val="20"/>
                <w:lang w:eastAsia="el-GR"/>
              </w:rPr>
              <w:t>φικών</w:t>
            </w:r>
            <w:proofErr w:type="spellEnd"/>
          </w:p>
        </w:tc>
        <w:tc>
          <w:tcPr>
            <w:tcW w:w="1967" w:type="dxa"/>
            <w:tcBorders>
              <w:top w:val="single" w:sz="4" w:space="0" w:color="auto"/>
              <w:left w:val="nil"/>
              <w:bottom w:val="single" w:sz="4" w:space="0" w:color="auto"/>
              <w:right w:val="single" w:sz="4" w:space="0" w:color="auto"/>
            </w:tcBorders>
            <w:noWrap/>
            <w:vAlign w:val="center"/>
            <w:hideMark/>
          </w:tcPr>
          <w:p w14:paraId="0A96D1FE"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5702C189"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67B390D1"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43BDD76B"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5.6.1</w:t>
            </w:r>
          </w:p>
        </w:tc>
        <w:tc>
          <w:tcPr>
            <w:tcW w:w="5502" w:type="dxa"/>
            <w:tcBorders>
              <w:top w:val="single" w:sz="4" w:space="0" w:color="auto"/>
              <w:left w:val="nil"/>
              <w:bottom w:val="single" w:sz="4" w:space="0" w:color="auto"/>
              <w:right w:val="single" w:sz="4" w:space="0" w:color="auto"/>
            </w:tcBorders>
            <w:noWrap/>
            <w:hideMark/>
          </w:tcPr>
          <w:p w14:paraId="64FDF803"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 xml:space="preserve">Μία (1) κάρτα γραφικών τύπου </w:t>
            </w:r>
            <w:r w:rsidRPr="000E71DD">
              <w:rPr>
                <w:rFonts w:cs="Arial"/>
                <w:sz w:val="20"/>
                <w:szCs w:val="20"/>
                <w:lang w:eastAsia="el-GR"/>
              </w:rPr>
              <w:t>Nvidia</w:t>
            </w:r>
            <w:r w:rsidRPr="00304011">
              <w:rPr>
                <w:rFonts w:cs="Arial"/>
                <w:sz w:val="20"/>
                <w:szCs w:val="20"/>
                <w:lang w:val="el-GR" w:eastAsia="el-GR"/>
              </w:rPr>
              <w:t xml:space="preserve"> </w:t>
            </w:r>
            <w:r w:rsidRPr="000E71DD">
              <w:rPr>
                <w:rFonts w:cs="Arial"/>
                <w:sz w:val="20"/>
                <w:szCs w:val="20"/>
                <w:lang w:eastAsia="el-GR"/>
              </w:rPr>
              <w:t>RTX</w:t>
            </w:r>
            <w:r w:rsidRPr="00304011">
              <w:rPr>
                <w:rFonts w:cs="Arial"/>
                <w:sz w:val="20"/>
                <w:szCs w:val="20"/>
                <w:lang w:val="el-GR" w:eastAsia="el-GR"/>
              </w:rPr>
              <w:t xml:space="preserve"> 4000 </w:t>
            </w:r>
            <w:r w:rsidRPr="000E71DD">
              <w:rPr>
                <w:rFonts w:cs="Arial"/>
                <w:sz w:val="20"/>
                <w:szCs w:val="20"/>
                <w:lang w:eastAsia="el-GR"/>
              </w:rPr>
              <w:t>Ada</w:t>
            </w:r>
            <w:r w:rsidRPr="00304011">
              <w:rPr>
                <w:rFonts w:cs="Arial"/>
                <w:sz w:val="20"/>
                <w:szCs w:val="20"/>
                <w:lang w:val="el-GR" w:eastAsia="el-GR"/>
              </w:rPr>
              <w:t xml:space="preserve"> 20 </w:t>
            </w:r>
            <w:r w:rsidRPr="000E71DD">
              <w:rPr>
                <w:rFonts w:cs="Arial"/>
                <w:sz w:val="20"/>
                <w:szCs w:val="20"/>
                <w:lang w:eastAsia="el-GR"/>
              </w:rPr>
              <w:t>GB</w:t>
            </w:r>
            <w:r w:rsidRPr="00304011">
              <w:rPr>
                <w:rFonts w:cs="Arial"/>
                <w:sz w:val="20"/>
                <w:szCs w:val="20"/>
                <w:lang w:val="el-GR" w:eastAsia="el-GR"/>
              </w:rPr>
              <w:t xml:space="preserve">  με υποστήριξη διασύνδεσης κατ’ ελάχιστον δύο (2) οθονών ταυτόχρονα στη μέγιστη ανάλυση</w:t>
            </w:r>
          </w:p>
        </w:tc>
        <w:tc>
          <w:tcPr>
            <w:tcW w:w="1967" w:type="dxa"/>
            <w:tcBorders>
              <w:top w:val="single" w:sz="4" w:space="0" w:color="auto"/>
              <w:left w:val="nil"/>
              <w:bottom w:val="single" w:sz="4" w:space="0" w:color="auto"/>
              <w:right w:val="single" w:sz="4" w:space="0" w:color="auto"/>
            </w:tcBorders>
            <w:noWrap/>
            <w:vAlign w:val="center"/>
            <w:hideMark/>
          </w:tcPr>
          <w:p w14:paraId="7E208A9D"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4172AF15" w14:textId="77777777" w:rsidR="00304011" w:rsidRPr="00937A33" w:rsidRDefault="00304011" w:rsidP="002757A5">
            <w:pPr>
              <w:spacing w:after="0"/>
              <w:rPr>
                <w:rFonts w:cs="Arial"/>
                <w:sz w:val="20"/>
                <w:szCs w:val="20"/>
                <w:lang w:eastAsia="el-GR"/>
              </w:rPr>
            </w:pPr>
          </w:p>
        </w:tc>
      </w:tr>
      <w:tr w:rsidR="00304011" w:rsidRPr="00937A33" w14:paraId="793A37EA"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6EC79A1C"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5.6.2</w:t>
            </w:r>
          </w:p>
        </w:tc>
        <w:tc>
          <w:tcPr>
            <w:tcW w:w="5502" w:type="dxa"/>
            <w:tcBorders>
              <w:top w:val="single" w:sz="4" w:space="0" w:color="auto"/>
              <w:left w:val="nil"/>
              <w:bottom w:val="single" w:sz="4" w:space="0" w:color="auto"/>
              <w:right w:val="single" w:sz="4" w:space="0" w:color="auto"/>
            </w:tcBorders>
            <w:noWrap/>
            <w:hideMark/>
          </w:tcPr>
          <w:p w14:paraId="7A700B7F"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Δυνατότητα ταυτόχρονης οδήγησης 2 οθονών κατ’ ελάχιστο, με τουλάχιστον δύο ψηφιακές διασυνδέσεις</w:t>
            </w:r>
          </w:p>
        </w:tc>
        <w:tc>
          <w:tcPr>
            <w:tcW w:w="1967" w:type="dxa"/>
            <w:tcBorders>
              <w:top w:val="single" w:sz="4" w:space="0" w:color="auto"/>
              <w:left w:val="nil"/>
              <w:bottom w:val="single" w:sz="4" w:space="0" w:color="auto"/>
              <w:right w:val="single" w:sz="4" w:space="0" w:color="auto"/>
            </w:tcBorders>
            <w:noWrap/>
            <w:vAlign w:val="center"/>
            <w:hideMark/>
          </w:tcPr>
          <w:p w14:paraId="3775F38F"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430D887F" w14:textId="77777777" w:rsidR="00304011" w:rsidRPr="00937A33" w:rsidRDefault="00304011" w:rsidP="002757A5">
            <w:pPr>
              <w:spacing w:after="0"/>
              <w:rPr>
                <w:rFonts w:cs="Arial"/>
                <w:sz w:val="20"/>
                <w:szCs w:val="20"/>
                <w:lang w:eastAsia="el-GR"/>
              </w:rPr>
            </w:pPr>
          </w:p>
        </w:tc>
      </w:tr>
      <w:tr w:rsidR="00304011" w:rsidRPr="00937A33" w14:paraId="03995D34"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49800CA9" w14:textId="77777777" w:rsidR="00304011" w:rsidRPr="009C4B45" w:rsidRDefault="00304011" w:rsidP="002757A5">
            <w:pPr>
              <w:spacing w:after="0"/>
              <w:rPr>
                <w:rFonts w:cs="Arial"/>
                <w:b/>
                <w:bCs/>
                <w:sz w:val="20"/>
                <w:szCs w:val="20"/>
                <w:lang w:val="en-US" w:eastAsia="el-GR"/>
              </w:rPr>
            </w:pPr>
            <w:r w:rsidRPr="00937A33">
              <w:rPr>
                <w:rFonts w:cs="Arial"/>
                <w:b/>
                <w:bCs/>
                <w:sz w:val="20"/>
                <w:szCs w:val="20"/>
                <w:lang w:eastAsia="el-GR"/>
              </w:rPr>
              <w:t>5.</w:t>
            </w:r>
            <w:r>
              <w:rPr>
                <w:rFonts w:cs="Arial"/>
                <w:b/>
                <w:bCs/>
                <w:sz w:val="20"/>
                <w:szCs w:val="20"/>
                <w:lang w:val="en-US" w:eastAsia="el-GR"/>
              </w:rPr>
              <w:t>8</w:t>
            </w:r>
          </w:p>
        </w:tc>
        <w:tc>
          <w:tcPr>
            <w:tcW w:w="5502" w:type="dxa"/>
            <w:tcBorders>
              <w:top w:val="single" w:sz="4" w:space="0" w:color="auto"/>
              <w:left w:val="nil"/>
              <w:bottom w:val="single" w:sz="4" w:space="0" w:color="auto"/>
              <w:right w:val="single" w:sz="4" w:space="0" w:color="auto"/>
            </w:tcBorders>
            <w:noWrap/>
            <w:hideMark/>
          </w:tcPr>
          <w:p w14:paraId="50728496"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Απ</w:t>
            </w:r>
            <w:proofErr w:type="spellStart"/>
            <w:r w:rsidRPr="00937A33">
              <w:rPr>
                <w:rFonts w:cs="Arial"/>
                <w:b/>
                <w:bCs/>
                <w:sz w:val="20"/>
                <w:szCs w:val="20"/>
                <w:lang w:eastAsia="el-GR"/>
              </w:rPr>
              <w:t>οθηκευτικά</w:t>
            </w:r>
            <w:proofErr w:type="spellEnd"/>
            <w:r w:rsidRPr="00937A33">
              <w:rPr>
                <w:rFonts w:cs="Arial"/>
                <w:b/>
                <w:bCs/>
                <w:sz w:val="20"/>
                <w:szCs w:val="20"/>
                <w:lang w:eastAsia="el-GR"/>
              </w:rPr>
              <w:t xml:space="preserve"> </w:t>
            </w:r>
            <w:proofErr w:type="spellStart"/>
            <w:r w:rsidRPr="00937A33">
              <w:rPr>
                <w:rFonts w:cs="Arial"/>
                <w:b/>
                <w:bCs/>
                <w:sz w:val="20"/>
                <w:szCs w:val="20"/>
                <w:lang w:eastAsia="el-GR"/>
              </w:rPr>
              <w:t>μέσ</w:t>
            </w:r>
            <w:proofErr w:type="spellEnd"/>
            <w:r w:rsidRPr="00937A33">
              <w:rPr>
                <w:rFonts w:cs="Arial"/>
                <w:b/>
                <w:bCs/>
                <w:sz w:val="20"/>
                <w:szCs w:val="20"/>
                <w:lang w:eastAsia="el-GR"/>
              </w:rPr>
              <w:t>α</w:t>
            </w:r>
          </w:p>
        </w:tc>
        <w:tc>
          <w:tcPr>
            <w:tcW w:w="1967" w:type="dxa"/>
            <w:tcBorders>
              <w:top w:val="single" w:sz="4" w:space="0" w:color="auto"/>
              <w:left w:val="nil"/>
              <w:bottom w:val="single" w:sz="4" w:space="0" w:color="auto"/>
              <w:right w:val="single" w:sz="4" w:space="0" w:color="auto"/>
            </w:tcBorders>
            <w:noWrap/>
            <w:vAlign w:val="center"/>
            <w:hideMark/>
          </w:tcPr>
          <w:p w14:paraId="54555C7C"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69C9F3C3"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3D3CEB91"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2D9953CE"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5.8.1</w:t>
            </w:r>
          </w:p>
        </w:tc>
        <w:tc>
          <w:tcPr>
            <w:tcW w:w="5502" w:type="dxa"/>
            <w:tcBorders>
              <w:top w:val="single" w:sz="4" w:space="0" w:color="auto"/>
              <w:left w:val="nil"/>
              <w:bottom w:val="single" w:sz="4" w:space="0" w:color="auto"/>
              <w:right w:val="single" w:sz="4" w:space="0" w:color="auto"/>
            </w:tcBorders>
            <w:noWrap/>
            <w:hideMark/>
          </w:tcPr>
          <w:p w14:paraId="6E30DD5A"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 xml:space="preserve"> Δύο </w:t>
            </w:r>
            <w:proofErr w:type="spellStart"/>
            <w:r w:rsidRPr="00304011">
              <w:rPr>
                <w:rFonts w:cs="Arial"/>
                <w:sz w:val="20"/>
                <w:szCs w:val="20"/>
                <w:lang w:val="el-GR" w:eastAsia="el-GR"/>
              </w:rPr>
              <w:t>προεγκατεστημένους</w:t>
            </w:r>
            <w:proofErr w:type="spellEnd"/>
            <w:r w:rsidRPr="00304011">
              <w:rPr>
                <w:rFonts w:cs="Arial"/>
                <w:sz w:val="20"/>
                <w:szCs w:val="20"/>
                <w:lang w:val="el-GR" w:eastAsia="el-GR"/>
              </w:rPr>
              <w:t xml:space="preserve"> δίσκους, εκ των οποίων ένας (1) </w:t>
            </w:r>
            <w:r w:rsidRPr="00AC206A">
              <w:rPr>
                <w:rFonts w:cs="Arial"/>
                <w:sz w:val="20"/>
                <w:szCs w:val="20"/>
                <w:lang w:eastAsia="el-GR"/>
              </w:rPr>
              <w:t>M</w:t>
            </w:r>
            <w:r w:rsidRPr="00304011">
              <w:rPr>
                <w:rFonts w:cs="Arial"/>
                <w:sz w:val="20"/>
                <w:szCs w:val="20"/>
                <w:lang w:val="el-GR" w:eastAsia="el-GR"/>
              </w:rPr>
              <w:t xml:space="preserve">.2 </w:t>
            </w:r>
            <w:proofErr w:type="spellStart"/>
            <w:r w:rsidRPr="00AC206A">
              <w:rPr>
                <w:rFonts w:cs="Arial"/>
                <w:sz w:val="20"/>
                <w:szCs w:val="20"/>
                <w:lang w:eastAsia="el-GR"/>
              </w:rPr>
              <w:t>NVMe</w:t>
            </w:r>
            <w:proofErr w:type="spellEnd"/>
            <w:r w:rsidRPr="00304011">
              <w:rPr>
                <w:rFonts w:cs="Arial"/>
                <w:sz w:val="20"/>
                <w:szCs w:val="20"/>
                <w:lang w:val="el-GR" w:eastAsia="el-GR"/>
              </w:rPr>
              <w:t xml:space="preserve"> </w:t>
            </w:r>
            <w:r w:rsidRPr="00AC206A">
              <w:rPr>
                <w:rFonts w:cs="Arial"/>
                <w:sz w:val="20"/>
                <w:szCs w:val="20"/>
                <w:lang w:eastAsia="el-GR"/>
              </w:rPr>
              <w:t>SSD</w:t>
            </w:r>
            <w:r w:rsidRPr="00304011">
              <w:rPr>
                <w:rFonts w:cs="Arial"/>
                <w:sz w:val="20"/>
                <w:szCs w:val="20"/>
                <w:lang w:val="el-GR" w:eastAsia="el-GR"/>
              </w:rPr>
              <w:t xml:space="preserve"> </w:t>
            </w:r>
            <w:r w:rsidRPr="00AC206A">
              <w:rPr>
                <w:rFonts w:cs="Arial"/>
                <w:sz w:val="20"/>
                <w:szCs w:val="20"/>
                <w:lang w:eastAsia="el-GR"/>
              </w:rPr>
              <w:t>PCIe</w:t>
            </w:r>
            <w:r w:rsidRPr="00304011">
              <w:rPr>
                <w:rFonts w:cs="Arial"/>
                <w:sz w:val="20"/>
                <w:szCs w:val="20"/>
                <w:lang w:val="el-GR" w:eastAsia="el-GR"/>
              </w:rPr>
              <w:t xml:space="preserve"> χωρητικότητας 512</w:t>
            </w:r>
            <w:r w:rsidRPr="00AC206A">
              <w:rPr>
                <w:rFonts w:cs="Arial"/>
                <w:sz w:val="20"/>
                <w:szCs w:val="20"/>
                <w:lang w:eastAsia="el-GR"/>
              </w:rPr>
              <w:t>GB</w:t>
            </w:r>
            <w:r w:rsidRPr="00304011">
              <w:rPr>
                <w:rFonts w:cs="Arial"/>
                <w:sz w:val="20"/>
                <w:szCs w:val="20"/>
                <w:lang w:val="el-GR" w:eastAsia="el-GR"/>
              </w:rPr>
              <w:t xml:space="preserve"> και ένας (1) </w:t>
            </w:r>
            <w:r w:rsidRPr="00AC206A">
              <w:rPr>
                <w:rFonts w:cs="Arial"/>
                <w:sz w:val="20"/>
                <w:szCs w:val="20"/>
                <w:lang w:eastAsia="el-GR"/>
              </w:rPr>
              <w:t>M</w:t>
            </w:r>
            <w:r w:rsidRPr="00304011">
              <w:rPr>
                <w:rFonts w:cs="Arial"/>
                <w:sz w:val="20"/>
                <w:szCs w:val="20"/>
                <w:lang w:val="el-GR" w:eastAsia="el-GR"/>
              </w:rPr>
              <w:t xml:space="preserve">.2 </w:t>
            </w:r>
            <w:proofErr w:type="spellStart"/>
            <w:r w:rsidRPr="00AC206A">
              <w:rPr>
                <w:rFonts w:cs="Arial"/>
                <w:sz w:val="20"/>
                <w:szCs w:val="20"/>
                <w:lang w:eastAsia="el-GR"/>
              </w:rPr>
              <w:t>NVMe</w:t>
            </w:r>
            <w:proofErr w:type="spellEnd"/>
            <w:r w:rsidRPr="00304011">
              <w:rPr>
                <w:rFonts w:cs="Arial"/>
                <w:sz w:val="20"/>
                <w:szCs w:val="20"/>
                <w:lang w:val="el-GR" w:eastAsia="el-GR"/>
              </w:rPr>
              <w:t xml:space="preserve"> </w:t>
            </w:r>
            <w:r w:rsidRPr="00AC206A">
              <w:rPr>
                <w:rFonts w:cs="Arial"/>
                <w:sz w:val="20"/>
                <w:szCs w:val="20"/>
                <w:lang w:eastAsia="el-GR"/>
              </w:rPr>
              <w:t>SSD</w:t>
            </w:r>
            <w:r w:rsidRPr="00304011">
              <w:rPr>
                <w:rFonts w:cs="Arial"/>
                <w:sz w:val="20"/>
                <w:szCs w:val="20"/>
                <w:lang w:val="el-GR" w:eastAsia="el-GR"/>
              </w:rPr>
              <w:t xml:space="preserve"> </w:t>
            </w:r>
            <w:r w:rsidRPr="00AC206A">
              <w:rPr>
                <w:rFonts w:cs="Arial"/>
                <w:sz w:val="20"/>
                <w:szCs w:val="20"/>
                <w:lang w:eastAsia="el-GR"/>
              </w:rPr>
              <w:t>PCIe</w:t>
            </w:r>
            <w:r w:rsidRPr="00304011">
              <w:rPr>
                <w:rFonts w:cs="Arial"/>
                <w:sz w:val="20"/>
                <w:szCs w:val="20"/>
                <w:lang w:val="el-GR" w:eastAsia="el-GR"/>
              </w:rPr>
              <w:t xml:space="preserve"> χωρητικότητας 1</w:t>
            </w:r>
            <w:r w:rsidRPr="00AC206A">
              <w:rPr>
                <w:rFonts w:cs="Arial"/>
                <w:sz w:val="20"/>
                <w:szCs w:val="20"/>
                <w:lang w:eastAsia="el-GR"/>
              </w:rPr>
              <w:t>TB</w:t>
            </w:r>
            <w:r w:rsidRPr="00304011">
              <w:rPr>
                <w:rFonts w:cs="Arial"/>
                <w:sz w:val="20"/>
                <w:szCs w:val="20"/>
                <w:lang w:val="el-GR" w:eastAsia="el-GR"/>
              </w:rPr>
              <w:t xml:space="preserve"> κατ’ ελάχιστο</w:t>
            </w:r>
          </w:p>
        </w:tc>
        <w:tc>
          <w:tcPr>
            <w:tcW w:w="1967" w:type="dxa"/>
            <w:tcBorders>
              <w:top w:val="single" w:sz="4" w:space="0" w:color="auto"/>
              <w:left w:val="nil"/>
              <w:bottom w:val="single" w:sz="4" w:space="0" w:color="auto"/>
              <w:right w:val="single" w:sz="4" w:space="0" w:color="auto"/>
            </w:tcBorders>
            <w:noWrap/>
            <w:vAlign w:val="center"/>
            <w:hideMark/>
          </w:tcPr>
          <w:p w14:paraId="63A8A587"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57E3122B" w14:textId="77777777" w:rsidR="00304011" w:rsidRPr="00937A33" w:rsidRDefault="00304011" w:rsidP="002757A5">
            <w:pPr>
              <w:spacing w:after="0"/>
              <w:rPr>
                <w:rFonts w:cs="Arial"/>
                <w:sz w:val="20"/>
                <w:szCs w:val="20"/>
                <w:lang w:eastAsia="el-GR"/>
              </w:rPr>
            </w:pPr>
          </w:p>
        </w:tc>
      </w:tr>
      <w:tr w:rsidR="00304011" w:rsidRPr="00937A33" w14:paraId="357E3485"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6525DB63"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5.9</w:t>
            </w:r>
          </w:p>
        </w:tc>
        <w:tc>
          <w:tcPr>
            <w:tcW w:w="5502" w:type="dxa"/>
            <w:tcBorders>
              <w:top w:val="single" w:sz="4" w:space="0" w:color="auto"/>
              <w:left w:val="nil"/>
              <w:bottom w:val="single" w:sz="4" w:space="0" w:color="auto"/>
              <w:right w:val="single" w:sz="4" w:space="0" w:color="auto"/>
            </w:tcBorders>
            <w:noWrap/>
            <w:hideMark/>
          </w:tcPr>
          <w:p w14:paraId="785E4A44" w14:textId="77777777" w:rsidR="00304011" w:rsidRPr="00937A33" w:rsidRDefault="00304011" w:rsidP="002757A5">
            <w:pPr>
              <w:spacing w:after="0"/>
              <w:rPr>
                <w:rFonts w:cs="Arial"/>
                <w:b/>
                <w:bCs/>
                <w:sz w:val="20"/>
                <w:szCs w:val="20"/>
                <w:lang w:eastAsia="el-GR"/>
              </w:rPr>
            </w:pPr>
            <w:proofErr w:type="spellStart"/>
            <w:r w:rsidRPr="00937A33">
              <w:rPr>
                <w:rFonts w:cs="Arial"/>
                <w:b/>
                <w:bCs/>
                <w:sz w:val="20"/>
                <w:szCs w:val="20"/>
                <w:lang w:eastAsia="el-GR"/>
              </w:rPr>
              <w:t>Δικτύωση</w:t>
            </w:r>
            <w:proofErr w:type="spellEnd"/>
          </w:p>
        </w:tc>
        <w:tc>
          <w:tcPr>
            <w:tcW w:w="1967" w:type="dxa"/>
            <w:tcBorders>
              <w:top w:val="single" w:sz="4" w:space="0" w:color="auto"/>
              <w:left w:val="nil"/>
              <w:bottom w:val="single" w:sz="4" w:space="0" w:color="auto"/>
              <w:right w:val="single" w:sz="4" w:space="0" w:color="auto"/>
            </w:tcBorders>
            <w:noWrap/>
            <w:vAlign w:val="center"/>
            <w:hideMark/>
          </w:tcPr>
          <w:p w14:paraId="545402B8"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35F93BF7"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78862B33"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45B19839"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5.9.1</w:t>
            </w:r>
          </w:p>
        </w:tc>
        <w:tc>
          <w:tcPr>
            <w:tcW w:w="5502" w:type="dxa"/>
            <w:tcBorders>
              <w:top w:val="single" w:sz="4" w:space="0" w:color="auto"/>
              <w:left w:val="nil"/>
              <w:bottom w:val="single" w:sz="4" w:space="0" w:color="auto"/>
              <w:right w:val="single" w:sz="4" w:space="0" w:color="auto"/>
            </w:tcBorders>
            <w:hideMark/>
          </w:tcPr>
          <w:p w14:paraId="4929AE9B"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 xml:space="preserve">Να διαθέτει τουλάχιστον δύο (2) κάρτες δικτύου </w:t>
            </w:r>
            <w:r w:rsidRPr="00937A33">
              <w:rPr>
                <w:rFonts w:cs="Arial"/>
                <w:sz w:val="20"/>
                <w:szCs w:val="20"/>
                <w:lang w:eastAsia="el-GR"/>
              </w:rPr>
              <w:t>Ethernet</w:t>
            </w:r>
            <w:r w:rsidRPr="00304011">
              <w:rPr>
                <w:rFonts w:cs="Arial"/>
                <w:sz w:val="20"/>
                <w:szCs w:val="20"/>
                <w:lang w:val="el-GR" w:eastAsia="el-GR"/>
              </w:rPr>
              <w:t xml:space="preserve"> 1</w:t>
            </w:r>
            <w:proofErr w:type="spellStart"/>
            <w:r>
              <w:rPr>
                <w:rFonts w:cs="Arial"/>
                <w:sz w:val="20"/>
                <w:szCs w:val="20"/>
                <w:lang w:val="en-US" w:eastAsia="el-GR"/>
              </w:rPr>
              <w:t>GBps</w:t>
            </w:r>
            <w:proofErr w:type="spellEnd"/>
            <w:r w:rsidRPr="00304011">
              <w:rPr>
                <w:rFonts w:cs="Arial"/>
                <w:sz w:val="20"/>
                <w:szCs w:val="20"/>
                <w:lang w:val="el-GR" w:eastAsia="el-GR"/>
              </w:rPr>
              <w:t xml:space="preserve"> &amp; 10</w:t>
            </w:r>
            <w:r w:rsidRPr="00937A33">
              <w:rPr>
                <w:rFonts w:cs="Arial"/>
                <w:sz w:val="20"/>
                <w:szCs w:val="20"/>
                <w:lang w:eastAsia="el-GR"/>
              </w:rPr>
              <w:t>GbE</w:t>
            </w:r>
            <w:r w:rsidRPr="00304011">
              <w:rPr>
                <w:rFonts w:cs="Arial"/>
                <w:sz w:val="20"/>
                <w:szCs w:val="20"/>
                <w:lang w:val="el-GR" w:eastAsia="el-GR"/>
              </w:rPr>
              <w:t xml:space="preserve"> </w:t>
            </w:r>
            <w:r w:rsidRPr="00937A33">
              <w:rPr>
                <w:rFonts w:cs="Arial"/>
                <w:sz w:val="20"/>
                <w:szCs w:val="20"/>
                <w:lang w:eastAsia="el-GR"/>
              </w:rPr>
              <w:t>Full</w:t>
            </w:r>
            <w:r w:rsidRPr="00304011">
              <w:rPr>
                <w:rFonts w:cs="Arial"/>
                <w:sz w:val="20"/>
                <w:szCs w:val="20"/>
                <w:lang w:val="el-GR" w:eastAsia="el-GR"/>
              </w:rPr>
              <w:t xml:space="preserve"> </w:t>
            </w:r>
            <w:r w:rsidRPr="00937A33">
              <w:rPr>
                <w:rFonts w:cs="Arial"/>
                <w:sz w:val="20"/>
                <w:szCs w:val="20"/>
                <w:lang w:eastAsia="el-GR"/>
              </w:rPr>
              <w:t>Duplex</w:t>
            </w:r>
            <w:r w:rsidRPr="00304011">
              <w:rPr>
                <w:rFonts w:cs="Arial"/>
                <w:sz w:val="20"/>
                <w:szCs w:val="20"/>
                <w:lang w:val="el-GR" w:eastAsia="el-GR"/>
              </w:rPr>
              <w:t xml:space="preserve">, </w:t>
            </w:r>
            <w:r w:rsidRPr="00937A33">
              <w:rPr>
                <w:rFonts w:cs="Arial"/>
                <w:sz w:val="20"/>
                <w:szCs w:val="20"/>
                <w:lang w:eastAsia="el-GR"/>
              </w:rPr>
              <w:t>autosensing</w:t>
            </w:r>
          </w:p>
        </w:tc>
        <w:tc>
          <w:tcPr>
            <w:tcW w:w="1967" w:type="dxa"/>
            <w:tcBorders>
              <w:top w:val="single" w:sz="4" w:space="0" w:color="auto"/>
              <w:left w:val="nil"/>
              <w:bottom w:val="single" w:sz="4" w:space="0" w:color="auto"/>
              <w:right w:val="single" w:sz="4" w:space="0" w:color="auto"/>
            </w:tcBorders>
            <w:noWrap/>
            <w:vAlign w:val="center"/>
            <w:hideMark/>
          </w:tcPr>
          <w:p w14:paraId="5F1C395D"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58D18272"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5D6CADBF"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4E3430EC"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5.10</w:t>
            </w:r>
          </w:p>
        </w:tc>
        <w:tc>
          <w:tcPr>
            <w:tcW w:w="5502" w:type="dxa"/>
            <w:tcBorders>
              <w:top w:val="single" w:sz="4" w:space="0" w:color="auto"/>
              <w:left w:val="nil"/>
              <w:bottom w:val="single" w:sz="4" w:space="0" w:color="auto"/>
              <w:right w:val="single" w:sz="4" w:space="0" w:color="auto"/>
            </w:tcBorders>
            <w:noWrap/>
            <w:hideMark/>
          </w:tcPr>
          <w:p w14:paraId="4345AF11"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Βα</w:t>
            </w:r>
            <w:proofErr w:type="spellStart"/>
            <w:r w:rsidRPr="00937A33">
              <w:rPr>
                <w:rFonts w:cs="Arial"/>
                <w:b/>
                <w:bCs/>
                <w:sz w:val="20"/>
                <w:szCs w:val="20"/>
                <w:lang w:eastAsia="el-GR"/>
              </w:rPr>
              <w:t>σικές</w:t>
            </w:r>
            <w:proofErr w:type="spellEnd"/>
            <w:r w:rsidRPr="00937A33">
              <w:rPr>
                <w:rFonts w:cs="Arial"/>
                <w:b/>
                <w:bCs/>
                <w:sz w:val="20"/>
                <w:szCs w:val="20"/>
                <w:lang w:eastAsia="el-GR"/>
              </w:rPr>
              <w:t xml:space="preserve"> </w:t>
            </w:r>
            <w:proofErr w:type="spellStart"/>
            <w:r w:rsidRPr="00937A33">
              <w:rPr>
                <w:rFonts w:cs="Arial"/>
                <w:b/>
                <w:bCs/>
                <w:sz w:val="20"/>
                <w:szCs w:val="20"/>
                <w:lang w:eastAsia="el-GR"/>
              </w:rPr>
              <w:t>θύρες</w:t>
            </w:r>
            <w:proofErr w:type="spellEnd"/>
            <w:r w:rsidRPr="00937A33">
              <w:rPr>
                <w:rFonts w:cs="Arial"/>
                <w:b/>
                <w:bCs/>
                <w:sz w:val="20"/>
                <w:szCs w:val="20"/>
                <w:lang w:eastAsia="el-GR"/>
              </w:rPr>
              <w:t xml:space="preserve"> </w:t>
            </w:r>
            <w:proofErr w:type="spellStart"/>
            <w:r w:rsidRPr="00937A33">
              <w:rPr>
                <w:rFonts w:cs="Arial"/>
                <w:b/>
                <w:bCs/>
                <w:sz w:val="20"/>
                <w:szCs w:val="20"/>
                <w:lang w:eastAsia="el-GR"/>
              </w:rPr>
              <w:t>εισόδου</w:t>
            </w:r>
            <w:proofErr w:type="spellEnd"/>
            <w:r w:rsidRPr="00937A33">
              <w:rPr>
                <w:rFonts w:cs="Arial"/>
                <w:b/>
                <w:bCs/>
                <w:sz w:val="20"/>
                <w:szCs w:val="20"/>
                <w:lang w:eastAsia="el-GR"/>
              </w:rPr>
              <w:t>/</w:t>
            </w:r>
            <w:proofErr w:type="spellStart"/>
            <w:r w:rsidRPr="00937A33">
              <w:rPr>
                <w:rFonts w:cs="Arial"/>
                <w:b/>
                <w:bCs/>
                <w:sz w:val="20"/>
                <w:szCs w:val="20"/>
                <w:lang w:eastAsia="el-GR"/>
              </w:rPr>
              <w:t>εξόδου</w:t>
            </w:r>
            <w:proofErr w:type="spellEnd"/>
          </w:p>
        </w:tc>
        <w:tc>
          <w:tcPr>
            <w:tcW w:w="1967" w:type="dxa"/>
            <w:tcBorders>
              <w:top w:val="single" w:sz="4" w:space="0" w:color="auto"/>
              <w:left w:val="nil"/>
              <w:bottom w:val="single" w:sz="4" w:space="0" w:color="auto"/>
              <w:right w:val="single" w:sz="4" w:space="0" w:color="auto"/>
            </w:tcBorders>
            <w:noWrap/>
            <w:vAlign w:val="center"/>
            <w:hideMark/>
          </w:tcPr>
          <w:p w14:paraId="6359F724"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0D6B035D"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15A1F3A9"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2D52639C"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5.10.</w:t>
            </w:r>
            <w:r>
              <w:rPr>
                <w:rFonts w:cs="Arial"/>
                <w:sz w:val="20"/>
                <w:szCs w:val="20"/>
                <w:lang w:eastAsia="el-GR"/>
              </w:rPr>
              <w:t>1</w:t>
            </w:r>
          </w:p>
        </w:tc>
        <w:tc>
          <w:tcPr>
            <w:tcW w:w="5502" w:type="dxa"/>
            <w:tcBorders>
              <w:top w:val="single" w:sz="4" w:space="0" w:color="auto"/>
              <w:left w:val="nil"/>
              <w:bottom w:val="single" w:sz="4" w:space="0" w:color="auto"/>
              <w:right w:val="single" w:sz="4" w:space="0" w:color="auto"/>
            </w:tcBorders>
            <w:noWrap/>
            <w:hideMark/>
          </w:tcPr>
          <w:p w14:paraId="4CC42EBD" w14:textId="77777777" w:rsidR="00304011" w:rsidRPr="00937A33" w:rsidRDefault="00304011" w:rsidP="002757A5">
            <w:pPr>
              <w:spacing w:after="0"/>
              <w:rPr>
                <w:rFonts w:cs="Arial"/>
                <w:sz w:val="20"/>
                <w:szCs w:val="20"/>
                <w:lang w:val="en-US" w:eastAsia="el-GR"/>
              </w:rPr>
            </w:pPr>
            <w:proofErr w:type="spellStart"/>
            <w:r w:rsidRPr="00073A02">
              <w:rPr>
                <w:rFonts w:cs="Arial"/>
                <w:sz w:val="20"/>
                <w:szCs w:val="20"/>
                <w:lang w:eastAsia="el-GR"/>
              </w:rPr>
              <w:t>Τουλάχιστον</w:t>
            </w:r>
            <w:proofErr w:type="spellEnd"/>
            <w:r w:rsidRPr="001C1170">
              <w:rPr>
                <w:rFonts w:cs="Arial"/>
                <w:sz w:val="20"/>
                <w:szCs w:val="20"/>
                <w:lang w:val="en-US" w:eastAsia="el-GR"/>
              </w:rPr>
              <w:t xml:space="preserve"> </w:t>
            </w:r>
            <w:proofErr w:type="spellStart"/>
            <w:r w:rsidRPr="00073A02">
              <w:rPr>
                <w:rFonts w:cs="Arial"/>
                <w:sz w:val="20"/>
                <w:szCs w:val="20"/>
                <w:lang w:eastAsia="el-GR"/>
              </w:rPr>
              <w:t>δύο</w:t>
            </w:r>
            <w:proofErr w:type="spellEnd"/>
            <w:r w:rsidRPr="00073A02">
              <w:rPr>
                <w:rFonts w:cs="Arial"/>
                <w:sz w:val="20"/>
                <w:szCs w:val="20"/>
                <w:lang w:val="en-US" w:eastAsia="el-GR"/>
              </w:rPr>
              <w:t xml:space="preserve"> (2) </w:t>
            </w:r>
            <w:proofErr w:type="spellStart"/>
            <w:r w:rsidRPr="00073A02">
              <w:rPr>
                <w:rFonts w:cs="Arial"/>
                <w:sz w:val="20"/>
                <w:szCs w:val="20"/>
                <w:lang w:eastAsia="el-GR"/>
              </w:rPr>
              <w:t>θύρες</w:t>
            </w:r>
            <w:proofErr w:type="spellEnd"/>
            <w:r w:rsidRPr="00073A02">
              <w:rPr>
                <w:rFonts w:cs="Arial"/>
                <w:sz w:val="20"/>
                <w:szCs w:val="20"/>
                <w:lang w:val="en-US" w:eastAsia="el-GR"/>
              </w:rPr>
              <w:t xml:space="preserve"> USB 3.1 Gen 2 Type-C connector </w:t>
            </w:r>
            <w:r w:rsidRPr="00073A02">
              <w:rPr>
                <w:rFonts w:cs="Arial"/>
                <w:sz w:val="20"/>
                <w:szCs w:val="20"/>
                <w:lang w:eastAsia="el-GR"/>
              </w:rPr>
              <w:t>και</w:t>
            </w:r>
            <w:r w:rsidRPr="001C1170">
              <w:rPr>
                <w:rFonts w:cs="Arial"/>
                <w:sz w:val="20"/>
                <w:szCs w:val="20"/>
                <w:lang w:val="en-US" w:eastAsia="el-GR"/>
              </w:rPr>
              <w:t xml:space="preserve"> </w:t>
            </w:r>
            <w:proofErr w:type="spellStart"/>
            <w:r w:rsidRPr="00073A02">
              <w:rPr>
                <w:rFonts w:cs="Arial"/>
                <w:sz w:val="20"/>
                <w:szCs w:val="20"/>
                <w:lang w:eastAsia="el-GR"/>
              </w:rPr>
              <w:t>δυο</w:t>
            </w:r>
            <w:proofErr w:type="spellEnd"/>
            <w:r w:rsidRPr="00073A02">
              <w:rPr>
                <w:rFonts w:cs="Arial"/>
                <w:sz w:val="20"/>
                <w:szCs w:val="20"/>
                <w:lang w:val="en-US" w:eastAsia="el-GR"/>
              </w:rPr>
              <w:t xml:space="preserve"> (2) </w:t>
            </w:r>
            <w:proofErr w:type="spellStart"/>
            <w:r w:rsidRPr="00073A02">
              <w:rPr>
                <w:rFonts w:cs="Arial"/>
                <w:sz w:val="20"/>
                <w:szCs w:val="20"/>
                <w:lang w:eastAsia="el-GR"/>
              </w:rPr>
              <w:t>θύρες</w:t>
            </w:r>
            <w:proofErr w:type="spellEnd"/>
            <w:r w:rsidRPr="00073A02">
              <w:rPr>
                <w:rFonts w:cs="Arial"/>
                <w:sz w:val="20"/>
                <w:szCs w:val="20"/>
                <w:lang w:val="en-US" w:eastAsia="el-GR"/>
              </w:rPr>
              <w:t xml:space="preserve"> USB 3.1 Gen 1 Type-A connector</w:t>
            </w:r>
            <w:r w:rsidRPr="00937A33">
              <w:rPr>
                <w:rFonts w:cs="Arial"/>
                <w:sz w:val="20"/>
                <w:szCs w:val="20"/>
                <w:lang w:val="en-US" w:eastAsia="el-GR"/>
              </w:rPr>
              <w:t xml:space="preserve">  </w:t>
            </w:r>
          </w:p>
        </w:tc>
        <w:tc>
          <w:tcPr>
            <w:tcW w:w="1967" w:type="dxa"/>
            <w:tcBorders>
              <w:top w:val="single" w:sz="4" w:space="0" w:color="auto"/>
              <w:left w:val="nil"/>
              <w:bottom w:val="single" w:sz="4" w:space="0" w:color="auto"/>
              <w:right w:val="single" w:sz="4" w:space="0" w:color="auto"/>
            </w:tcBorders>
            <w:noWrap/>
            <w:vAlign w:val="center"/>
            <w:hideMark/>
          </w:tcPr>
          <w:p w14:paraId="1D41E50D"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03FCD5C7" w14:textId="77777777" w:rsidR="00304011" w:rsidRPr="00937A33" w:rsidRDefault="00304011" w:rsidP="002757A5">
            <w:pPr>
              <w:spacing w:after="0"/>
              <w:rPr>
                <w:rFonts w:cs="Arial"/>
                <w:sz w:val="20"/>
                <w:szCs w:val="20"/>
                <w:lang w:eastAsia="el-GR"/>
              </w:rPr>
            </w:pPr>
          </w:p>
        </w:tc>
      </w:tr>
      <w:tr w:rsidR="00304011" w:rsidRPr="00937A33" w14:paraId="4F0CE560"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tcPr>
          <w:p w14:paraId="010D4F00"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5.10.</w:t>
            </w:r>
            <w:r>
              <w:rPr>
                <w:rFonts w:cs="Arial"/>
                <w:sz w:val="20"/>
                <w:szCs w:val="20"/>
                <w:lang w:eastAsia="el-GR"/>
              </w:rPr>
              <w:t>2</w:t>
            </w:r>
          </w:p>
        </w:tc>
        <w:tc>
          <w:tcPr>
            <w:tcW w:w="5502" w:type="dxa"/>
            <w:tcBorders>
              <w:top w:val="single" w:sz="4" w:space="0" w:color="auto"/>
              <w:left w:val="nil"/>
              <w:bottom w:val="single" w:sz="4" w:space="0" w:color="auto"/>
              <w:right w:val="single" w:sz="4" w:space="0" w:color="auto"/>
            </w:tcBorders>
            <w:noWrap/>
          </w:tcPr>
          <w:p w14:paraId="769C53BE"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Υποδοχή σύνδεσης συσκευής εισόδου - εξόδου ήχου (μικρόφωνο - ηχεία) με βύσμα τύπου «καρφί» στο μπροστινό ή στο οπίσθιο τμήμα του σταθμού εργασίας.</w:t>
            </w:r>
          </w:p>
        </w:tc>
        <w:tc>
          <w:tcPr>
            <w:tcW w:w="1967" w:type="dxa"/>
            <w:tcBorders>
              <w:top w:val="single" w:sz="4" w:space="0" w:color="auto"/>
              <w:left w:val="nil"/>
              <w:bottom w:val="single" w:sz="4" w:space="0" w:color="auto"/>
              <w:right w:val="single" w:sz="4" w:space="0" w:color="auto"/>
            </w:tcBorders>
            <w:noWrap/>
            <w:vAlign w:val="center"/>
          </w:tcPr>
          <w:p w14:paraId="66458853"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tcPr>
          <w:p w14:paraId="148BB78A" w14:textId="77777777" w:rsidR="00304011" w:rsidRPr="00937A33" w:rsidRDefault="00304011" w:rsidP="002757A5">
            <w:pPr>
              <w:spacing w:after="0"/>
              <w:rPr>
                <w:rFonts w:cs="Arial"/>
                <w:sz w:val="20"/>
                <w:szCs w:val="20"/>
                <w:lang w:eastAsia="el-GR"/>
              </w:rPr>
            </w:pPr>
          </w:p>
        </w:tc>
      </w:tr>
      <w:tr w:rsidR="00304011" w:rsidRPr="00937A33" w14:paraId="230E355A"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3CC86F37" w14:textId="77777777" w:rsidR="00304011" w:rsidRPr="00937A33" w:rsidRDefault="00304011" w:rsidP="002757A5">
            <w:pPr>
              <w:spacing w:after="0"/>
              <w:rPr>
                <w:rFonts w:cs="Arial"/>
                <w:b/>
                <w:sz w:val="20"/>
                <w:szCs w:val="20"/>
                <w:lang w:eastAsia="el-GR"/>
              </w:rPr>
            </w:pPr>
            <w:r w:rsidRPr="00937A33">
              <w:rPr>
                <w:rFonts w:cs="Arial"/>
                <w:b/>
                <w:sz w:val="20"/>
                <w:szCs w:val="20"/>
                <w:lang w:eastAsia="el-GR"/>
              </w:rPr>
              <w:t>5.11</w:t>
            </w:r>
          </w:p>
        </w:tc>
        <w:tc>
          <w:tcPr>
            <w:tcW w:w="5502" w:type="dxa"/>
            <w:tcBorders>
              <w:top w:val="single" w:sz="4" w:space="0" w:color="auto"/>
              <w:left w:val="nil"/>
              <w:bottom w:val="single" w:sz="4" w:space="0" w:color="auto"/>
              <w:right w:val="single" w:sz="4" w:space="0" w:color="auto"/>
            </w:tcBorders>
            <w:noWrap/>
            <w:hideMark/>
          </w:tcPr>
          <w:p w14:paraId="705F5490"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Υπ</w:t>
            </w:r>
            <w:proofErr w:type="spellStart"/>
            <w:r w:rsidRPr="00937A33">
              <w:rPr>
                <w:rFonts w:cs="Arial"/>
                <w:b/>
                <w:bCs/>
                <w:sz w:val="20"/>
                <w:szCs w:val="20"/>
                <w:lang w:eastAsia="el-GR"/>
              </w:rPr>
              <w:t>οσύστημ</w:t>
            </w:r>
            <w:proofErr w:type="spellEnd"/>
            <w:r w:rsidRPr="00937A33">
              <w:rPr>
                <w:rFonts w:cs="Arial"/>
                <w:b/>
                <w:bCs/>
                <w:sz w:val="20"/>
                <w:szCs w:val="20"/>
                <w:lang w:eastAsia="el-GR"/>
              </w:rPr>
              <w:t xml:space="preserve">α </w:t>
            </w:r>
            <w:proofErr w:type="spellStart"/>
            <w:r w:rsidRPr="00937A33">
              <w:rPr>
                <w:rFonts w:cs="Arial"/>
                <w:b/>
                <w:bCs/>
                <w:sz w:val="20"/>
                <w:szCs w:val="20"/>
                <w:lang w:eastAsia="el-GR"/>
              </w:rPr>
              <w:t>Ήχου</w:t>
            </w:r>
            <w:proofErr w:type="spellEnd"/>
          </w:p>
        </w:tc>
        <w:tc>
          <w:tcPr>
            <w:tcW w:w="1967" w:type="dxa"/>
            <w:tcBorders>
              <w:top w:val="single" w:sz="4" w:space="0" w:color="auto"/>
              <w:left w:val="nil"/>
              <w:bottom w:val="single" w:sz="4" w:space="0" w:color="auto"/>
              <w:right w:val="single" w:sz="4" w:space="0" w:color="auto"/>
            </w:tcBorders>
            <w:noWrap/>
            <w:vAlign w:val="center"/>
            <w:hideMark/>
          </w:tcPr>
          <w:p w14:paraId="143C1260"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5F999C4E"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410B1C7A"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73218F70"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5.11.1</w:t>
            </w:r>
          </w:p>
        </w:tc>
        <w:tc>
          <w:tcPr>
            <w:tcW w:w="5502" w:type="dxa"/>
            <w:tcBorders>
              <w:top w:val="single" w:sz="4" w:space="0" w:color="auto"/>
              <w:left w:val="nil"/>
              <w:bottom w:val="single" w:sz="4" w:space="0" w:color="auto"/>
              <w:right w:val="single" w:sz="4" w:space="0" w:color="auto"/>
            </w:tcBorders>
            <w:noWrap/>
            <w:hideMark/>
          </w:tcPr>
          <w:p w14:paraId="6988C268"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 xml:space="preserve">Να διαθέτει κάρτα ήχου 2 καναλιών </w:t>
            </w:r>
            <w:r w:rsidRPr="00937A33">
              <w:rPr>
                <w:rFonts w:cs="Arial"/>
                <w:sz w:val="20"/>
                <w:szCs w:val="20"/>
                <w:lang w:eastAsia="el-GR"/>
              </w:rPr>
              <w:t>High</w:t>
            </w:r>
            <w:r w:rsidRPr="00304011">
              <w:rPr>
                <w:rFonts w:cs="Arial"/>
                <w:sz w:val="20"/>
                <w:szCs w:val="20"/>
                <w:lang w:val="el-GR" w:eastAsia="el-GR"/>
              </w:rPr>
              <w:t xml:space="preserve"> </w:t>
            </w:r>
            <w:r w:rsidRPr="00937A33">
              <w:rPr>
                <w:rFonts w:cs="Arial"/>
                <w:sz w:val="20"/>
                <w:szCs w:val="20"/>
                <w:lang w:eastAsia="el-GR"/>
              </w:rPr>
              <w:t>Definition</w:t>
            </w:r>
            <w:r w:rsidRPr="00304011">
              <w:rPr>
                <w:rFonts w:cs="Arial"/>
                <w:sz w:val="20"/>
                <w:szCs w:val="20"/>
                <w:lang w:val="el-GR" w:eastAsia="el-GR"/>
              </w:rPr>
              <w:t xml:space="preserve"> </w:t>
            </w:r>
            <w:r>
              <w:rPr>
                <w:rFonts w:cs="Arial"/>
                <w:sz w:val="20"/>
                <w:szCs w:val="20"/>
                <w:lang w:val="en-US" w:eastAsia="el-GR"/>
              </w:rPr>
              <w:t>Audio</w:t>
            </w:r>
            <w:r w:rsidRPr="00304011">
              <w:rPr>
                <w:rFonts w:cs="Arial"/>
                <w:sz w:val="20"/>
                <w:szCs w:val="20"/>
                <w:lang w:val="el-GR" w:eastAsia="el-GR"/>
              </w:rPr>
              <w:t>.</w:t>
            </w:r>
          </w:p>
        </w:tc>
        <w:tc>
          <w:tcPr>
            <w:tcW w:w="1967" w:type="dxa"/>
            <w:tcBorders>
              <w:top w:val="single" w:sz="4" w:space="0" w:color="auto"/>
              <w:left w:val="nil"/>
              <w:bottom w:val="single" w:sz="4" w:space="0" w:color="auto"/>
              <w:right w:val="single" w:sz="4" w:space="0" w:color="auto"/>
            </w:tcBorders>
            <w:noWrap/>
            <w:vAlign w:val="center"/>
            <w:hideMark/>
          </w:tcPr>
          <w:p w14:paraId="3E970066"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41F7231E"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7786C112"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62504158"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5.12</w:t>
            </w:r>
          </w:p>
        </w:tc>
        <w:tc>
          <w:tcPr>
            <w:tcW w:w="5502" w:type="dxa"/>
            <w:tcBorders>
              <w:top w:val="single" w:sz="4" w:space="0" w:color="auto"/>
              <w:left w:val="nil"/>
              <w:bottom w:val="single" w:sz="4" w:space="0" w:color="auto"/>
              <w:right w:val="single" w:sz="4" w:space="0" w:color="auto"/>
            </w:tcBorders>
            <w:noWrap/>
            <w:hideMark/>
          </w:tcPr>
          <w:p w14:paraId="3BE7C2AF"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Υπ</w:t>
            </w:r>
            <w:proofErr w:type="spellStart"/>
            <w:r w:rsidRPr="00937A33">
              <w:rPr>
                <w:rFonts w:cs="Arial"/>
                <w:b/>
                <w:bCs/>
                <w:sz w:val="20"/>
                <w:szCs w:val="20"/>
                <w:lang w:eastAsia="el-GR"/>
              </w:rPr>
              <w:t>οδοχές</w:t>
            </w:r>
            <w:proofErr w:type="spellEnd"/>
            <w:r w:rsidRPr="00937A33">
              <w:rPr>
                <w:rFonts w:cs="Arial"/>
                <w:b/>
                <w:bCs/>
                <w:sz w:val="20"/>
                <w:szCs w:val="20"/>
                <w:lang w:eastAsia="el-GR"/>
              </w:rPr>
              <w:t xml:space="preserve"> επ</w:t>
            </w:r>
            <w:proofErr w:type="spellStart"/>
            <w:r w:rsidRPr="00937A33">
              <w:rPr>
                <w:rFonts w:cs="Arial"/>
                <w:b/>
                <w:bCs/>
                <w:sz w:val="20"/>
                <w:szCs w:val="20"/>
                <w:lang w:eastAsia="el-GR"/>
              </w:rPr>
              <w:t>έκτ</w:t>
            </w:r>
            <w:proofErr w:type="spellEnd"/>
            <w:r w:rsidRPr="00937A33">
              <w:rPr>
                <w:rFonts w:cs="Arial"/>
                <w:b/>
                <w:bCs/>
                <w:sz w:val="20"/>
                <w:szCs w:val="20"/>
                <w:lang w:eastAsia="el-GR"/>
              </w:rPr>
              <w:t xml:space="preserve">ασης (κατ’ </w:t>
            </w:r>
            <w:proofErr w:type="spellStart"/>
            <w:r w:rsidRPr="00937A33">
              <w:rPr>
                <w:rFonts w:cs="Arial"/>
                <w:b/>
                <w:bCs/>
                <w:sz w:val="20"/>
                <w:szCs w:val="20"/>
                <w:lang w:eastAsia="el-GR"/>
              </w:rPr>
              <w:t>ελάχιστον</w:t>
            </w:r>
            <w:proofErr w:type="spellEnd"/>
            <w:r w:rsidRPr="00937A33">
              <w:rPr>
                <w:rFonts w:cs="Arial"/>
                <w:b/>
                <w:bCs/>
                <w:sz w:val="20"/>
                <w:szCs w:val="20"/>
                <w:lang w:eastAsia="el-GR"/>
              </w:rPr>
              <w:t>)</w:t>
            </w:r>
          </w:p>
        </w:tc>
        <w:tc>
          <w:tcPr>
            <w:tcW w:w="1967" w:type="dxa"/>
            <w:tcBorders>
              <w:top w:val="single" w:sz="4" w:space="0" w:color="auto"/>
              <w:left w:val="nil"/>
              <w:bottom w:val="single" w:sz="4" w:space="0" w:color="auto"/>
              <w:right w:val="single" w:sz="4" w:space="0" w:color="auto"/>
            </w:tcBorders>
            <w:noWrap/>
            <w:vAlign w:val="center"/>
            <w:hideMark/>
          </w:tcPr>
          <w:p w14:paraId="452474C3"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22A037BB"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08BA919B"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07A9BBF7"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5.12.1</w:t>
            </w:r>
          </w:p>
        </w:tc>
        <w:tc>
          <w:tcPr>
            <w:tcW w:w="5502" w:type="dxa"/>
            <w:tcBorders>
              <w:top w:val="single" w:sz="4" w:space="0" w:color="auto"/>
              <w:left w:val="nil"/>
              <w:bottom w:val="single" w:sz="4" w:space="0" w:color="auto"/>
              <w:right w:val="single" w:sz="4" w:space="0" w:color="auto"/>
            </w:tcBorders>
            <w:noWrap/>
            <w:hideMark/>
          </w:tcPr>
          <w:p w14:paraId="159C9FEA" w14:textId="77777777" w:rsidR="00304011" w:rsidRPr="00F257A8" w:rsidRDefault="00304011" w:rsidP="002757A5">
            <w:pPr>
              <w:spacing w:after="0"/>
              <w:rPr>
                <w:rFonts w:cs="Arial"/>
                <w:sz w:val="20"/>
                <w:szCs w:val="20"/>
                <w:lang w:val="en-US" w:eastAsia="el-GR"/>
              </w:rPr>
            </w:pPr>
            <w:r w:rsidRPr="00F257A8">
              <w:rPr>
                <w:rFonts w:cs="Arial"/>
                <w:sz w:val="20"/>
                <w:szCs w:val="20"/>
                <w:lang w:eastAsia="el-GR"/>
              </w:rPr>
              <w:t>Να</w:t>
            </w:r>
            <w:r w:rsidRPr="00F257A8">
              <w:rPr>
                <w:rFonts w:cs="Arial"/>
                <w:sz w:val="20"/>
                <w:szCs w:val="20"/>
                <w:lang w:val="en-US" w:eastAsia="el-GR"/>
              </w:rPr>
              <w:t xml:space="preserve"> </w:t>
            </w:r>
            <w:proofErr w:type="spellStart"/>
            <w:r w:rsidRPr="00F257A8">
              <w:rPr>
                <w:rFonts w:cs="Arial"/>
                <w:sz w:val="20"/>
                <w:szCs w:val="20"/>
                <w:lang w:eastAsia="el-GR"/>
              </w:rPr>
              <w:t>δι</w:t>
            </w:r>
            <w:proofErr w:type="spellEnd"/>
            <w:r w:rsidRPr="00F257A8">
              <w:rPr>
                <w:rFonts w:cs="Arial"/>
                <w:sz w:val="20"/>
                <w:szCs w:val="20"/>
                <w:lang w:eastAsia="el-GR"/>
              </w:rPr>
              <w:t>αθέτει</w:t>
            </w:r>
            <w:r w:rsidRPr="00F257A8">
              <w:rPr>
                <w:rFonts w:cs="Arial"/>
                <w:sz w:val="20"/>
                <w:szCs w:val="20"/>
                <w:lang w:val="en-US" w:eastAsia="el-GR"/>
              </w:rPr>
              <w:t xml:space="preserve"> </w:t>
            </w:r>
            <w:proofErr w:type="spellStart"/>
            <w:r w:rsidRPr="00F257A8">
              <w:rPr>
                <w:rFonts w:cs="Arial"/>
                <w:sz w:val="20"/>
                <w:szCs w:val="20"/>
                <w:lang w:eastAsia="el-GR"/>
              </w:rPr>
              <w:t>τουλάχιστον</w:t>
            </w:r>
            <w:proofErr w:type="spellEnd"/>
            <w:r w:rsidRPr="00F257A8">
              <w:rPr>
                <w:rFonts w:cs="Arial"/>
                <w:sz w:val="20"/>
                <w:szCs w:val="20"/>
                <w:lang w:val="en-US" w:eastAsia="el-GR"/>
              </w:rPr>
              <w:t xml:space="preserve"> </w:t>
            </w:r>
            <w:proofErr w:type="spellStart"/>
            <w:r w:rsidRPr="00F257A8">
              <w:rPr>
                <w:rFonts w:cs="Arial"/>
                <w:sz w:val="20"/>
                <w:szCs w:val="20"/>
                <w:lang w:eastAsia="el-GR"/>
              </w:rPr>
              <w:t>μί</w:t>
            </w:r>
            <w:proofErr w:type="spellEnd"/>
            <w:r w:rsidRPr="00F257A8">
              <w:rPr>
                <w:rFonts w:cs="Arial"/>
                <w:sz w:val="20"/>
                <w:szCs w:val="20"/>
                <w:lang w:eastAsia="el-GR"/>
              </w:rPr>
              <w:t>α</w:t>
            </w:r>
            <w:r w:rsidRPr="00F257A8">
              <w:rPr>
                <w:rFonts w:cs="Arial"/>
                <w:sz w:val="20"/>
                <w:szCs w:val="20"/>
                <w:lang w:val="en-US" w:eastAsia="el-GR"/>
              </w:rPr>
              <w:t xml:space="preserve"> (1</w:t>
            </w:r>
            <w:proofErr w:type="gramStart"/>
            <w:r w:rsidRPr="00F257A8">
              <w:rPr>
                <w:rFonts w:cs="Arial"/>
                <w:sz w:val="20"/>
                <w:szCs w:val="20"/>
                <w:lang w:val="en-US" w:eastAsia="el-GR"/>
              </w:rPr>
              <w:t>)  PCI</w:t>
            </w:r>
            <w:proofErr w:type="gramEnd"/>
            <w:r w:rsidRPr="00F257A8">
              <w:rPr>
                <w:rFonts w:cs="Arial"/>
                <w:sz w:val="20"/>
                <w:szCs w:val="20"/>
                <w:lang w:val="en-US" w:eastAsia="el-GR"/>
              </w:rPr>
              <w:t xml:space="preserve"> Express Gen5 slot x</w:t>
            </w:r>
            <w:r>
              <w:rPr>
                <w:rFonts w:cs="Arial"/>
                <w:sz w:val="20"/>
                <w:szCs w:val="20"/>
                <w:lang w:val="en-US" w:eastAsia="el-GR"/>
              </w:rPr>
              <w:t>8</w:t>
            </w:r>
            <w:r w:rsidRPr="00F257A8">
              <w:rPr>
                <w:rFonts w:cs="Arial"/>
                <w:sz w:val="20"/>
                <w:szCs w:val="20"/>
                <w:lang w:val="en-US" w:eastAsia="el-GR"/>
              </w:rPr>
              <w:t xml:space="preserve"> mechanical/ x</w:t>
            </w:r>
            <w:r>
              <w:rPr>
                <w:rFonts w:cs="Arial"/>
                <w:sz w:val="20"/>
                <w:szCs w:val="20"/>
                <w:lang w:val="en-US" w:eastAsia="el-GR"/>
              </w:rPr>
              <w:t>8</w:t>
            </w:r>
            <w:r w:rsidRPr="00F257A8">
              <w:rPr>
                <w:rFonts w:cs="Arial"/>
                <w:sz w:val="20"/>
                <w:szCs w:val="20"/>
                <w:lang w:val="en-US" w:eastAsia="el-GR"/>
              </w:rPr>
              <w:t xml:space="preserve"> electrical (full height, full length, </w:t>
            </w:r>
            <w:proofErr w:type="spellStart"/>
            <w:r w:rsidRPr="00F257A8">
              <w:rPr>
                <w:rFonts w:cs="Arial"/>
                <w:sz w:val="20"/>
                <w:szCs w:val="20"/>
                <w:lang w:eastAsia="el-GR"/>
              </w:rPr>
              <w:t>μί</w:t>
            </w:r>
            <w:proofErr w:type="spellEnd"/>
            <w:r w:rsidRPr="00F257A8">
              <w:rPr>
                <w:rFonts w:cs="Arial"/>
                <w:sz w:val="20"/>
                <w:szCs w:val="20"/>
                <w:lang w:eastAsia="el-GR"/>
              </w:rPr>
              <w:t>α</w:t>
            </w:r>
            <w:r w:rsidRPr="00F257A8">
              <w:rPr>
                <w:rFonts w:cs="Arial"/>
                <w:sz w:val="20"/>
                <w:szCs w:val="20"/>
                <w:lang w:val="en-US" w:eastAsia="el-GR"/>
              </w:rPr>
              <w:t xml:space="preserve"> (1</w:t>
            </w:r>
            <w:proofErr w:type="gramStart"/>
            <w:r w:rsidRPr="00F257A8">
              <w:rPr>
                <w:rFonts w:cs="Arial"/>
                <w:sz w:val="20"/>
                <w:szCs w:val="20"/>
                <w:lang w:val="en-US" w:eastAsia="el-GR"/>
              </w:rPr>
              <w:t>)  PCI</w:t>
            </w:r>
            <w:proofErr w:type="gramEnd"/>
            <w:r w:rsidRPr="00F257A8">
              <w:rPr>
                <w:rFonts w:cs="Arial"/>
                <w:sz w:val="20"/>
                <w:szCs w:val="20"/>
                <w:lang w:val="en-US" w:eastAsia="el-GR"/>
              </w:rPr>
              <w:t xml:space="preserve"> Express Gen5 slot x16 mechanical/ x8 electrical (full height, full length) </w:t>
            </w:r>
            <w:r w:rsidRPr="00F257A8">
              <w:rPr>
                <w:rFonts w:cs="Arial"/>
                <w:sz w:val="20"/>
                <w:szCs w:val="20"/>
                <w:lang w:eastAsia="el-GR"/>
              </w:rPr>
              <w:t>και</w:t>
            </w:r>
            <w:r w:rsidRPr="00F257A8">
              <w:rPr>
                <w:rFonts w:cs="Arial"/>
                <w:sz w:val="20"/>
                <w:szCs w:val="20"/>
                <w:lang w:val="en-US" w:eastAsia="el-GR"/>
              </w:rPr>
              <w:t xml:space="preserve"> </w:t>
            </w:r>
            <w:proofErr w:type="spellStart"/>
            <w:r w:rsidRPr="00F257A8">
              <w:rPr>
                <w:rFonts w:cs="Arial"/>
                <w:sz w:val="20"/>
                <w:szCs w:val="20"/>
                <w:lang w:eastAsia="el-GR"/>
              </w:rPr>
              <w:t>μί</w:t>
            </w:r>
            <w:proofErr w:type="spellEnd"/>
            <w:r w:rsidRPr="00F257A8">
              <w:rPr>
                <w:rFonts w:cs="Arial"/>
                <w:sz w:val="20"/>
                <w:szCs w:val="20"/>
                <w:lang w:eastAsia="el-GR"/>
              </w:rPr>
              <w:t>α</w:t>
            </w:r>
            <w:r w:rsidRPr="00F257A8">
              <w:rPr>
                <w:rFonts w:cs="Arial"/>
                <w:sz w:val="20"/>
                <w:szCs w:val="20"/>
                <w:lang w:val="en-US" w:eastAsia="el-GR"/>
              </w:rPr>
              <w:t xml:space="preserve"> (1) PCI Express Gen5 slot x16 mechanical/ x16 electrical (full height, full length) (</w:t>
            </w:r>
            <w:proofErr w:type="spellStart"/>
            <w:r w:rsidRPr="00F257A8">
              <w:rPr>
                <w:rFonts w:cs="Arial"/>
                <w:sz w:val="20"/>
                <w:szCs w:val="20"/>
                <w:lang w:eastAsia="el-GR"/>
              </w:rPr>
              <w:t>γι</w:t>
            </w:r>
            <w:proofErr w:type="spellEnd"/>
            <w:r w:rsidRPr="00F257A8">
              <w:rPr>
                <w:rFonts w:cs="Arial"/>
                <w:sz w:val="20"/>
                <w:szCs w:val="20"/>
                <w:lang w:eastAsia="el-GR"/>
              </w:rPr>
              <w:t>α</w:t>
            </w:r>
            <w:r w:rsidRPr="00F257A8">
              <w:rPr>
                <w:rFonts w:cs="Arial"/>
                <w:sz w:val="20"/>
                <w:szCs w:val="20"/>
                <w:lang w:val="en-US" w:eastAsia="el-GR"/>
              </w:rPr>
              <w:t xml:space="preserve"> </w:t>
            </w:r>
            <w:proofErr w:type="spellStart"/>
            <w:r w:rsidRPr="00F257A8">
              <w:rPr>
                <w:rFonts w:cs="Arial"/>
                <w:sz w:val="20"/>
                <w:szCs w:val="20"/>
                <w:lang w:eastAsia="el-GR"/>
              </w:rPr>
              <w:t>την</w:t>
            </w:r>
            <w:proofErr w:type="spellEnd"/>
            <w:r w:rsidRPr="00F257A8">
              <w:rPr>
                <w:rFonts w:cs="Arial"/>
                <w:sz w:val="20"/>
                <w:szCs w:val="20"/>
                <w:lang w:val="en-US" w:eastAsia="el-GR"/>
              </w:rPr>
              <w:t xml:space="preserve"> </w:t>
            </w:r>
            <w:proofErr w:type="spellStart"/>
            <w:r w:rsidRPr="00F257A8">
              <w:rPr>
                <w:rFonts w:cs="Arial"/>
                <w:sz w:val="20"/>
                <w:szCs w:val="20"/>
                <w:lang w:eastAsia="el-GR"/>
              </w:rPr>
              <w:t>εγκ</w:t>
            </w:r>
            <w:proofErr w:type="spellEnd"/>
            <w:r w:rsidRPr="00F257A8">
              <w:rPr>
                <w:rFonts w:cs="Arial"/>
                <w:sz w:val="20"/>
                <w:szCs w:val="20"/>
                <w:lang w:eastAsia="el-GR"/>
              </w:rPr>
              <w:t>ατάσταση</w:t>
            </w:r>
            <w:r w:rsidRPr="00F257A8">
              <w:rPr>
                <w:rFonts w:cs="Arial"/>
                <w:sz w:val="20"/>
                <w:szCs w:val="20"/>
                <w:lang w:val="en-US" w:eastAsia="el-GR"/>
              </w:rPr>
              <w:t xml:space="preserve"> </w:t>
            </w:r>
            <w:r w:rsidRPr="00F257A8">
              <w:rPr>
                <w:rFonts w:cs="Arial"/>
                <w:sz w:val="20"/>
                <w:szCs w:val="20"/>
                <w:lang w:eastAsia="el-GR"/>
              </w:rPr>
              <w:t>κα</w:t>
            </w:r>
            <w:proofErr w:type="spellStart"/>
            <w:r w:rsidRPr="00F257A8">
              <w:rPr>
                <w:rFonts w:cs="Arial"/>
                <w:sz w:val="20"/>
                <w:szCs w:val="20"/>
                <w:lang w:eastAsia="el-GR"/>
              </w:rPr>
              <w:t>ρτών</w:t>
            </w:r>
            <w:proofErr w:type="spellEnd"/>
            <w:r w:rsidRPr="00F257A8">
              <w:rPr>
                <w:rFonts w:cs="Arial"/>
                <w:sz w:val="20"/>
                <w:szCs w:val="20"/>
                <w:lang w:val="en-US" w:eastAsia="el-GR"/>
              </w:rPr>
              <w:t xml:space="preserve"> </w:t>
            </w:r>
            <w:r w:rsidRPr="00F257A8">
              <w:rPr>
                <w:rFonts w:cs="Arial"/>
                <w:sz w:val="20"/>
                <w:szCs w:val="20"/>
                <w:lang w:eastAsia="el-GR"/>
              </w:rPr>
              <w:t>γρα</w:t>
            </w:r>
            <w:proofErr w:type="spellStart"/>
            <w:r w:rsidRPr="00F257A8">
              <w:rPr>
                <w:rFonts w:cs="Arial"/>
                <w:sz w:val="20"/>
                <w:szCs w:val="20"/>
                <w:lang w:eastAsia="el-GR"/>
              </w:rPr>
              <w:t>φικών</w:t>
            </w:r>
            <w:proofErr w:type="spellEnd"/>
            <w:r w:rsidRPr="00F257A8">
              <w:rPr>
                <w:rFonts w:cs="Arial"/>
                <w:sz w:val="20"/>
                <w:szCs w:val="20"/>
                <w:lang w:val="en-US" w:eastAsia="el-GR"/>
              </w:rPr>
              <w:t>)</w:t>
            </w:r>
          </w:p>
        </w:tc>
        <w:tc>
          <w:tcPr>
            <w:tcW w:w="1967" w:type="dxa"/>
            <w:tcBorders>
              <w:top w:val="single" w:sz="4" w:space="0" w:color="auto"/>
              <w:left w:val="nil"/>
              <w:bottom w:val="single" w:sz="4" w:space="0" w:color="auto"/>
              <w:right w:val="single" w:sz="4" w:space="0" w:color="auto"/>
            </w:tcBorders>
            <w:noWrap/>
            <w:vAlign w:val="center"/>
            <w:hideMark/>
          </w:tcPr>
          <w:p w14:paraId="34AF9BCA"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4FF86EAC"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434A7085"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7870A7F8"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5.13</w:t>
            </w:r>
          </w:p>
        </w:tc>
        <w:tc>
          <w:tcPr>
            <w:tcW w:w="5502" w:type="dxa"/>
            <w:tcBorders>
              <w:top w:val="single" w:sz="4" w:space="0" w:color="auto"/>
              <w:left w:val="nil"/>
              <w:bottom w:val="single" w:sz="4" w:space="0" w:color="auto"/>
              <w:right w:val="single" w:sz="4" w:space="0" w:color="auto"/>
            </w:tcBorders>
            <w:noWrap/>
            <w:hideMark/>
          </w:tcPr>
          <w:p w14:paraId="14E8CBEF" w14:textId="77777777" w:rsidR="00304011" w:rsidRPr="00937A33" w:rsidRDefault="00304011" w:rsidP="002757A5">
            <w:pPr>
              <w:spacing w:after="0"/>
              <w:rPr>
                <w:rFonts w:cs="Arial"/>
                <w:b/>
                <w:bCs/>
                <w:sz w:val="20"/>
                <w:szCs w:val="20"/>
                <w:lang w:eastAsia="el-GR"/>
              </w:rPr>
            </w:pPr>
            <w:proofErr w:type="spellStart"/>
            <w:r>
              <w:rPr>
                <w:rFonts w:cs="Arial"/>
                <w:b/>
                <w:bCs/>
                <w:sz w:val="20"/>
                <w:szCs w:val="20"/>
                <w:lang w:eastAsia="el-GR"/>
              </w:rPr>
              <w:t>Μονάδες</w:t>
            </w:r>
            <w:proofErr w:type="spellEnd"/>
            <w:r w:rsidRPr="00937A33">
              <w:rPr>
                <w:rFonts w:cs="Arial"/>
                <w:b/>
                <w:bCs/>
                <w:sz w:val="20"/>
                <w:szCs w:val="20"/>
                <w:lang w:eastAsia="el-GR"/>
              </w:rPr>
              <w:t xml:space="preserve"> </w:t>
            </w:r>
            <w:proofErr w:type="spellStart"/>
            <w:r w:rsidRPr="00937A33">
              <w:rPr>
                <w:rFonts w:cs="Arial"/>
                <w:b/>
                <w:bCs/>
                <w:sz w:val="20"/>
                <w:szCs w:val="20"/>
                <w:lang w:eastAsia="el-GR"/>
              </w:rPr>
              <w:t>τροφοδοτικού</w:t>
            </w:r>
            <w:proofErr w:type="spellEnd"/>
          </w:p>
        </w:tc>
        <w:tc>
          <w:tcPr>
            <w:tcW w:w="1967" w:type="dxa"/>
            <w:tcBorders>
              <w:top w:val="single" w:sz="4" w:space="0" w:color="auto"/>
              <w:left w:val="nil"/>
              <w:bottom w:val="single" w:sz="4" w:space="0" w:color="auto"/>
              <w:right w:val="single" w:sz="4" w:space="0" w:color="auto"/>
            </w:tcBorders>
            <w:noWrap/>
            <w:vAlign w:val="center"/>
            <w:hideMark/>
          </w:tcPr>
          <w:p w14:paraId="41E44699"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6D752CF4"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1B4105B6" w14:textId="77777777" w:rsidTr="002757A5">
        <w:trPr>
          <w:trHeight w:val="450"/>
        </w:trPr>
        <w:tc>
          <w:tcPr>
            <w:tcW w:w="921" w:type="dxa"/>
            <w:tcBorders>
              <w:top w:val="single" w:sz="4" w:space="0" w:color="auto"/>
              <w:left w:val="single" w:sz="4" w:space="0" w:color="auto"/>
              <w:bottom w:val="single" w:sz="4" w:space="0" w:color="auto"/>
              <w:right w:val="single" w:sz="4" w:space="0" w:color="auto"/>
            </w:tcBorders>
            <w:noWrap/>
            <w:hideMark/>
          </w:tcPr>
          <w:p w14:paraId="19CB7D1A"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5.13.1</w:t>
            </w:r>
          </w:p>
        </w:tc>
        <w:tc>
          <w:tcPr>
            <w:tcW w:w="5502" w:type="dxa"/>
            <w:tcBorders>
              <w:top w:val="single" w:sz="4" w:space="0" w:color="auto"/>
              <w:left w:val="nil"/>
              <w:bottom w:val="single" w:sz="4" w:space="0" w:color="auto"/>
              <w:right w:val="single" w:sz="4" w:space="0" w:color="auto"/>
            </w:tcBorders>
            <w:hideMark/>
          </w:tcPr>
          <w:p w14:paraId="2E8B1FAB"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2 μονάδες τροφοδοσίας (κύρια και εφεδρική) ≥ 675</w:t>
            </w:r>
            <w:r w:rsidRPr="00FA3FFD">
              <w:rPr>
                <w:rFonts w:cs="Arial"/>
                <w:sz w:val="20"/>
                <w:szCs w:val="20"/>
                <w:lang w:eastAsia="el-GR"/>
              </w:rPr>
              <w:t>Watt</w:t>
            </w:r>
            <w:r w:rsidRPr="00304011">
              <w:rPr>
                <w:rFonts w:cs="Arial"/>
                <w:sz w:val="20"/>
                <w:szCs w:val="20"/>
                <w:lang w:val="el-GR" w:eastAsia="el-GR"/>
              </w:rPr>
              <w:t xml:space="preserve"> η κάθε μια (1), με </w:t>
            </w:r>
            <w:r w:rsidRPr="00FA3FFD">
              <w:rPr>
                <w:rFonts w:cs="Arial"/>
                <w:sz w:val="20"/>
                <w:szCs w:val="20"/>
                <w:lang w:eastAsia="el-GR"/>
              </w:rPr>
              <w:t>Active</w:t>
            </w:r>
            <w:r w:rsidRPr="00304011">
              <w:rPr>
                <w:rFonts w:cs="Arial"/>
                <w:sz w:val="20"/>
                <w:szCs w:val="20"/>
                <w:lang w:val="el-GR" w:eastAsia="el-GR"/>
              </w:rPr>
              <w:t xml:space="preserve"> </w:t>
            </w:r>
            <w:r w:rsidRPr="00FA3FFD">
              <w:rPr>
                <w:rFonts w:cs="Arial"/>
                <w:sz w:val="20"/>
                <w:szCs w:val="20"/>
                <w:lang w:eastAsia="el-GR"/>
              </w:rPr>
              <w:t>Power</w:t>
            </w:r>
            <w:r w:rsidRPr="00304011">
              <w:rPr>
                <w:rFonts w:cs="Arial"/>
                <w:sz w:val="20"/>
                <w:szCs w:val="20"/>
                <w:lang w:val="el-GR" w:eastAsia="el-GR"/>
              </w:rPr>
              <w:t xml:space="preserve"> </w:t>
            </w:r>
            <w:r w:rsidRPr="00FA3FFD">
              <w:rPr>
                <w:rFonts w:cs="Arial"/>
                <w:sz w:val="20"/>
                <w:szCs w:val="20"/>
                <w:lang w:eastAsia="el-GR"/>
              </w:rPr>
              <w:t>Factor</w:t>
            </w:r>
            <w:r w:rsidRPr="00304011">
              <w:rPr>
                <w:rFonts w:cs="Arial"/>
                <w:sz w:val="20"/>
                <w:szCs w:val="20"/>
                <w:lang w:val="el-GR" w:eastAsia="el-GR"/>
              </w:rPr>
              <w:t xml:space="preserve"> </w:t>
            </w:r>
            <w:r w:rsidRPr="00FA3FFD">
              <w:rPr>
                <w:rFonts w:cs="Arial"/>
                <w:sz w:val="20"/>
                <w:szCs w:val="20"/>
                <w:lang w:eastAsia="el-GR"/>
              </w:rPr>
              <w:t>Correction</w:t>
            </w:r>
            <w:r w:rsidRPr="00304011">
              <w:rPr>
                <w:rFonts w:cs="Arial"/>
                <w:sz w:val="20"/>
                <w:szCs w:val="20"/>
                <w:lang w:val="el-GR" w:eastAsia="el-GR"/>
              </w:rPr>
              <w:t xml:space="preserve"> και συντελεστή απόδοσης τουλάχιστον 90%</w:t>
            </w:r>
          </w:p>
        </w:tc>
        <w:tc>
          <w:tcPr>
            <w:tcW w:w="1967" w:type="dxa"/>
            <w:tcBorders>
              <w:top w:val="single" w:sz="4" w:space="0" w:color="auto"/>
              <w:left w:val="nil"/>
              <w:bottom w:val="single" w:sz="4" w:space="0" w:color="auto"/>
              <w:right w:val="single" w:sz="4" w:space="0" w:color="auto"/>
            </w:tcBorders>
            <w:noWrap/>
            <w:vAlign w:val="center"/>
            <w:hideMark/>
          </w:tcPr>
          <w:p w14:paraId="2A4AB911" w14:textId="77777777" w:rsidR="00304011" w:rsidRPr="00937A33" w:rsidRDefault="00304011" w:rsidP="002757A5">
            <w:pPr>
              <w:spacing w:after="0"/>
              <w:jc w:val="center"/>
              <w:rPr>
                <w:rFonts w:cs="Arial"/>
                <w:sz w:val="20"/>
                <w:szCs w:val="20"/>
                <w:lang w:eastAsia="el-GR"/>
              </w:rPr>
            </w:pPr>
            <w:r>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0FAA81C4" w14:textId="77777777" w:rsidR="00304011" w:rsidRPr="00937A33" w:rsidRDefault="00304011" w:rsidP="002757A5">
            <w:pPr>
              <w:spacing w:after="0"/>
              <w:jc w:val="center"/>
              <w:rPr>
                <w:rFonts w:cs="Arial"/>
                <w:sz w:val="20"/>
                <w:szCs w:val="20"/>
                <w:lang w:eastAsia="el-GR"/>
              </w:rPr>
            </w:pPr>
          </w:p>
        </w:tc>
      </w:tr>
      <w:tr w:rsidR="00304011" w:rsidRPr="00937A33" w14:paraId="04327797"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2884D1DD"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5.14</w:t>
            </w:r>
          </w:p>
        </w:tc>
        <w:tc>
          <w:tcPr>
            <w:tcW w:w="5502" w:type="dxa"/>
            <w:tcBorders>
              <w:top w:val="single" w:sz="4" w:space="0" w:color="auto"/>
              <w:left w:val="nil"/>
              <w:bottom w:val="single" w:sz="4" w:space="0" w:color="auto"/>
              <w:right w:val="single" w:sz="4" w:space="0" w:color="auto"/>
            </w:tcBorders>
            <w:noWrap/>
            <w:hideMark/>
          </w:tcPr>
          <w:p w14:paraId="0A73CE59" w14:textId="77777777" w:rsidR="00304011" w:rsidRPr="00937A33" w:rsidRDefault="00304011" w:rsidP="002757A5">
            <w:pPr>
              <w:spacing w:after="0"/>
              <w:rPr>
                <w:rFonts w:cs="Arial"/>
                <w:b/>
                <w:bCs/>
                <w:sz w:val="20"/>
                <w:szCs w:val="20"/>
                <w:lang w:eastAsia="el-GR"/>
              </w:rPr>
            </w:pPr>
            <w:proofErr w:type="spellStart"/>
            <w:r w:rsidRPr="00937A33">
              <w:rPr>
                <w:rFonts w:cs="Arial"/>
                <w:b/>
                <w:bCs/>
                <w:sz w:val="20"/>
                <w:szCs w:val="20"/>
                <w:lang w:eastAsia="el-GR"/>
              </w:rPr>
              <w:t>Πληκτρολόγιο</w:t>
            </w:r>
            <w:proofErr w:type="spellEnd"/>
          </w:p>
        </w:tc>
        <w:tc>
          <w:tcPr>
            <w:tcW w:w="1967" w:type="dxa"/>
            <w:tcBorders>
              <w:top w:val="single" w:sz="4" w:space="0" w:color="auto"/>
              <w:left w:val="nil"/>
              <w:bottom w:val="single" w:sz="4" w:space="0" w:color="auto"/>
              <w:right w:val="single" w:sz="4" w:space="0" w:color="auto"/>
            </w:tcBorders>
            <w:noWrap/>
            <w:vAlign w:val="center"/>
            <w:hideMark/>
          </w:tcPr>
          <w:p w14:paraId="17BFF59D"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3A3E543D"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640FFB02"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1F227DA7"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5.14.1</w:t>
            </w:r>
          </w:p>
        </w:tc>
        <w:tc>
          <w:tcPr>
            <w:tcW w:w="5502" w:type="dxa"/>
            <w:tcBorders>
              <w:top w:val="single" w:sz="4" w:space="0" w:color="auto"/>
              <w:left w:val="nil"/>
              <w:bottom w:val="single" w:sz="4" w:space="0" w:color="auto"/>
              <w:right w:val="single" w:sz="4" w:space="0" w:color="auto"/>
            </w:tcBorders>
            <w:noWrap/>
            <w:hideMark/>
          </w:tcPr>
          <w:p w14:paraId="093B2013"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 xml:space="preserve">Απλό </w:t>
            </w:r>
            <w:proofErr w:type="spellStart"/>
            <w:r w:rsidRPr="00304011">
              <w:rPr>
                <w:rFonts w:cs="Arial"/>
                <w:sz w:val="20"/>
                <w:szCs w:val="20"/>
                <w:lang w:val="el-GR" w:eastAsia="el-GR"/>
              </w:rPr>
              <w:t>αμερικανο</w:t>
            </w:r>
            <w:proofErr w:type="spellEnd"/>
            <w:r w:rsidRPr="00304011">
              <w:rPr>
                <w:rFonts w:cs="Arial"/>
                <w:sz w:val="20"/>
                <w:szCs w:val="20"/>
                <w:lang w:val="el-GR" w:eastAsia="el-GR"/>
              </w:rPr>
              <w:t xml:space="preserve">-ελληνικό πληκτρολόγιο </w:t>
            </w:r>
            <w:r w:rsidRPr="00937A33">
              <w:rPr>
                <w:rFonts w:cs="Arial"/>
                <w:sz w:val="20"/>
                <w:szCs w:val="20"/>
                <w:lang w:eastAsia="el-GR"/>
              </w:rPr>
              <w:t>USB</w:t>
            </w:r>
            <w:r w:rsidRPr="00304011">
              <w:rPr>
                <w:rFonts w:cs="Arial"/>
                <w:sz w:val="20"/>
                <w:szCs w:val="20"/>
                <w:lang w:val="el-GR" w:eastAsia="el-GR"/>
              </w:rPr>
              <w:t xml:space="preserve"> (</w:t>
            </w:r>
            <w:r w:rsidRPr="00937A33">
              <w:rPr>
                <w:rFonts w:cs="Arial"/>
                <w:sz w:val="20"/>
                <w:szCs w:val="20"/>
                <w:lang w:eastAsia="el-GR"/>
              </w:rPr>
              <w:t>US</w:t>
            </w:r>
            <w:r w:rsidRPr="00304011">
              <w:rPr>
                <w:rFonts w:cs="Arial"/>
                <w:sz w:val="20"/>
                <w:szCs w:val="20"/>
                <w:lang w:val="el-GR" w:eastAsia="el-GR"/>
              </w:rPr>
              <w:t xml:space="preserve"> </w:t>
            </w:r>
            <w:r w:rsidRPr="00937A33">
              <w:rPr>
                <w:rFonts w:cs="Arial"/>
                <w:sz w:val="20"/>
                <w:szCs w:val="20"/>
                <w:lang w:eastAsia="el-GR"/>
              </w:rPr>
              <w:t>Layout</w:t>
            </w:r>
            <w:r w:rsidRPr="00304011">
              <w:rPr>
                <w:rFonts w:cs="Arial"/>
                <w:sz w:val="20"/>
                <w:szCs w:val="20"/>
                <w:lang w:val="el-GR" w:eastAsia="el-GR"/>
              </w:rPr>
              <w:t>) .</w:t>
            </w:r>
          </w:p>
        </w:tc>
        <w:tc>
          <w:tcPr>
            <w:tcW w:w="1967" w:type="dxa"/>
            <w:tcBorders>
              <w:top w:val="single" w:sz="4" w:space="0" w:color="auto"/>
              <w:left w:val="nil"/>
              <w:bottom w:val="single" w:sz="4" w:space="0" w:color="auto"/>
              <w:right w:val="single" w:sz="4" w:space="0" w:color="auto"/>
            </w:tcBorders>
            <w:noWrap/>
            <w:vAlign w:val="center"/>
            <w:hideMark/>
          </w:tcPr>
          <w:p w14:paraId="3C4A396B"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06898069"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6DDF48FB"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541D64C6" w14:textId="77777777" w:rsidR="00304011" w:rsidRPr="00937A33" w:rsidRDefault="00304011" w:rsidP="002757A5">
            <w:pPr>
              <w:spacing w:after="0"/>
              <w:rPr>
                <w:rFonts w:cs="Arial"/>
                <w:b/>
                <w:bCs/>
                <w:sz w:val="20"/>
                <w:szCs w:val="20"/>
                <w:lang w:eastAsia="el-GR"/>
              </w:rPr>
            </w:pPr>
            <w:r w:rsidRPr="00937A33">
              <w:rPr>
                <w:rFonts w:cs="Arial"/>
                <w:b/>
                <w:bCs/>
                <w:sz w:val="20"/>
                <w:szCs w:val="20"/>
                <w:lang w:eastAsia="el-GR"/>
              </w:rPr>
              <w:t>5.15</w:t>
            </w:r>
          </w:p>
        </w:tc>
        <w:tc>
          <w:tcPr>
            <w:tcW w:w="5502" w:type="dxa"/>
            <w:tcBorders>
              <w:top w:val="single" w:sz="4" w:space="0" w:color="auto"/>
              <w:left w:val="nil"/>
              <w:bottom w:val="single" w:sz="4" w:space="0" w:color="auto"/>
              <w:right w:val="single" w:sz="4" w:space="0" w:color="auto"/>
            </w:tcBorders>
            <w:noWrap/>
            <w:hideMark/>
          </w:tcPr>
          <w:p w14:paraId="06AFF319" w14:textId="77777777" w:rsidR="00304011" w:rsidRPr="00937A33" w:rsidRDefault="00304011" w:rsidP="002757A5">
            <w:pPr>
              <w:spacing w:after="0"/>
              <w:rPr>
                <w:rFonts w:cs="Arial"/>
                <w:b/>
                <w:bCs/>
                <w:sz w:val="20"/>
                <w:szCs w:val="20"/>
                <w:lang w:eastAsia="el-GR"/>
              </w:rPr>
            </w:pPr>
            <w:proofErr w:type="spellStart"/>
            <w:r w:rsidRPr="00937A33">
              <w:rPr>
                <w:rFonts w:cs="Arial"/>
                <w:b/>
                <w:bCs/>
                <w:sz w:val="20"/>
                <w:szCs w:val="20"/>
                <w:lang w:eastAsia="el-GR"/>
              </w:rPr>
              <w:t>Συσκευή</w:t>
            </w:r>
            <w:proofErr w:type="spellEnd"/>
            <w:r w:rsidRPr="00937A33">
              <w:rPr>
                <w:rFonts w:cs="Arial"/>
                <w:b/>
                <w:bCs/>
                <w:sz w:val="20"/>
                <w:szCs w:val="20"/>
                <w:lang w:eastAsia="el-GR"/>
              </w:rPr>
              <w:t xml:space="preserve"> Κα</w:t>
            </w:r>
            <w:proofErr w:type="spellStart"/>
            <w:r w:rsidRPr="00937A33">
              <w:rPr>
                <w:rFonts w:cs="Arial"/>
                <w:b/>
                <w:bCs/>
                <w:sz w:val="20"/>
                <w:szCs w:val="20"/>
                <w:lang w:eastAsia="el-GR"/>
              </w:rPr>
              <w:t>τάδειξης</w:t>
            </w:r>
            <w:proofErr w:type="spellEnd"/>
            <w:r w:rsidRPr="00937A33">
              <w:rPr>
                <w:rFonts w:cs="Arial"/>
                <w:b/>
                <w:bCs/>
                <w:sz w:val="20"/>
                <w:szCs w:val="20"/>
                <w:lang w:eastAsia="el-GR"/>
              </w:rPr>
              <w:t xml:space="preserve"> – </w:t>
            </w:r>
            <w:proofErr w:type="spellStart"/>
            <w:r w:rsidRPr="00937A33">
              <w:rPr>
                <w:rFonts w:cs="Arial"/>
                <w:b/>
                <w:bCs/>
                <w:sz w:val="20"/>
                <w:szCs w:val="20"/>
                <w:lang w:eastAsia="el-GR"/>
              </w:rPr>
              <w:t>Ποντίκι</w:t>
            </w:r>
            <w:proofErr w:type="spellEnd"/>
          </w:p>
        </w:tc>
        <w:tc>
          <w:tcPr>
            <w:tcW w:w="1967" w:type="dxa"/>
            <w:tcBorders>
              <w:top w:val="single" w:sz="4" w:space="0" w:color="auto"/>
              <w:left w:val="nil"/>
              <w:bottom w:val="single" w:sz="4" w:space="0" w:color="auto"/>
              <w:right w:val="single" w:sz="4" w:space="0" w:color="auto"/>
            </w:tcBorders>
            <w:noWrap/>
            <w:vAlign w:val="center"/>
            <w:hideMark/>
          </w:tcPr>
          <w:p w14:paraId="270DC087"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559FC898"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40D1A930"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29FFB641"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5.15.1</w:t>
            </w:r>
          </w:p>
        </w:tc>
        <w:tc>
          <w:tcPr>
            <w:tcW w:w="5502" w:type="dxa"/>
            <w:tcBorders>
              <w:top w:val="single" w:sz="4" w:space="0" w:color="auto"/>
              <w:left w:val="nil"/>
              <w:bottom w:val="single" w:sz="4" w:space="0" w:color="auto"/>
              <w:right w:val="single" w:sz="4" w:space="0" w:color="auto"/>
            </w:tcBorders>
            <w:noWrap/>
            <w:hideMark/>
          </w:tcPr>
          <w:p w14:paraId="51FF92D6"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 xml:space="preserve">Ποντίκι </w:t>
            </w:r>
            <w:r w:rsidRPr="00937A33">
              <w:rPr>
                <w:rFonts w:cs="Arial"/>
                <w:sz w:val="20"/>
                <w:szCs w:val="20"/>
                <w:lang w:eastAsia="el-GR"/>
              </w:rPr>
              <w:t>USB</w:t>
            </w:r>
            <w:r w:rsidRPr="00304011">
              <w:rPr>
                <w:rFonts w:cs="Arial"/>
                <w:sz w:val="20"/>
                <w:szCs w:val="20"/>
                <w:lang w:val="el-GR" w:eastAsia="el-GR"/>
              </w:rPr>
              <w:t xml:space="preserve"> με οπτικό σύστημα κατάδειξης, 2 πλήκτρων με ρόδα κύλισης .</w:t>
            </w:r>
          </w:p>
        </w:tc>
        <w:tc>
          <w:tcPr>
            <w:tcW w:w="1967" w:type="dxa"/>
            <w:tcBorders>
              <w:top w:val="single" w:sz="4" w:space="0" w:color="auto"/>
              <w:left w:val="nil"/>
              <w:bottom w:val="single" w:sz="4" w:space="0" w:color="auto"/>
              <w:right w:val="single" w:sz="4" w:space="0" w:color="auto"/>
            </w:tcBorders>
            <w:noWrap/>
            <w:vAlign w:val="center"/>
            <w:hideMark/>
          </w:tcPr>
          <w:p w14:paraId="54B0F08F"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23098F78"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6AA30BC7"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465471ED" w14:textId="77777777" w:rsidR="00304011" w:rsidRPr="00937A33" w:rsidRDefault="00304011" w:rsidP="002757A5">
            <w:pPr>
              <w:spacing w:after="0"/>
              <w:rPr>
                <w:rFonts w:cs="Arial"/>
                <w:b/>
                <w:sz w:val="20"/>
                <w:szCs w:val="20"/>
                <w:lang w:eastAsia="el-GR"/>
              </w:rPr>
            </w:pPr>
            <w:r w:rsidRPr="00937A33">
              <w:rPr>
                <w:rFonts w:cs="Arial"/>
                <w:b/>
                <w:sz w:val="20"/>
                <w:szCs w:val="20"/>
                <w:lang w:eastAsia="el-GR"/>
              </w:rPr>
              <w:t>5.16</w:t>
            </w:r>
          </w:p>
        </w:tc>
        <w:tc>
          <w:tcPr>
            <w:tcW w:w="5502" w:type="dxa"/>
            <w:tcBorders>
              <w:top w:val="single" w:sz="4" w:space="0" w:color="auto"/>
              <w:left w:val="nil"/>
              <w:bottom w:val="single" w:sz="4" w:space="0" w:color="auto"/>
              <w:right w:val="single" w:sz="4" w:space="0" w:color="auto"/>
            </w:tcBorders>
            <w:noWrap/>
            <w:hideMark/>
          </w:tcPr>
          <w:p w14:paraId="30A3629F" w14:textId="77777777" w:rsidR="00304011" w:rsidRPr="00937A33" w:rsidRDefault="00304011" w:rsidP="002757A5">
            <w:pPr>
              <w:spacing w:after="0"/>
              <w:rPr>
                <w:rFonts w:cs="Arial"/>
                <w:b/>
                <w:bCs/>
                <w:sz w:val="20"/>
                <w:szCs w:val="20"/>
                <w:lang w:eastAsia="el-GR"/>
              </w:rPr>
            </w:pPr>
            <w:proofErr w:type="spellStart"/>
            <w:r w:rsidRPr="00937A33">
              <w:rPr>
                <w:rFonts w:cs="Arial"/>
                <w:b/>
                <w:bCs/>
                <w:sz w:val="20"/>
                <w:szCs w:val="20"/>
                <w:lang w:eastAsia="el-GR"/>
              </w:rPr>
              <w:t>Περι</w:t>
            </w:r>
            <w:proofErr w:type="spellEnd"/>
            <w:r w:rsidRPr="00937A33">
              <w:rPr>
                <w:rFonts w:cs="Arial"/>
                <w:b/>
                <w:bCs/>
                <w:sz w:val="20"/>
                <w:szCs w:val="20"/>
                <w:lang w:eastAsia="el-GR"/>
              </w:rPr>
              <w:t>βαλλοντικά και κα</w:t>
            </w:r>
            <w:proofErr w:type="spellStart"/>
            <w:r w:rsidRPr="00937A33">
              <w:rPr>
                <w:rFonts w:cs="Arial"/>
                <w:b/>
                <w:bCs/>
                <w:sz w:val="20"/>
                <w:szCs w:val="20"/>
                <w:lang w:eastAsia="el-GR"/>
              </w:rPr>
              <w:t>νονιστικά</w:t>
            </w:r>
            <w:proofErr w:type="spellEnd"/>
            <w:r w:rsidRPr="00937A33">
              <w:rPr>
                <w:rFonts w:cs="Arial"/>
                <w:b/>
                <w:bCs/>
                <w:sz w:val="20"/>
                <w:szCs w:val="20"/>
                <w:lang w:eastAsia="el-GR"/>
              </w:rPr>
              <w:t xml:space="preserve"> π</w:t>
            </w:r>
            <w:proofErr w:type="spellStart"/>
            <w:r w:rsidRPr="00937A33">
              <w:rPr>
                <w:rFonts w:cs="Arial"/>
                <w:b/>
                <w:bCs/>
                <w:sz w:val="20"/>
                <w:szCs w:val="20"/>
                <w:lang w:eastAsia="el-GR"/>
              </w:rPr>
              <w:t>ρότυ</w:t>
            </w:r>
            <w:proofErr w:type="spellEnd"/>
            <w:r w:rsidRPr="00937A33">
              <w:rPr>
                <w:rFonts w:cs="Arial"/>
                <w:b/>
                <w:bCs/>
                <w:sz w:val="20"/>
                <w:szCs w:val="20"/>
                <w:lang w:eastAsia="el-GR"/>
              </w:rPr>
              <w:t>πα</w:t>
            </w:r>
          </w:p>
        </w:tc>
        <w:tc>
          <w:tcPr>
            <w:tcW w:w="1967" w:type="dxa"/>
            <w:tcBorders>
              <w:top w:val="single" w:sz="4" w:space="0" w:color="auto"/>
              <w:left w:val="nil"/>
              <w:bottom w:val="single" w:sz="4" w:space="0" w:color="auto"/>
              <w:right w:val="single" w:sz="4" w:space="0" w:color="auto"/>
            </w:tcBorders>
            <w:noWrap/>
            <w:vAlign w:val="center"/>
            <w:hideMark/>
          </w:tcPr>
          <w:p w14:paraId="070B3938" w14:textId="77777777" w:rsidR="00304011" w:rsidRPr="00937A33" w:rsidRDefault="00304011" w:rsidP="002757A5">
            <w:pPr>
              <w:spacing w:after="0"/>
              <w:jc w:val="center"/>
              <w:rPr>
                <w:rFonts w:cs="Arial"/>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hideMark/>
          </w:tcPr>
          <w:p w14:paraId="549EC972"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937A33" w14:paraId="1433E1CE"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hideMark/>
          </w:tcPr>
          <w:p w14:paraId="0C07CAAE" w14:textId="77777777" w:rsidR="00304011" w:rsidRPr="00937A33" w:rsidRDefault="00304011" w:rsidP="002757A5">
            <w:pPr>
              <w:spacing w:after="0"/>
              <w:rPr>
                <w:rFonts w:cs="Arial"/>
                <w:sz w:val="20"/>
                <w:szCs w:val="20"/>
                <w:lang w:eastAsia="el-GR"/>
              </w:rPr>
            </w:pPr>
            <w:r w:rsidRPr="00937A33">
              <w:rPr>
                <w:rFonts w:cs="Arial"/>
                <w:sz w:val="20"/>
                <w:szCs w:val="20"/>
                <w:lang w:eastAsia="el-GR"/>
              </w:rPr>
              <w:t>5.16.1</w:t>
            </w:r>
          </w:p>
        </w:tc>
        <w:tc>
          <w:tcPr>
            <w:tcW w:w="5502" w:type="dxa"/>
            <w:tcBorders>
              <w:top w:val="single" w:sz="4" w:space="0" w:color="auto"/>
              <w:left w:val="nil"/>
              <w:bottom w:val="single" w:sz="4" w:space="0" w:color="auto"/>
              <w:right w:val="single" w:sz="4" w:space="0" w:color="auto"/>
            </w:tcBorders>
            <w:hideMark/>
          </w:tcPr>
          <w:p w14:paraId="21F73294" w14:textId="77777777" w:rsidR="00304011" w:rsidRPr="00937A33" w:rsidRDefault="00304011" w:rsidP="002757A5">
            <w:pPr>
              <w:spacing w:after="0"/>
              <w:rPr>
                <w:rFonts w:cs="Arial"/>
                <w:sz w:val="20"/>
                <w:szCs w:val="20"/>
                <w:lang w:val="de-DE" w:eastAsia="el-GR"/>
              </w:rPr>
            </w:pPr>
            <w:proofErr w:type="spellStart"/>
            <w:r w:rsidRPr="00937A33">
              <w:rPr>
                <w:rFonts w:cs="Arial"/>
                <w:sz w:val="20"/>
                <w:szCs w:val="20"/>
                <w:lang w:eastAsia="el-GR"/>
              </w:rPr>
              <w:t>Πιστο</w:t>
            </w:r>
            <w:proofErr w:type="spellEnd"/>
            <w:r w:rsidRPr="00937A33">
              <w:rPr>
                <w:rFonts w:cs="Arial"/>
                <w:sz w:val="20"/>
                <w:szCs w:val="20"/>
                <w:lang w:eastAsia="el-GR"/>
              </w:rPr>
              <w:t xml:space="preserve">ποίηση </w:t>
            </w:r>
            <w:r w:rsidRPr="00937A33">
              <w:rPr>
                <w:rFonts w:cs="Arial"/>
                <w:sz w:val="20"/>
                <w:szCs w:val="20"/>
                <w:lang w:val="de-DE" w:eastAsia="el-GR"/>
              </w:rPr>
              <w:t>EU RoHS</w:t>
            </w:r>
          </w:p>
        </w:tc>
        <w:tc>
          <w:tcPr>
            <w:tcW w:w="1967" w:type="dxa"/>
            <w:tcBorders>
              <w:top w:val="single" w:sz="4" w:space="0" w:color="auto"/>
              <w:left w:val="nil"/>
              <w:bottom w:val="single" w:sz="4" w:space="0" w:color="auto"/>
              <w:right w:val="single" w:sz="4" w:space="0" w:color="auto"/>
            </w:tcBorders>
            <w:noWrap/>
            <w:vAlign w:val="center"/>
            <w:hideMark/>
          </w:tcPr>
          <w:p w14:paraId="235C288A" w14:textId="77777777" w:rsidR="00304011" w:rsidRPr="00937A33" w:rsidRDefault="00304011" w:rsidP="002757A5">
            <w:pPr>
              <w:spacing w:after="0"/>
              <w:jc w:val="center"/>
              <w:rPr>
                <w:rFonts w:cs="Arial"/>
                <w:sz w:val="20"/>
                <w:szCs w:val="20"/>
                <w:lang w:eastAsia="el-GR"/>
              </w:rPr>
            </w:pPr>
            <w:r w:rsidRPr="00937A33">
              <w:rPr>
                <w:rFonts w:cs="Arial"/>
                <w:sz w:val="20"/>
                <w:szCs w:val="20"/>
                <w:lang w:eastAsia="el-GR"/>
              </w:rPr>
              <w:t>ΝΑΙ</w:t>
            </w:r>
          </w:p>
        </w:tc>
        <w:tc>
          <w:tcPr>
            <w:tcW w:w="1577" w:type="dxa"/>
            <w:tcBorders>
              <w:top w:val="single" w:sz="4" w:space="0" w:color="auto"/>
              <w:left w:val="nil"/>
              <w:bottom w:val="single" w:sz="4" w:space="0" w:color="auto"/>
              <w:right w:val="single" w:sz="4" w:space="0" w:color="auto"/>
            </w:tcBorders>
            <w:noWrap/>
            <w:vAlign w:val="center"/>
            <w:hideMark/>
          </w:tcPr>
          <w:p w14:paraId="218C08A2" w14:textId="77777777" w:rsidR="00304011" w:rsidRPr="00937A33" w:rsidRDefault="00304011" w:rsidP="002757A5">
            <w:pPr>
              <w:spacing w:after="0"/>
              <w:rPr>
                <w:rFonts w:cs="Arial"/>
                <w:sz w:val="20"/>
                <w:szCs w:val="20"/>
                <w:lang w:eastAsia="el-GR"/>
              </w:rPr>
            </w:pPr>
            <w:r w:rsidRPr="00937A33">
              <w:rPr>
                <w:rFonts w:cs="Arial"/>
                <w:sz w:val="20"/>
                <w:szCs w:val="20"/>
                <w:lang w:eastAsia="el-GR"/>
              </w:rPr>
              <w:t> </w:t>
            </w:r>
          </w:p>
        </w:tc>
      </w:tr>
      <w:tr w:rsidR="00304011" w:rsidRPr="00DA2D20" w14:paraId="59E9384B"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tcPr>
          <w:p w14:paraId="256A6318" w14:textId="77777777" w:rsidR="00304011" w:rsidRPr="00DA2D20" w:rsidRDefault="00304011" w:rsidP="002757A5">
            <w:pPr>
              <w:spacing w:after="0"/>
              <w:rPr>
                <w:rFonts w:cs="Arial"/>
                <w:b/>
                <w:bCs/>
                <w:sz w:val="20"/>
                <w:szCs w:val="20"/>
                <w:lang w:eastAsia="el-GR"/>
              </w:rPr>
            </w:pPr>
            <w:r w:rsidRPr="00DA2D20">
              <w:rPr>
                <w:rFonts w:cs="Arial"/>
                <w:b/>
                <w:bCs/>
                <w:sz w:val="20"/>
                <w:szCs w:val="20"/>
                <w:lang w:eastAsia="el-GR"/>
              </w:rPr>
              <w:t>5.17</w:t>
            </w:r>
          </w:p>
        </w:tc>
        <w:tc>
          <w:tcPr>
            <w:tcW w:w="5502" w:type="dxa"/>
            <w:tcBorders>
              <w:top w:val="single" w:sz="4" w:space="0" w:color="auto"/>
              <w:left w:val="nil"/>
              <w:bottom w:val="single" w:sz="4" w:space="0" w:color="auto"/>
              <w:right w:val="single" w:sz="4" w:space="0" w:color="auto"/>
            </w:tcBorders>
          </w:tcPr>
          <w:p w14:paraId="7D685F97" w14:textId="77777777" w:rsidR="00304011" w:rsidRPr="00DA2D20" w:rsidRDefault="00304011" w:rsidP="002757A5">
            <w:pPr>
              <w:spacing w:after="0"/>
              <w:rPr>
                <w:rFonts w:cs="Arial"/>
                <w:b/>
                <w:bCs/>
                <w:sz w:val="20"/>
                <w:szCs w:val="20"/>
                <w:lang w:eastAsia="el-GR"/>
              </w:rPr>
            </w:pPr>
            <w:proofErr w:type="spellStart"/>
            <w:r w:rsidRPr="00DA2D20">
              <w:rPr>
                <w:rFonts w:cs="Arial"/>
                <w:b/>
                <w:bCs/>
                <w:sz w:val="20"/>
                <w:szCs w:val="20"/>
                <w:lang w:eastAsia="el-GR"/>
              </w:rPr>
              <w:t>Εγγύηση</w:t>
            </w:r>
            <w:proofErr w:type="spellEnd"/>
            <w:r w:rsidRPr="00DA2D20">
              <w:rPr>
                <w:rFonts w:cs="Arial"/>
                <w:b/>
                <w:bCs/>
                <w:sz w:val="20"/>
                <w:szCs w:val="20"/>
                <w:lang w:eastAsia="el-GR"/>
              </w:rPr>
              <w:t xml:space="preserve"> </w:t>
            </w:r>
          </w:p>
        </w:tc>
        <w:tc>
          <w:tcPr>
            <w:tcW w:w="1967" w:type="dxa"/>
            <w:tcBorders>
              <w:top w:val="single" w:sz="4" w:space="0" w:color="auto"/>
              <w:left w:val="nil"/>
              <w:bottom w:val="single" w:sz="4" w:space="0" w:color="auto"/>
              <w:right w:val="single" w:sz="4" w:space="0" w:color="auto"/>
            </w:tcBorders>
            <w:noWrap/>
            <w:vAlign w:val="center"/>
          </w:tcPr>
          <w:p w14:paraId="282815D3" w14:textId="77777777" w:rsidR="00304011" w:rsidRPr="00DA2D20" w:rsidRDefault="00304011" w:rsidP="002757A5">
            <w:pPr>
              <w:spacing w:after="0"/>
              <w:jc w:val="center"/>
              <w:rPr>
                <w:rFonts w:cs="Arial"/>
                <w:b/>
                <w:bCs/>
                <w:sz w:val="20"/>
                <w:szCs w:val="20"/>
                <w:lang w:eastAsia="el-GR"/>
              </w:rPr>
            </w:pPr>
          </w:p>
        </w:tc>
        <w:tc>
          <w:tcPr>
            <w:tcW w:w="1577" w:type="dxa"/>
            <w:tcBorders>
              <w:top w:val="single" w:sz="4" w:space="0" w:color="auto"/>
              <w:left w:val="nil"/>
              <w:bottom w:val="single" w:sz="4" w:space="0" w:color="auto"/>
              <w:right w:val="single" w:sz="4" w:space="0" w:color="auto"/>
            </w:tcBorders>
            <w:noWrap/>
            <w:vAlign w:val="center"/>
          </w:tcPr>
          <w:p w14:paraId="24D9FDC5" w14:textId="77777777" w:rsidR="00304011" w:rsidRPr="00DA2D20" w:rsidRDefault="00304011" w:rsidP="002757A5">
            <w:pPr>
              <w:spacing w:after="0"/>
              <w:rPr>
                <w:rFonts w:cs="Arial"/>
                <w:b/>
                <w:bCs/>
                <w:sz w:val="20"/>
                <w:szCs w:val="20"/>
                <w:lang w:eastAsia="el-GR"/>
              </w:rPr>
            </w:pPr>
          </w:p>
        </w:tc>
      </w:tr>
      <w:tr w:rsidR="00304011" w:rsidRPr="00937A33" w14:paraId="3C4E2C67" w14:textId="77777777" w:rsidTr="002757A5">
        <w:trPr>
          <w:trHeight w:val="255"/>
        </w:trPr>
        <w:tc>
          <w:tcPr>
            <w:tcW w:w="921" w:type="dxa"/>
            <w:tcBorders>
              <w:top w:val="single" w:sz="4" w:space="0" w:color="auto"/>
              <w:left w:val="single" w:sz="4" w:space="0" w:color="auto"/>
              <w:bottom w:val="single" w:sz="4" w:space="0" w:color="auto"/>
              <w:right w:val="single" w:sz="4" w:space="0" w:color="auto"/>
            </w:tcBorders>
            <w:noWrap/>
          </w:tcPr>
          <w:p w14:paraId="63218B42" w14:textId="77777777" w:rsidR="00304011" w:rsidRPr="00937A33" w:rsidRDefault="00304011" w:rsidP="002757A5">
            <w:pPr>
              <w:spacing w:after="0"/>
              <w:rPr>
                <w:rFonts w:cs="Arial"/>
                <w:sz w:val="20"/>
                <w:szCs w:val="20"/>
                <w:lang w:eastAsia="el-GR"/>
              </w:rPr>
            </w:pPr>
            <w:r>
              <w:rPr>
                <w:rFonts w:cs="Arial"/>
                <w:sz w:val="20"/>
                <w:szCs w:val="20"/>
                <w:lang w:eastAsia="el-GR"/>
              </w:rPr>
              <w:t>5.17.1</w:t>
            </w:r>
          </w:p>
        </w:tc>
        <w:tc>
          <w:tcPr>
            <w:tcW w:w="5502" w:type="dxa"/>
            <w:tcBorders>
              <w:top w:val="single" w:sz="4" w:space="0" w:color="auto"/>
              <w:left w:val="nil"/>
              <w:bottom w:val="single" w:sz="4" w:space="0" w:color="auto"/>
              <w:right w:val="single" w:sz="4" w:space="0" w:color="auto"/>
            </w:tcBorders>
          </w:tcPr>
          <w:p w14:paraId="18E8400A" w14:textId="77777777" w:rsidR="00304011" w:rsidRPr="00304011" w:rsidRDefault="00304011" w:rsidP="002757A5">
            <w:pPr>
              <w:spacing w:after="0"/>
              <w:rPr>
                <w:rFonts w:cs="Arial"/>
                <w:sz w:val="20"/>
                <w:szCs w:val="20"/>
                <w:lang w:val="el-GR" w:eastAsia="el-GR"/>
              </w:rPr>
            </w:pPr>
            <w:r w:rsidRPr="00304011">
              <w:rPr>
                <w:rFonts w:cs="Arial"/>
                <w:sz w:val="20"/>
                <w:szCs w:val="20"/>
                <w:lang w:val="el-GR" w:eastAsia="el-GR"/>
              </w:rPr>
              <w:t>Προσφερόμενη εγγύησης για το σύνολο του εξοπλισμού</w:t>
            </w:r>
          </w:p>
        </w:tc>
        <w:tc>
          <w:tcPr>
            <w:tcW w:w="1967" w:type="dxa"/>
            <w:tcBorders>
              <w:top w:val="single" w:sz="4" w:space="0" w:color="auto"/>
              <w:left w:val="nil"/>
              <w:bottom w:val="single" w:sz="4" w:space="0" w:color="auto"/>
              <w:right w:val="single" w:sz="4" w:space="0" w:color="auto"/>
            </w:tcBorders>
            <w:noWrap/>
            <w:vAlign w:val="center"/>
          </w:tcPr>
          <w:p w14:paraId="20ED8A0A" w14:textId="77777777" w:rsidR="00304011" w:rsidRPr="00B20D58" w:rsidRDefault="00304011" w:rsidP="002757A5">
            <w:pPr>
              <w:spacing w:after="0"/>
              <w:jc w:val="center"/>
              <w:rPr>
                <w:rFonts w:cs="Arial"/>
                <w:sz w:val="20"/>
                <w:szCs w:val="20"/>
                <w:lang w:eastAsia="el-GR"/>
              </w:rPr>
            </w:pPr>
            <w:r w:rsidRPr="00DA2D20">
              <w:rPr>
                <w:rFonts w:cs="Arial"/>
                <w:sz w:val="20"/>
                <w:szCs w:val="20"/>
                <w:lang w:eastAsia="el-GR"/>
              </w:rPr>
              <w:t xml:space="preserve">≥ 5 </w:t>
            </w:r>
            <w:proofErr w:type="spellStart"/>
            <w:r w:rsidRPr="00DA2D20">
              <w:rPr>
                <w:rFonts w:cs="Arial"/>
                <w:sz w:val="20"/>
                <w:szCs w:val="20"/>
                <w:lang w:eastAsia="el-GR"/>
              </w:rPr>
              <w:t>έτη</w:t>
            </w:r>
            <w:proofErr w:type="spellEnd"/>
            <w:r w:rsidRPr="00B20D58">
              <w:rPr>
                <w:rFonts w:cs="Arial"/>
                <w:sz w:val="20"/>
                <w:szCs w:val="20"/>
                <w:lang w:eastAsia="el-GR"/>
              </w:rPr>
              <w:t xml:space="preserve"> </w:t>
            </w:r>
          </w:p>
        </w:tc>
        <w:tc>
          <w:tcPr>
            <w:tcW w:w="1577" w:type="dxa"/>
            <w:tcBorders>
              <w:top w:val="single" w:sz="4" w:space="0" w:color="auto"/>
              <w:left w:val="nil"/>
              <w:bottom w:val="single" w:sz="4" w:space="0" w:color="auto"/>
              <w:right w:val="single" w:sz="4" w:space="0" w:color="auto"/>
            </w:tcBorders>
            <w:noWrap/>
            <w:vAlign w:val="center"/>
          </w:tcPr>
          <w:p w14:paraId="53D56345" w14:textId="77777777" w:rsidR="00304011" w:rsidRPr="00937A33" w:rsidRDefault="00304011" w:rsidP="002757A5">
            <w:pPr>
              <w:spacing w:after="0"/>
              <w:rPr>
                <w:rFonts w:cs="Arial"/>
                <w:sz w:val="20"/>
                <w:szCs w:val="20"/>
                <w:lang w:eastAsia="el-GR"/>
              </w:rPr>
            </w:pPr>
          </w:p>
        </w:tc>
      </w:tr>
    </w:tbl>
    <w:p w14:paraId="0940FB79" w14:textId="77777777" w:rsidR="00304011" w:rsidRPr="003C6803" w:rsidRDefault="00304011" w:rsidP="00304011">
      <w:pPr>
        <w:spacing w:after="0"/>
        <w:rPr>
          <w:sz w:val="24"/>
          <w:lang w:val="el-GR" w:eastAsia="el-GR"/>
        </w:rPr>
      </w:pPr>
      <w:bookmarkStart w:id="104" w:name="_Toc348685770"/>
    </w:p>
    <w:p w14:paraId="0CE3B53F" w14:textId="6D065A11" w:rsidR="00304011" w:rsidRPr="003C6803" w:rsidRDefault="00304011" w:rsidP="00304011">
      <w:pPr>
        <w:keepNext/>
        <w:numPr>
          <w:ilvl w:val="0"/>
          <w:numId w:val="31"/>
        </w:numPr>
        <w:suppressAutoHyphens w:val="0"/>
        <w:spacing w:before="240" w:after="60" w:line="276" w:lineRule="auto"/>
        <w:ind w:left="0" w:firstLine="0"/>
        <w:outlineLvl w:val="0"/>
        <w:rPr>
          <w:rFonts w:cstheme="minorHAnsi"/>
          <w:b/>
          <w:bCs/>
          <w:kern w:val="32"/>
          <w:sz w:val="24"/>
        </w:rPr>
      </w:pPr>
      <w:bookmarkStart w:id="105" w:name="_Toc182305542"/>
      <w:r w:rsidRPr="00937A33">
        <w:rPr>
          <w:rFonts w:ascii="Cambria" w:hAnsi="Cambria" w:cs="Times New Roman"/>
          <w:b/>
          <w:bCs/>
          <w:kern w:val="32"/>
          <w:sz w:val="32"/>
          <w:szCs w:val="32"/>
        </w:rPr>
        <w:t>ΛΟΙΠΑ ΣΤΟΙΧΕΙΑ ΕΡΓΟΥ</w:t>
      </w:r>
      <w:bookmarkEnd w:id="104"/>
      <w:bookmarkEnd w:id="105"/>
    </w:p>
    <w:p w14:paraId="16ACF52D" w14:textId="638C90F3" w:rsidR="00304011" w:rsidRPr="00304011" w:rsidRDefault="003C6803" w:rsidP="0001565D">
      <w:pPr>
        <w:keepNext/>
        <w:numPr>
          <w:ilvl w:val="2"/>
          <w:numId w:val="0"/>
        </w:numPr>
        <w:spacing w:before="240" w:after="60" w:line="360" w:lineRule="auto"/>
        <w:ind w:left="833" w:hanging="833"/>
        <w:outlineLvl w:val="2"/>
        <w:rPr>
          <w:rFonts w:cstheme="minorHAnsi"/>
          <w:b/>
          <w:bCs/>
          <w:sz w:val="24"/>
          <w:lang w:val="el-GR"/>
        </w:rPr>
      </w:pPr>
      <w:bookmarkStart w:id="106" w:name="_Toc348685771"/>
      <w:bookmarkStart w:id="107" w:name="_Toc182305543"/>
      <w:r>
        <w:rPr>
          <w:rFonts w:cstheme="minorHAnsi"/>
          <w:b/>
          <w:bCs/>
          <w:sz w:val="24"/>
          <w:lang w:val="el-GR"/>
        </w:rPr>
        <w:t>4.1</w:t>
      </w:r>
      <w:r w:rsidR="00304011" w:rsidRPr="00304011">
        <w:rPr>
          <w:rFonts w:cstheme="minorHAnsi"/>
          <w:b/>
          <w:bCs/>
          <w:sz w:val="24"/>
          <w:lang w:val="el-GR"/>
        </w:rPr>
        <w:t xml:space="preserve"> </w:t>
      </w:r>
      <w:bookmarkStart w:id="108" w:name="_Toc235698269"/>
      <w:r w:rsidR="00304011" w:rsidRPr="00304011">
        <w:rPr>
          <w:rFonts w:cstheme="minorHAnsi"/>
          <w:b/>
          <w:bCs/>
          <w:sz w:val="24"/>
          <w:lang w:val="el-GR"/>
        </w:rPr>
        <w:t xml:space="preserve">Συνεργασία υποψηφίου με το προσωπικό της </w:t>
      </w:r>
      <w:bookmarkEnd w:id="106"/>
      <w:bookmarkEnd w:id="108"/>
      <w:r w:rsidR="00304011" w:rsidRPr="00304011">
        <w:rPr>
          <w:rFonts w:cstheme="minorHAnsi"/>
          <w:b/>
          <w:bCs/>
          <w:sz w:val="24"/>
          <w:lang w:val="el-GR"/>
        </w:rPr>
        <w:t>ΕΡΤ</w:t>
      </w:r>
      <w:bookmarkEnd w:id="107"/>
    </w:p>
    <w:p w14:paraId="0446772C" w14:textId="77777777" w:rsidR="00304011" w:rsidRPr="00304011" w:rsidRDefault="00304011" w:rsidP="0001565D">
      <w:pPr>
        <w:spacing w:line="360" w:lineRule="auto"/>
        <w:ind w:firstLine="720"/>
        <w:rPr>
          <w:rFonts w:cstheme="minorHAnsi"/>
          <w:sz w:val="24"/>
          <w:lang w:val="el-GR"/>
        </w:rPr>
      </w:pPr>
      <w:r w:rsidRPr="00304011">
        <w:rPr>
          <w:rFonts w:cstheme="minorHAnsi"/>
          <w:sz w:val="24"/>
          <w:lang w:val="el-GR"/>
        </w:rPr>
        <w:t>Ο υποψήφιος δηλώνει ότι θα συνεργαστεί στο μέγιστο βαθμό με το προσωπικό της ΕΡΤ θέτοντας υπόψη του προσωπικού της ΕΡΤ κάθε στοιχείο που μπορεί να συμβάλει στην καλυτέρευση, την επίσπευση, ή την βελτιστοποίηση του έργου, καθώς και κάθε τυχόν στοιχείου που αντίθετα, μπορεί να θέσει την ποιότητα ή τις προθεσμίες παράδοσης του έργου σε κίνδυνο.</w:t>
      </w:r>
    </w:p>
    <w:p w14:paraId="1E5692D3" w14:textId="7DF8C1EB" w:rsidR="00304011" w:rsidRPr="00304011" w:rsidRDefault="003C6803" w:rsidP="0001565D">
      <w:pPr>
        <w:keepNext/>
        <w:numPr>
          <w:ilvl w:val="2"/>
          <w:numId w:val="0"/>
        </w:numPr>
        <w:spacing w:before="240" w:after="60" w:line="360" w:lineRule="auto"/>
        <w:ind w:left="833" w:hanging="833"/>
        <w:outlineLvl w:val="2"/>
        <w:rPr>
          <w:rFonts w:cstheme="minorHAnsi"/>
          <w:b/>
          <w:bCs/>
          <w:sz w:val="24"/>
          <w:lang w:val="el-GR"/>
        </w:rPr>
      </w:pPr>
      <w:bookmarkStart w:id="109" w:name="_Toc348685774"/>
      <w:bookmarkStart w:id="110" w:name="_Toc182305544"/>
      <w:r>
        <w:rPr>
          <w:rFonts w:cstheme="minorHAnsi"/>
          <w:b/>
          <w:bCs/>
          <w:sz w:val="24"/>
          <w:lang w:val="el-GR"/>
        </w:rPr>
        <w:lastRenderedPageBreak/>
        <w:t>4.2</w:t>
      </w:r>
      <w:r w:rsidR="00304011" w:rsidRPr="00304011">
        <w:rPr>
          <w:rFonts w:cstheme="minorHAnsi"/>
          <w:b/>
          <w:bCs/>
          <w:sz w:val="24"/>
          <w:lang w:val="el-GR"/>
        </w:rPr>
        <w:t xml:space="preserve"> Χρονοδιαγράμματα</w:t>
      </w:r>
      <w:bookmarkEnd w:id="109"/>
      <w:bookmarkEnd w:id="110"/>
    </w:p>
    <w:p w14:paraId="7A4B7932" w14:textId="6749AFD6" w:rsidR="00304011" w:rsidRPr="00304011" w:rsidRDefault="00304011" w:rsidP="0001565D">
      <w:pPr>
        <w:spacing w:before="60" w:after="60" w:line="360" w:lineRule="auto"/>
        <w:ind w:firstLine="720"/>
        <w:contextualSpacing/>
        <w:rPr>
          <w:rFonts w:cstheme="minorHAnsi"/>
          <w:sz w:val="24"/>
          <w:lang w:val="el-GR"/>
        </w:rPr>
      </w:pPr>
      <w:r w:rsidRPr="00304011">
        <w:rPr>
          <w:rFonts w:cstheme="minorHAnsi"/>
          <w:sz w:val="24"/>
          <w:lang w:val="el-GR"/>
        </w:rPr>
        <w:t xml:space="preserve">Το μέγιστο χρονικό διάστημα παράδοσης του συνόλου του εξοπλισμού και του απαραίτητου λογισμικού ορίζεται αυτό των τριάντα (30) ημερών από την ημερομηνία </w:t>
      </w:r>
      <w:r w:rsidR="000F6D45">
        <w:rPr>
          <w:rFonts w:cstheme="minorHAnsi"/>
          <w:sz w:val="24"/>
          <w:lang w:val="el-GR"/>
        </w:rPr>
        <w:t>υπογραφής της σύμβασης προμήθειας</w:t>
      </w:r>
      <w:r w:rsidRPr="00304011">
        <w:rPr>
          <w:rFonts w:cstheme="minorHAnsi"/>
          <w:sz w:val="24"/>
          <w:lang w:val="el-GR"/>
        </w:rPr>
        <w:t xml:space="preserve">. </w:t>
      </w:r>
    </w:p>
    <w:p w14:paraId="3C757D7B" w14:textId="57243576" w:rsidR="00304011" w:rsidRPr="00937A33" w:rsidRDefault="003C6803" w:rsidP="0001565D">
      <w:pPr>
        <w:keepNext/>
        <w:spacing w:before="240" w:after="60" w:line="360" w:lineRule="auto"/>
        <w:outlineLvl w:val="2"/>
        <w:rPr>
          <w:rFonts w:cstheme="minorHAnsi"/>
          <w:b/>
          <w:bCs/>
          <w:sz w:val="24"/>
        </w:rPr>
      </w:pPr>
      <w:bookmarkStart w:id="111" w:name="_Toc348685775"/>
      <w:bookmarkStart w:id="112" w:name="_Toc182305545"/>
      <w:r>
        <w:rPr>
          <w:rFonts w:cstheme="minorHAnsi"/>
          <w:b/>
          <w:bCs/>
          <w:sz w:val="24"/>
          <w:lang w:val="el-GR"/>
        </w:rPr>
        <w:t>4.3</w:t>
      </w:r>
      <w:r w:rsidR="00304011" w:rsidRPr="00937A33">
        <w:rPr>
          <w:rFonts w:cstheme="minorHAnsi"/>
          <w:b/>
          <w:bCs/>
          <w:sz w:val="24"/>
        </w:rPr>
        <w:t xml:space="preserve"> </w:t>
      </w:r>
      <w:proofErr w:type="spellStart"/>
      <w:r w:rsidR="00304011" w:rsidRPr="00937A33">
        <w:rPr>
          <w:rFonts w:cstheme="minorHAnsi"/>
          <w:b/>
          <w:bCs/>
          <w:sz w:val="24"/>
        </w:rPr>
        <w:t>Στοιχεί</w:t>
      </w:r>
      <w:proofErr w:type="spellEnd"/>
      <w:r w:rsidR="00304011" w:rsidRPr="00937A33">
        <w:rPr>
          <w:rFonts w:cstheme="minorHAnsi"/>
          <w:b/>
          <w:bCs/>
          <w:sz w:val="24"/>
        </w:rPr>
        <w:t xml:space="preserve">α </w:t>
      </w:r>
      <w:proofErr w:type="spellStart"/>
      <w:r w:rsidR="00304011" w:rsidRPr="00937A33">
        <w:rPr>
          <w:rFonts w:cstheme="minorHAnsi"/>
          <w:b/>
          <w:bCs/>
          <w:sz w:val="24"/>
        </w:rPr>
        <w:t>Εγγύησης</w:t>
      </w:r>
      <w:proofErr w:type="spellEnd"/>
      <w:r w:rsidR="00304011" w:rsidRPr="00937A33">
        <w:rPr>
          <w:rFonts w:cstheme="minorHAnsi"/>
          <w:b/>
          <w:bCs/>
          <w:sz w:val="24"/>
        </w:rPr>
        <w:t xml:space="preserve"> – </w:t>
      </w:r>
      <w:proofErr w:type="spellStart"/>
      <w:r w:rsidR="00304011" w:rsidRPr="00937A33">
        <w:rPr>
          <w:rFonts w:cstheme="minorHAnsi"/>
          <w:b/>
          <w:bCs/>
          <w:sz w:val="24"/>
        </w:rPr>
        <w:t>Συντήρησης</w:t>
      </w:r>
      <w:bookmarkEnd w:id="111"/>
      <w:bookmarkEnd w:id="112"/>
      <w:proofErr w:type="spellEnd"/>
    </w:p>
    <w:p w14:paraId="025BBD84" w14:textId="77777777" w:rsidR="00304011" w:rsidRPr="00937A33" w:rsidRDefault="00304011" w:rsidP="0001565D">
      <w:pPr>
        <w:spacing w:after="0" w:line="360" w:lineRule="auto"/>
        <w:rPr>
          <w:sz w:val="24"/>
          <w:u w:val="single"/>
          <w:lang w:eastAsia="el-GR"/>
        </w:rPr>
      </w:pPr>
      <w:proofErr w:type="spellStart"/>
      <w:r w:rsidRPr="00937A33">
        <w:rPr>
          <w:sz w:val="24"/>
          <w:u w:val="single"/>
          <w:lang w:eastAsia="el-GR"/>
        </w:rPr>
        <w:t>Γενικά</w:t>
      </w:r>
      <w:proofErr w:type="spellEnd"/>
      <w:r w:rsidRPr="00937A33">
        <w:rPr>
          <w:sz w:val="24"/>
          <w:u w:val="single"/>
          <w:lang w:eastAsia="el-GR"/>
        </w:rPr>
        <w:t>:</w:t>
      </w:r>
    </w:p>
    <w:p w14:paraId="5EDF0B97" w14:textId="49FC6031" w:rsidR="00304011" w:rsidRPr="0001565D" w:rsidRDefault="00304011" w:rsidP="0001565D">
      <w:pPr>
        <w:numPr>
          <w:ilvl w:val="0"/>
          <w:numId w:val="32"/>
        </w:numPr>
        <w:suppressAutoHyphens w:val="0"/>
        <w:spacing w:before="60" w:after="60" w:line="360" w:lineRule="auto"/>
        <w:contextualSpacing/>
        <w:rPr>
          <w:rFonts w:cstheme="minorHAnsi"/>
          <w:sz w:val="24"/>
          <w:lang w:val="el-GR"/>
        </w:rPr>
      </w:pPr>
      <w:r w:rsidRPr="00304011">
        <w:rPr>
          <w:rFonts w:cstheme="minorHAnsi"/>
          <w:sz w:val="24"/>
          <w:lang w:val="el-GR"/>
        </w:rPr>
        <w:t>Διάρκεια προσφερόμενης εγγύησης για το σύνολο του εξοπλισμού [≥ 5 έτη].</w:t>
      </w:r>
    </w:p>
    <w:p w14:paraId="2DCC9AAA" w14:textId="77777777" w:rsidR="00304011" w:rsidRPr="00304011" w:rsidRDefault="00304011" w:rsidP="0001565D">
      <w:pPr>
        <w:spacing w:before="60" w:after="60" w:line="360" w:lineRule="auto"/>
        <w:contextualSpacing/>
        <w:rPr>
          <w:rFonts w:cstheme="minorHAnsi"/>
          <w:sz w:val="24"/>
          <w:lang w:val="el-GR"/>
        </w:rPr>
      </w:pPr>
    </w:p>
    <w:p w14:paraId="100C8387" w14:textId="03656981" w:rsidR="00304011" w:rsidRPr="00001D56" w:rsidRDefault="00304011" w:rsidP="00001D56">
      <w:pPr>
        <w:spacing w:before="60" w:after="60" w:line="360" w:lineRule="auto"/>
        <w:ind w:left="360"/>
        <w:contextualSpacing/>
        <w:rPr>
          <w:rFonts w:cstheme="minorHAnsi"/>
          <w:sz w:val="24"/>
          <w:u w:val="single"/>
          <w:lang w:val="el-GR"/>
        </w:rPr>
      </w:pPr>
      <w:r w:rsidRPr="00304011">
        <w:rPr>
          <w:rFonts w:cstheme="minorHAnsi"/>
          <w:sz w:val="24"/>
          <w:u w:val="single"/>
          <w:lang w:val="el-GR"/>
        </w:rPr>
        <w:t>Αντικατάσταση εξοπλισμού:</w:t>
      </w:r>
    </w:p>
    <w:p w14:paraId="5F1D16F3" w14:textId="1B127B3D" w:rsidR="00304011" w:rsidRDefault="00304011" w:rsidP="0001565D">
      <w:pPr>
        <w:spacing w:before="60" w:after="60" w:line="360" w:lineRule="auto"/>
        <w:ind w:firstLine="360"/>
        <w:contextualSpacing/>
        <w:rPr>
          <w:rFonts w:cstheme="minorHAnsi"/>
          <w:sz w:val="24"/>
          <w:lang w:val="el-GR"/>
        </w:rPr>
      </w:pPr>
      <w:r w:rsidRPr="00304011">
        <w:rPr>
          <w:rFonts w:cstheme="minorHAnsi"/>
          <w:sz w:val="24"/>
          <w:lang w:val="el-GR"/>
        </w:rPr>
        <w:t>Ο εξοπλισμός κάθε είδους που παρουσιάζει βλάβη η οποία δεν χρήζει επισκευής θα επιστρέφεται στην κατασκευάστρια εταιρεία και θα αντικαθίσταται με πανομοιότυπο καινούργιο εξοπλισμό εντός 5 εργάσιμων ημερών.</w:t>
      </w:r>
    </w:p>
    <w:p w14:paraId="5B52CCC2" w14:textId="77777777" w:rsidR="003C6803" w:rsidRPr="003C6803" w:rsidRDefault="003C6803" w:rsidP="003C6803">
      <w:pPr>
        <w:spacing w:before="60" w:after="60"/>
        <w:contextualSpacing/>
        <w:rPr>
          <w:rFonts w:cstheme="minorHAnsi"/>
          <w:sz w:val="24"/>
          <w:lang w:val="el-GR"/>
        </w:rPr>
      </w:pPr>
    </w:p>
    <w:p w14:paraId="3B5A3318" w14:textId="5C9B63F7" w:rsidR="003929DA" w:rsidRPr="00BD65F6" w:rsidRDefault="003929DA">
      <w:pPr>
        <w:pStyle w:val="2"/>
        <w:tabs>
          <w:tab w:val="clear" w:pos="567"/>
          <w:tab w:val="left" w:pos="0"/>
        </w:tabs>
        <w:spacing w:before="57" w:after="57"/>
        <w:ind w:left="0" w:firstLine="0"/>
        <w:rPr>
          <w:i/>
          <w:color w:val="5B9BD5"/>
          <w:lang w:val="el-GR"/>
        </w:rPr>
      </w:pPr>
      <w:bookmarkStart w:id="113" w:name="_Toc230950209"/>
      <w:r>
        <w:rPr>
          <w:lang w:val="el-GR"/>
        </w:rPr>
        <w:t>ΠΑΡΑΡΤΗΜΑ ΙΙ – ΕΕΕΣ (</w:t>
      </w:r>
      <w:r w:rsidR="004E69D4" w:rsidRPr="00EF2306">
        <w:rPr>
          <w:iCs/>
          <w:lang w:val="el-GR"/>
        </w:rPr>
        <w:t>Ευρωπαϊκό Ενιαίο Έγγραφο Σύμβασης</w:t>
      </w:r>
      <w:r w:rsidR="004E69D4">
        <w:rPr>
          <w:i/>
          <w:lang w:val="el-GR"/>
        </w:rPr>
        <w:t>)</w:t>
      </w:r>
      <w:bookmarkEnd w:id="113"/>
    </w:p>
    <w:p w14:paraId="416FABF2" w14:textId="43C39B62" w:rsidR="003929DA" w:rsidRDefault="003929DA" w:rsidP="005E6BA4">
      <w:pPr>
        <w:pStyle w:val="normalwithoutspacing"/>
        <w:rPr>
          <w:iCs/>
          <w:szCs w:val="22"/>
        </w:rPr>
      </w:pPr>
      <w:r w:rsidRPr="00EF2306">
        <w:rPr>
          <w:iCs/>
          <w:szCs w:val="22"/>
        </w:rPr>
        <w:t>Από τις 2-5-2019, οι αναθέτουσες αρχές συντάσσουν το ΕΕΕΣ με τη χρήση  της νέας ηλεκτρονικής υπηρεσίας </w:t>
      </w:r>
      <w:hyperlink w:history="1">
        <w:r w:rsidRPr="00EF2306">
          <w:rPr>
            <w:rStyle w:val="-"/>
            <w:rFonts w:eastAsia="MS Mincho"/>
            <w:iCs/>
            <w:color w:val="auto"/>
            <w:szCs w:val="22"/>
          </w:rPr>
          <w:t>Promitheus ESPDint </w:t>
        </w:r>
      </w:hyperlink>
      <w:r w:rsidRPr="00EF2306">
        <w:rPr>
          <w:iCs/>
          <w:szCs w:val="22"/>
        </w:rPr>
        <w:t>(</w:t>
      </w:r>
      <w:hyperlink r:id="rId32" w:anchor="_blank" w:history="1">
        <w:r w:rsidRPr="00EF2306">
          <w:rPr>
            <w:rStyle w:val="-"/>
            <w:rFonts w:eastAsia="MS Mincho"/>
            <w:iCs/>
            <w:color w:val="auto"/>
            <w:szCs w:val="22"/>
          </w:rPr>
          <w:t>https://espdint.eprocurement.gov.gr/</w:t>
        </w:r>
      </w:hyperlink>
      <w:r w:rsidRPr="00EF2306">
        <w:rPr>
          <w:iCs/>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EF2306">
        <w:rPr>
          <w:iCs/>
          <w:szCs w:val="22"/>
        </w:rPr>
        <w:t xml:space="preserve"> </w:t>
      </w:r>
      <w:r w:rsidRPr="00EF2306">
        <w:rPr>
          <w:iCs/>
          <w:szCs w:val="22"/>
        </w:rPr>
        <w:t>του ΕΣΗΔΗΣ «</w:t>
      </w:r>
      <w:hyperlink r:id="rId33" w:history="1">
        <w:r w:rsidRPr="00EF2306">
          <w:rPr>
            <w:rStyle w:val="-"/>
            <w:rFonts w:eastAsia="MS Mincho"/>
            <w:iCs/>
            <w:color w:val="auto"/>
            <w:szCs w:val="22"/>
          </w:rPr>
          <w:t>www.promitheus.gov.gr</w:t>
        </w:r>
      </w:hyperlink>
      <w:r w:rsidRPr="00EF2306">
        <w:rPr>
          <w:iCs/>
          <w:szCs w:val="22"/>
        </w:rPr>
        <w:t>». Το περιεχόμενο του αρχείου, είτε ενσωματώνεται στο κείμενο της διακήρυξης, είτε, ως αρχείο PDF, ηλεκτρονικά</w:t>
      </w:r>
      <w:r w:rsidRPr="00157E9E">
        <w:rPr>
          <w:iCs/>
        </w:rPr>
        <w:t xml:space="preserve"> </w:t>
      </w:r>
      <w:r w:rsidRPr="00EF2306">
        <w:rPr>
          <w:iCs/>
          <w:szCs w:val="22"/>
        </w:rPr>
        <w:t xml:space="preserve">υπογεγραμμένο, αναρτάται ξεχωριστά ως αναπόσπαστο μέρος αυτής. </w:t>
      </w:r>
      <w:r w:rsidRPr="00EF2306">
        <w:rPr>
          <w:iCs/>
          <w:szCs w:val="22"/>
          <w:lang w:val="en-US"/>
        </w:rPr>
        <w:t>T</w:t>
      </w:r>
      <w:r w:rsidRPr="00EF2306">
        <w:rPr>
          <w:iCs/>
          <w:szCs w:val="22"/>
        </w:rPr>
        <w:t xml:space="preserve">ο αρχείο XML αναρτάται για τη διευκόλυνση των οικονομικών φορέων προκειμένου να συντάξουν μέσω της υπηρεσίας </w:t>
      </w:r>
      <w:proofErr w:type="spellStart"/>
      <w:r w:rsidRPr="00EF2306">
        <w:rPr>
          <w:iCs/>
          <w:szCs w:val="22"/>
        </w:rPr>
        <w:t>eΕΕΕΣ</w:t>
      </w:r>
      <w:proofErr w:type="spellEnd"/>
      <w:r w:rsidRPr="00EF2306">
        <w:rPr>
          <w:iCs/>
          <w:szCs w:val="22"/>
        </w:rPr>
        <w:t xml:space="preserve"> τη σχετική απάντηση τους.</w:t>
      </w:r>
    </w:p>
    <w:p w14:paraId="1A471AE7" w14:textId="77777777" w:rsidR="005E6BA4" w:rsidRDefault="005E6BA4" w:rsidP="005E6BA4">
      <w:pPr>
        <w:pStyle w:val="normalwithoutspacing"/>
        <w:spacing w:after="0"/>
        <w:rPr>
          <w:iCs/>
          <w:szCs w:val="22"/>
        </w:rPr>
      </w:pPr>
    </w:p>
    <w:p w14:paraId="5BA851E1" w14:textId="77777777" w:rsidR="005E6BA4" w:rsidRPr="005E6BA4" w:rsidRDefault="005E6BA4" w:rsidP="005E6BA4">
      <w:pPr>
        <w:pStyle w:val="normalwithoutspacing"/>
        <w:spacing w:after="0"/>
        <w:rPr>
          <w:iCs/>
          <w:szCs w:val="22"/>
        </w:rPr>
      </w:pPr>
    </w:p>
    <w:p w14:paraId="3FEFB415" w14:textId="77777777" w:rsidR="00141A7C" w:rsidRDefault="00141A7C">
      <w:pPr>
        <w:suppressAutoHyphens w:val="0"/>
        <w:spacing w:after="0"/>
        <w:jc w:val="left"/>
        <w:rPr>
          <w:rFonts w:ascii="Arial" w:hAnsi="Arial" w:cs="Arial"/>
          <w:b/>
          <w:color w:val="002060"/>
          <w:sz w:val="24"/>
          <w:szCs w:val="22"/>
          <w:lang w:val="el-GR"/>
        </w:rPr>
      </w:pPr>
      <w:r>
        <w:rPr>
          <w:lang w:val="el-GR"/>
        </w:rPr>
        <w:br w:type="page"/>
      </w:r>
    </w:p>
    <w:p w14:paraId="54BB35E0" w14:textId="5A0654CA" w:rsidR="005E6BA4" w:rsidRDefault="003929DA" w:rsidP="005E6BA4">
      <w:pPr>
        <w:pStyle w:val="2"/>
        <w:rPr>
          <w:lang w:val="el-GR"/>
        </w:rPr>
      </w:pPr>
      <w:bookmarkStart w:id="114" w:name="_Toc230950210"/>
      <w:r>
        <w:rPr>
          <w:lang w:val="el-GR"/>
        </w:rPr>
        <w:lastRenderedPageBreak/>
        <w:t xml:space="preserve">ΠΑΡΑΡΤΗΜΑ </w:t>
      </w:r>
      <w:r w:rsidR="00AF4FB2" w:rsidRPr="00AF4FB2">
        <w:rPr>
          <w:lang w:val="el-GR"/>
        </w:rPr>
        <w:t>III</w:t>
      </w:r>
      <w:r>
        <w:rPr>
          <w:lang w:val="el-GR"/>
        </w:rPr>
        <w:t xml:space="preserve"> – </w:t>
      </w:r>
      <w:r w:rsidR="00AF4FB2">
        <w:rPr>
          <w:lang w:val="el-GR"/>
        </w:rPr>
        <w:t>ΥΠΟΔΕΙΓΜΑ ΟΙΚΟΝΟΜΙΚΗΣ ΠΡΟΣΦΟΡΑΣ</w:t>
      </w:r>
      <w:bookmarkEnd w:id="114"/>
      <w:r w:rsidR="00AF4FB2">
        <w:rPr>
          <w:lang w:val="el-GR"/>
        </w:rPr>
        <w:t xml:space="preserve"> </w:t>
      </w:r>
    </w:p>
    <w:p w14:paraId="3DD6FFAE" w14:textId="45C94079" w:rsidR="00AF4FB2" w:rsidRPr="00AF4FB2" w:rsidRDefault="00AF4FB2" w:rsidP="00AF4FB2">
      <w:pPr>
        <w:spacing w:before="57" w:after="57"/>
        <w:rPr>
          <w:lang w:val="el-GR"/>
        </w:rPr>
      </w:pPr>
      <w:r w:rsidRPr="00AF4FB2">
        <w:rPr>
          <w:lang w:val="el-GR"/>
        </w:rPr>
        <w:t xml:space="preserve">Για την τεκμηρίωση του κόστους της προμήθειας, την διευκόλυνση των διαδικασιών και την </w:t>
      </w:r>
      <w:proofErr w:type="spellStart"/>
      <w:r w:rsidRPr="00AF4FB2">
        <w:rPr>
          <w:lang w:val="el-GR"/>
        </w:rPr>
        <w:t>ομογενοποίηση</w:t>
      </w:r>
      <w:proofErr w:type="spellEnd"/>
      <w:r w:rsidRPr="00AF4FB2">
        <w:rPr>
          <w:lang w:val="el-GR"/>
        </w:rPr>
        <w:t xml:space="preserve"> των προσφορών, θεωρείται απαραίτητη, με ποινή αποκλεισμού, η συμπλήρωση από τους ενδιαφερόμενους του παρακάτω πίνακα.</w:t>
      </w:r>
    </w:p>
    <w:p w14:paraId="7C1B9E6F" w14:textId="77777777" w:rsidR="00AF4FB2" w:rsidRPr="00AF4FB2" w:rsidRDefault="00AF4FB2" w:rsidP="00AF4FB2">
      <w:pPr>
        <w:spacing w:before="57" w:after="57"/>
        <w:rPr>
          <w:lang w:val="el-GR"/>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56"/>
        <w:gridCol w:w="6595"/>
      </w:tblGrid>
      <w:tr w:rsidR="00AF4FB2" w:rsidRPr="008E5602" w14:paraId="1054AB3E" w14:textId="77777777" w:rsidTr="00B05912">
        <w:trPr>
          <w:trHeight w:hRule="exact" w:val="582"/>
          <w:jc w:val="center"/>
        </w:trPr>
        <w:tc>
          <w:tcPr>
            <w:tcW w:w="9851" w:type="dxa"/>
            <w:gridSpan w:val="2"/>
            <w:shd w:val="clear" w:color="auto" w:fill="B4C6E7"/>
          </w:tcPr>
          <w:p w14:paraId="4A99FB90" w14:textId="77777777" w:rsidR="00AF4FB2" w:rsidRPr="00AF4FB2" w:rsidRDefault="00AF4FB2" w:rsidP="00AF4FB2">
            <w:pPr>
              <w:spacing w:before="57" w:after="57"/>
              <w:rPr>
                <w:b/>
                <w:bCs/>
                <w:lang w:val="el-GR"/>
              </w:rPr>
            </w:pPr>
            <w:r w:rsidRPr="00AF4FB2">
              <w:rPr>
                <w:b/>
                <w:bCs/>
                <w:lang w:val="el-GR"/>
              </w:rPr>
              <w:t>ΑΝΑΘΕΤΟΥΣΑ ΑΡΧΗ:  ΕΛΛΗΝΙΚΗ ΡΑΔΙΟΦΩΝΙΑ ΤΗΛΕΟΡΑΣΗ ΑΝΩΝΥΜΗ ΕΤΑΙΡΙΑ (ΕΡΤ Α.Ε.)</w:t>
            </w:r>
          </w:p>
        </w:tc>
      </w:tr>
      <w:tr w:rsidR="00AF4FB2" w:rsidRPr="008E5602" w14:paraId="09CAAB7C" w14:textId="77777777" w:rsidTr="00EF2306">
        <w:trPr>
          <w:trHeight w:hRule="exact" w:val="831"/>
          <w:jc w:val="center"/>
        </w:trPr>
        <w:tc>
          <w:tcPr>
            <w:tcW w:w="9851" w:type="dxa"/>
            <w:gridSpan w:val="2"/>
            <w:shd w:val="clear" w:color="auto" w:fill="B4C6E7"/>
          </w:tcPr>
          <w:p w14:paraId="1F187EF1" w14:textId="23B465DC" w:rsidR="00AF4FB2" w:rsidRPr="00AF4FB2" w:rsidRDefault="00AF4FB2" w:rsidP="00AF4FB2">
            <w:pPr>
              <w:spacing w:before="57" w:after="57"/>
              <w:rPr>
                <w:b/>
                <w:bCs/>
                <w:lang w:val="el-GR"/>
              </w:rPr>
            </w:pPr>
            <w:r w:rsidRPr="00AF4FB2">
              <w:rPr>
                <w:b/>
                <w:bCs/>
                <w:lang w:val="el-GR"/>
              </w:rPr>
              <w:t xml:space="preserve">ΤΙΤΛΟΣ ΕΡΓΟΥ: ΗΛΕΚΤΡΟΝΙΚΟΣ ΑΝΟΙΚΤΟΣ ΔΗΜΟΣΙΟΣ ΔΙΑΓΩΝΙΣΜΟΣ ΓΙΑ ΤΗΝ </w:t>
            </w:r>
            <w:bookmarkStart w:id="115" w:name="_Hlk213930609"/>
            <w:r w:rsidR="00E84473" w:rsidRPr="00E84473">
              <w:rPr>
                <w:b/>
                <w:bCs/>
                <w:lang w:val="el-GR"/>
              </w:rPr>
              <w:t xml:space="preserve">ΠΡΟΜΗΘΕΙΑ </w:t>
            </w:r>
            <w:r w:rsidR="00001D56" w:rsidRPr="00001D56">
              <w:rPr>
                <w:b/>
                <w:bCs/>
                <w:lang w:val="el-GR"/>
              </w:rPr>
              <w:t xml:space="preserve">ΠΡΟΜΗΘΕΙΑ ΣΤΑΘΜΩΝ ΕΡΓΑΣΙΑΣ ΓΙΑ ΓΕΝΝΗΤΡΙΕΣ ΓΡΑΦΙΚΩΝ ΚΑΙ </w:t>
            </w:r>
            <w:r w:rsidR="00001D56" w:rsidRPr="00001D56">
              <w:rPr>
                <w:b/>
                <w:bCs/>
                <w:lang w:val="en-US"/>
              </w:rPr>
              <w:t>PLAYOUT</w:t>
            </w:r>
            <w:r w:rsidR="00001D56" w:rsidRPr="00001D56">
              <w:rPr>
                <w:b/>
                <w:bCs/>
                <w:lang w:val="el-GR"/>
              </w:rPr>
              <w:t xml:space="preserve"> ΔΙΑΔΙΚΤΥΑΚΩΝ ΡΟΩΝ</w:t>
            </w:r>
            <w:r w:rsidRPr="00AF4FB2">
              <w:rPr>
                <w:b/>
                <w:bCs/>
                <w:lang w:val="el-GR"/>
              </w:rPr>
              <w:t xml:space="preserve"> </w:t>
            </w:r>
            <w:bookmarkEnd w:id="115"/>
            <w:r w:rsidRPr="00AF4FB2">
              <w:rPr>
                <w:b/>
                <w:bCs/>
                <w:lang w:val="el-GR"/>
              </w:rPr>
              <w:t>1</w:t>
            </w:r>
            <w:r w:rsidR="00E84473">
              <w:rPr>
                <w:b/>
                <w:bCs/>
                <w:lang w:val="el-GR"/>
              </w:rPr>
              <w:t>6</w:t>
            </w:r>
            <w:r>
              <w:rPr>
                <w:b/>
                <w:bCs/>
                <w:lang w:val="el-GR"/>
              </w:rPr>
              <w:t>7</w:t>
            </w:r>
            <w:r w:rsidRPr="00AF4FB2">
              <w:rPr>
                <w:b/>
                <w:bCs/>
                <w:lang w:val="el-GR"/>
              </w:rPr>
              <w:t>/202</w:t>
            </w:r>
            <w:r w:rsidR="00CF42FE">
              <w:rPr>
                <w:b/>
                <w:bCs/>
                <w:lang w:val="el-GR"/>
              </w:rPr>
              <w:t>6</w:t>
            </w:r>
          </w:p>
        </w:tc>
      </w:tr>
      <w:tr w:rsidR="00AF4FB2" w:rsidRPr="00AF4FB2" w14:paraId="01B53886" w14:textId="77777777" w:rsidTr="00B05912">
        <w:trPr>
          <w:trHeight w:hRule="exact" w:val="582"/>
          <w:jc w:val="center"/>
        </w:trPr>
        <w:tc>
          <w:tcPr>
            <w:tcW w:w="9851" w:type="dxa"/>
            <w:gridSpan w:val="2"/>
            <w:shd w:val="clear" w:color="auto" w:fill="B4C6E7"/>
          </w:tcPr>
          <w:p w14:paraId="3F2175E9" w14:textId="77777777" w:rsidR="00AF4FB2" w:rsidRPr="00AF4FB2" w:rsidRDefault="00AF4FB2" w:rsidP="00AF4FB2">
            <w:pPr>
              <w:spacing w:before="57" w:after="57"/>
              <w:rPr>
                <w:b/>
                <w:bCs/>
                <w:lang w:val="el-GR"/>
              </w:rPr>
            </w:pPr>
            <w:r w:rsidRPr="00AF4FB2">
              <w:rPr>
                <w:b/>
                <w:bCs/>
                <w:lang w:val="el-GR"/>
              </w:rPr>
              <w:t>ΣΤΟΙΧΕΙΑ ΠΡΟΣΦΕΡΟΝΤΟΣ</w:t>
            </w:r>
          </w:p>
        </w:tc>
      </w:tr>
      <w:tr w:rsidR="00AF4FB2" w:rsidRPr="00AF4FB2" w14:paraId="57A25AF2" w14:textId="77777777" w:rsidTr="00B05912">
        <w:trPr>
          <w:trHeight w:hRule="exact" w:val="420"/>
          <w:jc w:val="center"/>
        </w:trPr>
        <w:tc>
          <w:tcPr>
            <w:tcW w:w="3256" w:type="dxa"/>
            <w:shd w:val="clear" w:color="auto" w:fill="FFFFFF"/>
            <w:vAlign w:val="center"/>
          </w:tcPr>
          <w:p w14:paraId="20462E18" w14:textId="77777777" w:rsidR="00AF4FB2" w:rsidRPr="00AF4FB2" w:rsidRDefault="00AF4FB2" w:rsidP="00AF4FB2">
            <w:pPr>
              <w:spacing w:before="57" w:after="57"/>
            </w:pPr>
            <w:r w:rsidRPr="00AF4FB2">
              <w:rPr>
                <w:b/>
                <w:bCs/>
                <w:lang w:val="el-GR" w:bidi="el-GR"/>
              </w:rPr>
              <w:t xml:space="preserve"> ΕΠΩΝΥΜΙΑ ΠΡΟΣΦΕΡΟΝΤΟΣ:</w:t>
            </w:r>
          </w:p>
        </w:tc>
        <w:tc>
          <w:tcPr>
            <w:tcW w:w="6595" w:type="dxa"/>
            <w:shd w:val="clear" w:color="auto" w:fill="FFFFFF"/>
          </w:tcPr>
          <w:p w14:paraId="3F631827" w14:textId="77777777" w:rsidR="00AF4FB2" w:rsidRPr="00AF4FB2" w:rsidRDefault="00AF4FB2" w:rsidP="00AF4FB2">
            <w:pPr>
              <w:spacing w:before="57" w:after="57"/>
            </w:pPr>
          </w:p>
        </w:tc>
      </w:tr>
      <w:tr w:rsidR="00AF4FB2" w:rsidRPr="008E5602" w14:paraId="4FE5E4E2" w14:textId="77777777" w:rsidTr="00B05912">
        <w:trPr>
          <w:trHeight w:hRule="exact" w:val="426"/>
          <w:jc w:val="center"/>
        </w:trPr>
        <w:tc>
          <w:tcPr>
            <w:tcW w:w="3256" w:type="dxa"/>
            <w:shd w:val="clear" w:color="auto" w:fill="FFFFFF"/>
            <w:vAlign w:val="center"/>
          </w:tcPr>
          <w:p w14:paraId="0A87DA66" w14:textId="77777777" w:rsidR="00AF4FB2" w:rsidRPr="00AF4FB2" w:rsidRDefault="00AF4FB2" w:rsidP="00AF4FB2">
            <w:pPr>
              <w:spacing w:before="57" w:after="57"/>
              <w:rPr>
                <w:lang w:val="el-GR"/>
              </w:rPr>
            </w:pPr>
            <w:r w:rsidRPr="00AF4FB2">
              <w:rPr>
                <w:b/>
                <w:bCs/>
                <w:lang w:val="el-GR" w:bidi="el-GR"/>
              </w:rPr>
              <w:t xml:space="preserve"> ΔΙΕΥΘΥΝΣΗ, Τ.Κ, ΠΟΛΗ ΕΔΡΑΣ:</w:t>
            </w:r>
          </w:p>
        </w:tc>
        <w:tc>
          <w:tcPr>
            <w:tcW w:w="6595" w:type="dxa"/>
            <w:shd w:val="clear" w:color="auto" w:fill="FFFFFF"/>
          </w:tcPr>
          <w:p w14:paraId="18D21E6C" w14:textId="77777777" w:rsidR="00AF4FB2" w:rsidRPr="00AF4FB2" w:rsidRDefault="00AF4FB2" w:rsidP="00AF4FB2">
            <w:pPr>
              <w:spacing w:before="57" w:after="57"/>
              <w:rPr>
                <w:lang w:val="el-GR"/>
              </w:rPr>
            </w:pPr>
          </w:p>
        </w:tc>
      </w:tr>
      <w:tr w:rsidR="00AF4FB2" w:rsidRPr="00AF4FB2" w14:paraId="38902365" w14:textId="77777777" w:rsidTr="00B05912">
        <w:trPr>
          <w:trHeight w:hRule="exact" w:val="433"/>
          <w:jc w:val="center"/>
        </w:trPr>
        <w:tc>
          <w:tcPr>
            <w:tcW w:w="3256" w:type="dxa"/>
            <w:shd w:val="clear" w:color="auto" w:fill="FFFFFF"/>
            <w:vAlign w:val="center"/>
          </w:tcPr>
          <w:p w14:paraId="418A8F2A" w14:textId="77777777" w:rsidR="00AF4FB2" w:rsidRPr="00AF4FB2" w:rsidRDefault="00AF4FB2" w:rsidP="00AF4FB2">
            <w:pPr>
              <w:spacing w:before="57" w:after="57"/>
            </w:pPr>
            <w:r w:rsidRPr="00AF4FB2">
              <w:rPr>
                <w:b/>
                <w:bCs/>
                <w:lang w:val="el-GR" w:bidi="el-GR"/>
              </w:rPr>
              <w:t xml:space="preserve"> ΑΡΙΘΜΟΣ ΤΗΛΕΦΩΝΟΥ:</w:t>
            </w:r>
          </w:p>
        </w:tc>
        <w:tc>
          <w:tcPr>
            <w:tcW w:w="6595" w:type="dxa"/>
            <w:shd w:val="clear" w:color="auto" w:fill="FFFFFF"/>
          </w:tcPr>
          <w:p w14:paraId="7BA308A9" w14:textId="77777777" w:rsidR="00AF4FB2" w:rsidRPr="00AF4FB2" w:rsidRDefault="00AF4FB2" w:rsidP="00AF4FB2">
            <w:pPr>
              <w:spacing w:before="57" w:after="57"/>
            </w:pPr>
          </w:p>
        </w:tc>
      </w:tr>
      <w:tr w:rsidR="00AF4FB2" w:rsidRPr="00AF4FB2" w14:paraId="415FBC18" w14:textId="77777777" w:rsidTr="00EF2306">
        <w:trPr>
          <w:trHeight w:hRule="exact" w:val="829"/>
          <w:jc w:val="center"/>
        </w:trPr>
        <w:tc>
          <w:tcPr>
            <w:tcW w:w="3256" w:type="dxa"/>
            <w:shd w:val="clear" w:color="auto" w:fill="FFFFFF"/>
            <w:vAlign w:val="center"/>
          </w:tcPr>
          <w:p w14:paraId="0CAAB808" w14:textId="77777777" w:rsidR="00AF4FB2" w:rsidRPr="00AF4FB2" w:rsidRDefault="00AF4FB2" w:rsidP="00AF4FB2">
            <w:pPr>
              <w:spacing w:before="57" w:after="57"/>
            </w:pPr>
            <w:r w:rsidRPr="00AF4FB2">
              <w:rPr>
                <w:b/>
                <w:bCs/>
                <w:lang w:val="el-GR" w:bidi="el-GR"/>
              </w:rPr>
              <w:t xml:space="preserve"> ΔΙΕΥΘΥΝΣΗ ΗΛΕΚΤΡΟΝΙΚΟΥ ΤΑΧΥΔΡΟΜΕΙΟΥ:</w:t>
            </w:r>
          </w:p>
        </w:tc>
        <w:tc>
          <w:tcPr>
            <w:tcW w:w="6595" w:type="dxa"/>
            <w:shd w:val="clear" w:color="auto" w:fill="FFFFFF"/>
          </w:tcPr>
          <w:p w14:paraId="0C62B252" w14:textId="77777777" w:rsidR="00AF4FB2" w:rsidRPr="00AF4FB2" w:rsidRDefault="00AF4FB2" w:rsidP="00AF4FB2">
            <w:pPr>
              <w:spacing w:before="57" w:after="57"/>
            </w:pPr>
          </w:p>
        </w:tc>
      </w:tr>
      <w:tr w:rsidR="00AF4FB2" w:rsidRPr="00AF4FB2" w14:paraId="79A3B84B" w14:textId="77777777" w:rsidTr="00EF2306">
        <w:trPr>
          <w:trHeight w:hRule="exact" w:val="1120"/>
          <w:jc w:val="center"/>
        </w:trPr>
        <w:tc>
          <w:tcPr>
            <w:tcW w:w="3256" w:type="dxa"/>
            <w:shd w:val="clear" w:color="auto" w:fill="FFFFFF"/>
            <w:vAlign w:val="center"/>
          </w:tcPr>
          <w:p w14:paraId="10BFC96D" w14:textId="77777777" w:rsidR="00AF4FB2" w:rsidRPr="00AF4FB2" w:rsidRDefault="00AF4FB2" w:rsidP="00AF4FB2">
            <w:pPr>
              <w:spacing w:before="57" w:after="57"/>
            </w:pPr>
            <w:r w:rsidRPr="00AF4FB2">
              <w:rPr>
                <w:b/>
                <w:bCs/>
                <w:lang w:val="el-GR" w:bidi="el-GR"/>
              </w:rPr>
              <w:t xml:space="preserve"> ΣΤΟΙΧΕΙΑ ΝΟΜΙΜΟΥ/ΕΞΟΥΣΙΟΔΟΤΗΜΕΝΟΥ ΕΚΠΡΟΣΩΠΟΥ:</w:t>
            </w:r>
          </w:p>
        </w:tc>
        <w:tc>
          <w:tcPr>
            <w:tcW w:w="6595" w:type="dxa"/>
            <w:shd w:val="clear" w:color="auto" w:fill="FFFFFF"/>
          </w:tcPr>
          <w:p w14:paraId="289F12DF" w14:textId="77777777" w:rsidR="00AF4FB2" w:rsidRPr="00AF4FB2" w:rsidRDefault="00AF4FB2" w:rsidP="00AF4FB2">
            <w:pPr>
              <w:spacing w:before="57" w:after="57"/>
            </w:pPr>
          </w:p>
        </w:tc>
      </w:tr>
    </w:tbl>
    <w:p w14:paraId="18E219CC" w14:textId="77777777" w:rsidR="00AF4FB2" w:rsidRPr="00AF4FB2" w:rsidRDefault="00AF4FB2" w:rsidP="00AF4FB2">
      <w:pPr>
        <w:spacing w:before="57" w:after="57"/>
        <w:rPr>
          <w:lang w:val="el-GR"/>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4399"/>
      </w:tblGrid>
      <w:tr w:rsidR="00AF4FB2" w:rsidRPr="00AF4FB2" w14:paraId="04F128B3" w14:textId="77777777" w:rsidTr="00B05912">
        <w:trPr>
          <w:jc w:val="center"/>
        </w:trPr>
        <w:tc>
          <w:tcPr>
            <w:tcW w:w="9923" w:type="dxa"/>
            <w:gridSpan w:val="3"/>
            <w:shd w:val="clear" w:color="auto" w:fill="B4C6E7"/>
          </w:tcPr>
          <w:p w14:paraId="35046706" w14:textId="77777777" w:rsidR="00AF4FB2" w:rsidRPr="00AF4FB2" w:rsidRDefault="00AF4FB2" w:rsidP="00AF4FB2">
            <w:pPr>
              <w:spacing w:before="57" w:after="57"/>
              <w:rPr>
                <w:b/>
                <w:bCs/>
                <w:lang w:val="el-GR"/>
              </w:rPr>
            </w:pPr>
            <w:r w:rsidRPr="00AF4FB2">
              <w:rPr>
                <w:b/>
                <w:bCs/>
                <w:lang w:val="el-GR"/>
              </w:rPr>
              <w:t>ΣΥΓΚΕΝΤΡΩΤΙΚΟΣ ΠΙΝΑΚΑΣ ΟΙΚΟΝΟΜΙΚΗΣ ΠΡΟΣΦΟΡΑΣ</w:t>
            </w:r>
          </w:p>
        </w:tc>
      </w:tr>
      <w:tr w:rsidR="00AF4FB2" w:rsidRPr="00AF4FB2" w14:paraId="3F2D5C57" w14:textId="77777777" w:rsidTr="00B05912">
        <w:trPr>
          <w:jc w:val="center"/>
        </w:trPr>
        <w:tc>
          <w:tcPr>
            <w:tcW w:w="3964" w:type="dxa"/>
            <w:shd w:val="clear" w:color="auto" w:fill="B4C6E7"/>
          </w:tcPr>
          <w:p w14:paraId="32B31480" w14:textId="77777777" w:rsidR="00AF4FB2" w:rsidRPr="00AF4FB2" w:rsidRDefault="00AF4FB2" w:rsidP="00AF4FB2">
            <w:pPr>
              <w:spacing w:before="57" w:after="57"/>
              <w:rPr>
                <w:b/>
                <w:bCs/>
                <w:lang w:val="el-GR"/>
              </w:rPr>
            </w:pPr>
            <w:r w:rsidRPr="00AF4FB2">
              <w:rPr>
                <w:b/>
                <w:bCs/>
                <w:lang w:val="el-GR"/>
              </w:rPr>
              <w:t>ΠΕΡΙΓΡΑΦΗ</w:t>
            </w:r>
          </w:p>
        </w:tc>
        <w:tc>
          <w:tcPr>
            <w:tcW w:w="1560" w:type="dxa"/>
            <w:shd w:val="clear" w:color="auto" w:fill="B4C6E7"/>
          </w:tcPr>
          <w:p w14:paraId="1B263231" w14:textId="77777777" w:rsidR="00AF4FB2" w:rsidRPr="00AF4FB2" w:rsidRDefault="00AF4FB2" w:rsidP="00AF4FB2">
            <w:pPr>
              <w:spacing w:before="57" w:after="57"/>
              <w:rPr>
                <w:b/>
                <w:bCs/>
                <w:lang w:val="el-GR"/>
              </w:rPr>
            </w:pPr>
            <w:r w:rsidRPr="00AF4FB2">
              <w:rPr>
                <w:b/>
                <w:bCs/>
                <w:lang w:val="el-GR"/>
              </w:rPr>
              <w:t>ΑΡΙΘΜΗΤΙΚΩΣ</w:t>
            </w:r>
          </w:p>
        </w:tc>
        <w:tc>
          <w:tcPr>
            <w:tcW w:w="4399" w:type="dxa"/>
            <w:shd w:val="clear" w:color="auto" w:fill="B4C6E7"/>
          </w:tcPr>
          <w:p w14:paraId="2360446A" w14:textId="77777777" w:rsidR="00AF4FB2" w:rsidRPr="00AF4FB2" w:rsidRDefault="00AF4FB2" w:rsidP="00AF4FB2">
            <w:pPr>
              <w:spacing w:before="57" w:after="57"/>
              <w:rPr>
                <w:b/>
                <w:bCs/>
                <w:lang w:val="el-GR"/>
              </w:rPr>
            </w:pPr>
            <w:r w:rsidRPr="00AF4FB2">
              <w:rPr>
                <w:b/>
                <w:bCs/>
                <w:lang w:val="el-GR"/>
              </w:rPr>
              <w:t>ΟΛΟΓΡΑΦΩΣ</w:t>
            </w:r>
          </w:p>
        </w:tc>
      </w:tr>
      <w:tr w:rsidR="00AF4FB2" w:rsidRPr="008E5602" w14:paraId="228036D7" w14:textId="77777777" w:rsidTr="00B05912">
        <w:trPr>
          <w:jc w:val="center"/>
        </w:trPr>
        <w:tc>
          <w:tcPr>
            <w:tcW w:w="3964" w:type="dxa"/>
            <w:vAlign w:val="center"/>
          </w:tcPr>
          <w:p w14:paraId="4A3C5A89" w14:textId="7073C102" w:rsidR="00AF4FB2" w:rsidRPr="00AF4FB2" w:rsidRDefault="009068DD" w:rsidP="00AF4FB2">
            <w:pPr>
              <w:spacing w:before="57" w:after="57"/>
              <w:rPr>
                <w:lang w:val="el-GR"/>
              </w:rPr>
            </w:pPr>
            <w:r>
              <w:rPr>
                <w:lang w:val="el-GR"/>
              </w:rPr>
              <w:t>ΤΙΜΗ</w:t>
            </w:r>
            <w:r w:rsidR="00AF4FB2">
              <w:rPr>
                <w:lang w:val="el-GR"/>
              </w:rPr>
              <w:t xml:space="preserve"> </w:t>
            </w:r>
            <w:r>
              <w:rPr>
                <w:lang w:val="el-GR"/>
              </w:rPr>
              <w:t>ΑΝΑ ΤΕΜΑΧΙΟ</w:t>
            </w:r>
            <w:r w:rsidR="002D10B3">
              <w:rPr>
                <w:lang w:val="el-GR"/>
              </w:rPr>
              <w:t>,</w:t>
            </w:r>
            <w:r>
              <w:rPr>
                <w:lang w:val="el-GR"/>
              </w:rPr>
              <w:t xml:space="preserve"> </w:t>
            </w:r>
            <w:r w:rsidR="00AF4FB2">
              <w:rPr>
                <w:lang w:val="el-GR"/>
              </w:rPr>
              <w:t>ΧΩΡΙΣ Φ.Π.Α.</w:t>
            </w:r>
          </w:p>
        </w:tc>
        <w:tc>
          <w:tcPr>
            <w:tcW w:w="1560" w:type="dxa"/>
          </w:tcPr>
          <w:p w14:paraId="086A06F3" w14:textId="77777777" w:rsidR="00AF4FB2" w:rsidRPr="00AF4FB2" w:rsidRDefault="00AF4FB2" w:rsidP="00AF4FB2">
            <w:pPr>
              <w:spacing w:before="57" w:after="57"/>
              <w:rPr>
                <w:b/>
                <w:bCs/>
                <w:lang w:val="el-GR"/>
              </w:rPr>
            </w:pPr>
          </w:p>
        </w:tc>
        <w:tc>
          <w:tcPr>
            <w:tcW w:w="4399" w:type="dxa"/>
          </w:tcPr>
          <w:p w14:paraId="66994F33" w14:textId="77777777" w:rsidR="00AF4FB2" w:rsidRPr="00AF4FB2" w:rsidRDefault="00AF4FB2" w:rsidP="00AF4FB2">
            <w:pPr>
              <w:spacing w:before="57" w:after="57"/>
              <w:rPr>
                <w:b/>
                <w:bCs/>
                <w:lang w:val="el-GR"/>
              </w:rPr>
            </w:pPr>
          </w:p>
        </w:tc>
      </w:tr>
      <w:tr w:rsidR="00AF4FB2" w:rsidRPr="008E5602" w14:paraId="6D76D860" w14:textId="77777777" w:rsidTr="00B05912">
        <w:trPr>
          <w:jc w:val="center"/>
        </w:trPr>
        <w:tc>
          <w:tcPr>
            <w:tcW w:w="3964" w:type="dxa"/>
            <w:vAlign w:val="center"/>
          </w:tcPr>
          <w:p w14:paraId="2BC48B62" w14:textId="3D1F0C04" w:rsidR="00AF4FB2" w:rsidRPr="00AF4FB2" w:rsidRDefault="00AF4FB2" w:rsidP="00AF4FB2">
            <w:pPr>
              <w:spacing w:before="57" w:after="57"/>
              <w:rPr>
                <w:lang w:val="el-GR"/>
              </w:rPr>
            </w:pPr>
            <w:r w:rsidRPr="00AF4FB2">
              <w:rPr>
                <w:lang w:val="el-GR"/>
              </w:rPr>
              <w:t>ΣΥΝΟΛ</w:t>
            </w:r>
            <w:r>
              <w:rPr>
                <w:lang w:val="el-GR"/>
              </w:rPr>
              <w:t>ΙΚ</w:t>
            </w:r>
            <w:r w:rsidR="009068DD">
              <w:rPr>
                <w:lang w:val="el-GR"/>
              </w:rPr>
              <w:t>Η ΤΙΜΗ</w:t>
            </w:r>
            <w:r w:rsidR="00B824C1">
              <w:rPr>
                <w:lang w:val="el-GR"/>
              </w:rPr>
              <w:t>,</w:t>
            </w:r>
            <w:r w:rsidRPr="00AF4FB2">
              <w:rPr>
                <w:lang w:val="el-GR"/>
              </w:rPr>
              <w:t xml:space="preserve"> ΧΩΡΙΣ Φ.Π.Α.:</w:t>
            </w:r>
          </w:p>
        </w:tc>
        <w:tc>
          <w:tcPr>
            <w:tcW w:w="1560" w:type="dxa"/>
          </w:tcPr>
          <w:p w14:paraId="2E23E7B3" w14:textId="77777777" w:rsidR="00AF4FB2" w:rsidRPr="00AF4FB2" w:rsidDel="002C5EA7" w:rsidRDefault="00AF4FB2" w:rsidP="00AF4FB2">
            <w:pPr>
              <w:spacing w:before="57" w:after="57"/>
              <w:rPr>
                <w:lang w:val="el-GR"/>
              </w:rPr>
            </w:pPr>
          </w:p>
        </w:tc>
        <w:tc>
          <w:tcPr>
            <w:tcW w:w="4399" w:type="dxa"/>
          </w:tcPr>
          <w:p w14:paraId="327C813D" w14:textId="77777777" w:rsidR="00AF4FB2" w:rsidRPr="00AF4FB2" w:rsidRDefault="00AF4FB2" w:rsidP="00AF4FB2">
            <w:pPr>
              <w:spacing w:before="57" w:after="57"/>
              <w:rPr>
                <w:lang w:val="el-GR"/>
              </w:rPr>
            </w:pPr>
          </w:p>
        </w:tc>
      </w:tr>
      <w:tr w:rsidR="00AF4FB2" w:rsidRPr="00AF4FB2" w14:paraId="36C311AD" w14:textId="77777777" w:rsidTr="00B05912">
        <w:trPr>
          <w:trHeight w:val="369"/>
          <w:jc w:val="center"/>
        </w:trPr>
        <w:tc>
          <w:tcPr>
            <w:tcW w:w="3964" w:type="dxa"/>
            <w:vAlign w:val="center"/>
          </w:tcPr>
          <w:p w14:paraId="0357C534" w14:textId="77777777" w:rsidR="00AF4FB2" w:rsidRPr="00AF4FB2" w:rsidRDefault="00AF4FB2" w:rsidP="00AF4FB2">
            <w:pPr>
              <w:spacing w:before="57" w:after="57"/>
              <w:rPr>
                <w:lang w:val="el-GR"/>
              </w:rPr>
            </w:pPr>
            <w:r w:rsidRPr="00AF4FB2">
              <w:rPr>
                <w:lang w:val="el-GR"/>
              </w:rPr>
              <w:t>ΠΟΣΟΣΤΟ ΑΝΑΛΟΓΟΥΝΤΟΣ Φ.Π.Α.:</w:t>
            </w:r>
          </w:p>
        </w:tc>
        <w:tc>
          <w:tcPr>
            <w:tcW w:w="1560" w:type="dxa"/>
          </w:tcPr>
          <w:p w14:paraId="593505C6" w14:textId="77777777" w:rsidR="00AF4FB2" w:rsidRPr="00AF4FB2" w:rsidRDefault="00AF4FB2" w:rsidP="00AF4FB2">
            <w:pPr>
              <w:spacing w:before="57" w:after="57"/>
              <w:rPr>
                <w:lang w:val="en-US"/>
              </w:rPr>
            </w:pPr>
            <w:r w:rsidRPr="00AF4FB2">
              <w:rPr>
                <w:lang w:val="en-US"/>
              </w:rPr>
              <w:t>%</w:t>
            </w:r>
          </w:p>
        </w:tc>
        <w:tc>
          <w:tcPr>
            <w:tcW w:w="4399" w:type="dxa"/>
          </w:tcPr>
          <w:p w14:paraId="622B6B5F" w14:textId="77777777" w:rsidR="00AF4FB2" w:rsidRPr="00AF4FB2" w:rsidRDefault="00AF4FB2" w:rsidP="00AF4FB2">
            <w:pPr>
              <w:spacing w:before="57" w:after="57"/>
              <w:rPr>
                <w:lang w:val="el-GR"/>
              </w:rPr>
            </w:pPr>
          </w:p>
        </w:tc>
      </w:tr>
      <w:tr w:rsidR="00AF4FB2" w:rsidRPr="008E5602" w14:paraId="57F6B486" w14:textId="77777777" w:rsidTr="00B05912">
        <w:trPr>
          <w:trHeight w:val="148"/>
          <w:jc w:val="center"/>
        </w:trPr>
        <w:tc>
          <w:tcPr>
            <w:tcW w:w="3964" w:type="dxa"/>
            <w:vAlign w:val="center"/>
          </w:tcPr>
          <w:p w14:paraId="7489DE7B" w14:textId="77777777" w:rsidR="00AF4FB2" w:rsidRPr="00AF4FB2" w:rsidRDefault="00AF4FB2" w:rsidP="00AF4FB2">
            <w:pPr>
              <w:spacing w:before="57" w:after="57"/>
              <w:rPr>
                <w:lang w:val="el-GR"/>
              </w:rPr>
            </w:pPr>
            <w:r w:rsidRPr="00AF4FB2">
              <w:rPr>
                <w:lang w:val="el-GR"/>
              </w:rPr>
              <w:t xml:space="preserve">ΣΥΝΟΛΟ </w:t>
            </w:r>
            <w:r w:rsidRPr="00AF4FB2">
              <w:rPr>
                <w:lang w:val="en-US"/>
              </w:rPr>
              <w:t>ME</w:t>
            </w:r>
            <w:r w:rsidRPr="00AF4FB2">
              <w:rPr>
                <w:lang w:val="el-GR"/>
              </w:rPr>
              <w:t xml:space="preserve"> Φ.Π.Α.:</w:t>
            </w:r>
          </w:p>
        </w:tc>
        <w:tc>
          <w:tcPr>
            <w:tcW w:w="1560" w:type="dxa"/>
          </w:tcPr>
          <w:p w14:paraId="6828FD35" w14:textId="77777777" w:rsidR="00AF4FB2" w:rsidRPr="00AF4FB2" w:rsidRDefault="00AF4FB2" w:rsidP="00AF4FB2">
            <w:pPr>
              <w:spacing w:before="57" w:after="57"/>
              <w:rPr>
                <w:lang w:val="el-GR"/>
              </w:rPr>
            </w:pPr>
          </w:p>
        </w:tc>
        <w:tc>
          <w:tcPr>
            <w:tcW w:w="4399" w:type="dxa"/>
          </w:tcPr>
          <w:p w14:paraId="0786C315" w14:textId="77777777" w:rsidR="00AF4FB2" w:rsidRPr="00AF4FB2" w:rsidRDefault="00AF4FB2" w:rsidP="00AF4FB2">
            <w:pPr>
              <w:spacing w:before="57" w:after="57"/>
              <w:rPr>
                <w:lang w:val="el-GR"/>
              </w:rPr>
            </w:pPr>
          </w:p>
        </w:tc>
      </w:tr>
    </w:tbl>
    <w:p w14:paraId="2E7865DA" w14:textId="77777777" w:rsidR="00AF4FB2" w:rsidRPr="00AF4FB2" w:rsidRDefault="00AF4FB2" w:rsidP="00AF4FB2">
      <w:pPr>
        <w:spacing w:before="57" w:after="57"/>
        <w:rPr>
          <w:lang w:val="el-GR"/>
        </w:rPr>
      </w:pPr>
    </w:p>
    <w:p w14:paraId="5BE8289F" w14:textId="77777777" w:rsidR="00AF4FB2" w:rsidRPr="00AF4FB2" w:rsidRDefault="00AF4FB2" w:rsidP="00AF4FB2">
      <w:pPr>
        <w:spacing w:before="57" w:after="57"/>
        <w:rPr>
          <w:lang w:val="el-GR"/>
        </w:rPr>
      </w:pPr>
      <w:r w:rsidRPr="00AF4FB2">
        <w:rPr>
          <w:lang w:val="el-GR"/>
        </w:rPr>
        <w:t>Η παρούσα οικονομική προσφορά ισχύει έως και δώδεκα (12) μήνες από την επόμενη της καταληκτικής ημερομηνίας υποβολής των προσφορών.</w:t>
      </w:r>
    </w:p>
    <w:p w14:paraId="746B4016" w14:textId="0ADDE708" w:rsidR="00AF4FB2" w:rsidRPr="00AF4FB2" w:rsidRDefault="00AF4FB2" w:rsidP="00AF4FB2">
      <w:pPr>
        <w:spacing w:before="57" w:after="57"/>
        <w:rPr>
          <w:lang w:val="el-GR"/>
        </w:rPr>
      </w:pPr>
      <w:r w:rsidRPr="00AF4FB2">
        <w:rPr>
          <w:lang w:val="el-GR"/>
        </w:rPr>
        <w:t>Αφού έλαβα γνώση των όρων  της με αρ. πρωτ............................... (ΑΔΑΜ:………………), Διακήρυξης για την προμ</w:t>
      </w:r>
      <w:r>
        <w:rPr>
          <w:lang w:val="el-GR"/>
        </w:rPr>
        <w:t>ή</w:t>
      </w:r>
      <w:r w:rsidRPr="00AF4FB2">
        <w:rPr>
          <w:lang w:val="el-GR"/>
        </w:rPr>
        <w:t>θεια αδει</w:t>
      </w:r>
      <w:r>
        <w:rPr>
          <w:lang w:val="el-GR"/>
        </w:rPr>
        <w:t>ώ</w:t>
      </w:r>
      <w:r w:rsidRPr="00AF4FB2">
        <w:rPr>
          <w:lang w:val="el-GR"/>
        </w:rPr>
        <w:t>ν χρ</w:t>
      </w:r>
      <w:r>
        <w:rPr>
          <w:lang w:val="el-GR"/>
        </w:rPr>
        <w:t>ή</w:t>
      </w:r>
      <w:r w:rsidRPr="00AF4FB2">
        <w:rPr>
          <w:lang w:val="el-GR"/>
        </w:rPr>
        <w:t>σης ασφ</w:t>
      </w:r>
      <w:r>
        <w:rPr>
          <w:lang w:val="el-GR"/>
        </w:rPr>
        <w:t>ά</w:t>
      </w:r>
      <w:r w:rsidRPr="00AF4FB2">
        <w:rPr>
          <w:lang w:val="el-GR"/>
        </w:rPr>
        <w:t>λειας ηλεκτρονικ</w:t>
      </w:r>
      <w:r>
        <w:rPr>
          <w:lang w:val="el-GR"/>
        </w:rPr>
        <w:t>ή</w:t>
      </w:r>
      <w:r w:rsidRPr="00AF4FB2">
        <w:rPr>
          <w:lang w:val="el-GR"/>
        </w:rPr>
        <w:t>ς αλληλογραφ</w:t>
      </w:r>
      <w:r>
        <w:rPr>
          <w:lang w:val="el-GR"/>
        </w:rPr>
        <w:t>ί</w:t>
      </w:r>
      <w:r w:rsidRPr="00AF4FB2">
        <w:rPr>
          <w:lang w:val="el-GR"/>
        </w:rPr>
        <w:t xml:space="preserve">ας για </w:t>
      </w:r>
      <w:proofErr w:type="spellStart"/>
      <w:r w:rsidRPr="00AF4FB2">
        <w:rPr>
          <w:lang w:val="el-GR"/>
        </w:rPr>
        <w:t>τρια</w:t>
      </w:r>
      <w:proofErr w:type="spellEnd"/>
      <w:r w:rsidRPr="00AF4FB2">
        <w:rPr>
          <w:lang w:val="el-GR"/>
        </w:rPr>
        <w:t xml:space="preserve"> (3) </w:t>
      </w:r>
      <w:proofErr w:type="spellStart"/>
      <w:r w:rsidRPr="00AF4FB2">
        <w:rPr>
          <w:lang w:val="el-GR"/>
        </w:rPr>
        <w:t>ετη</w:t>
      </w:r>
      <w:proofErr w:type="spellEnd"/>
      <w:r w:rsidRPr="00AF4FB2">
        <w:rPr>
          <w:lang w:val="el-GR"/>
        </w:rPr>
        <w:t xml:space="preserve">, δηλώνω ότι τους αποδέχομαι πλήρως και χωρίς επιφύλαξη. </w:t>
      </w:r>
    </w:p>
    <w:p w14:paraId="51869483" w14:textId="77777777" w:rsidR="00AF4FB2" w:rsidRPr="00AF4FB2" w:rsidRDefault="00AF4FB2" w:rsidP="00AF4FB2">
      <w:pPr>
        <w:spacing w:before="57" w:after="57"/>
        <w:rPr>
          <w:lang w:val="el-GR"/>
        </w:rPr>
      </w:pPr>
    </w:p>
    <w:p w14:paraId="32FC3DA2" w14:textId="77777777" w:rsidR="00AF4FB2" w:rsidRPr="00AF4FB2" w:rsidRDefault="00AF4FB2" w:rsidP="00AF4FB2">
      <w:pPr>
        <w:spacing w:before="57" w:after="57"/>
        <w:rPr>
          <w:lang w:val="el-GR"/>
        </w:rPr>
      </w:pPr>
      <w:r w:rsidRPr="00AF4FB2">
        <w:rPr>
          <w:lang w:val="el-GR"/>
        </w:rPr>
        <w:t xml:space="preserve">ΟΝΟΜΑΤΕΠΩΝΥΜΟ ΝΟΜΙΜΟΥ/ΕΞΟΥΣΙΟΔΟΤΗΜΕΝΟΥ ΕΚΠΡΟΣΩΠΟΥ : </w:t>
      </w:r>
    </w:p>
    <w:p w14:paraId="11D533BD" w14:textId="77777777" w:rsidR="00AF4FB2" w:rsidRPr="00AF4FB2" w:rsidRDefault="00AF4FB2" w:rsidP="00AF4FB2">
      <w:pPr>
        <w:spacing w:before="57" w:after="57"/>
        <w:rPr>
          <w:lang w:val="el-GR"/>
        </w:rPr>
      </w:pPr>
      <w:r w:rsidRPr="00AF4FB2">
        <w:rPr>
          <w:lang w:val="el-GR"/>
        </w:rPr>
        <w:t xml:space="preserve">ΥΠΟΓΡΑΦΗ :........................................ </w:t>
      </w:r>
    </w:p>
    <w:p w14:paraId="3B2EA2DE" w14:textId="77777777" w:rsidR="00AF4FB2" w:rsidRPr="00AF4FB2" w:rsidRDefault="00AF4FB2" w:rsidP="00AF4FB2">
      <w:pPr>
        <w:spacing w:before="57" w:after="57"/>
        <w:rPr>
          <w:lang w:val="el-GR"/>
        </w:rPr>
      </w:pPr>
      <w:r w:rsidRPr="00AF4FB2">
        <w:rPr>
          <w:lang w:val="el-GR"/>
        </w:rPr>
        <w:t>ΣΦΡΑΓΙΔΑ :.........................................</w:t>
      </w:r>
    </w:p>
    <w:p w14:paraId="35C1EF31" w14:textId="77777777" w:rsidR="003929DA" w:rsidRDefault="003929DA">
      <w:pPr>
        <w:spacing w:before="57" w:after="57"/>
        <w:rPr>
          <w:lang w:val="el-GR"/>
        </w:rPr>
      </w:pPr>
    </w:p>
    <w:p w14:paraId="6C020ADB" w14:textId="77777777" w:rsidR="00BC0A0D" w:rsidRDefault="00BC0A0D">
      <w:pPr>
        <w:spacing w:before="57" w:after="57"/>
        <w:rPr>
          <w:lang w:val="el-GR"/>
        </w:rPr>
      </w:pPr>
    </w:p>
    <w:p w14:paraId="42064F6F" w14:textId="77777777" w:rsidR="00E84473" w:rsidRDefault="00E84473">
      <w:pPr>
        <w:suppressAutoHyphens w:val="0"/>
        <w:spacing w:after="0"/>
        <w:jc w:val="left"/>
        <w:rPr>
          <w:rFonts w:ascii="Arial" w:hAnsi="Arial" w:cs="Arial"/>
          <w:b/>
          <w:color w:val="002060"/>
          <w:sz w:val="24"/>
          <w:szCs w:val="22"/>
          <w:lang w:val="el-GR"/>
        </w:rPr>
      </w:pPr>
      <w:r>
        <w:rPr>
          <w:lang w:val="el-GR"/>
        </w:rPr>
        <w:br w:type="page"/>
      </w:r>
    </w:p>
    <w:p w14:paraId="25676E85" w14:textId="5A928507" w:rsidR="003929DA" w:rsidRPr="002B58A3" w:rsidRDefault="003929DA">
      <w:pPr>
        <w:pStyle w:val="2"/>
        <w:tabs>
          <w:tab w:val="clear" w:pos="567"/>
          <w:tab w:val="left" w:pos="0"/>
        </w:tabs>
        <w:spacing w:before="57" w:after="57"/>
        <w:ind w:left="0" w:firstLine="0"/>
        <w:rPr>
          <w:iCs/>
          <w:color w:val="538135"/>
          <w:lang w:val="el-GR"/>
        </w:rPr>
      </w:pPr>
      <w:bookmarkStart w:id="116" w:name="_Toc230950211"/>
      <w:r>
        <w:rPr>
          <w:lang w:val="el-GR"/>
        </w:rPr>
        <w:lastRenderedPageBreak/>
        <w:t xml:space="preserve">ΠΑΡΑΡΤΗΜΑ </w:t>
      </w:r>
      <w:r w:rsidR="00AF4FB2" w:rsidRPr="00AF4FB2">
        <w:rPr>
          <w:lang w:val="el-GR"/>
        </w:rPr>
        <w:t>ΙV</w:t>
      </w:r>
      <w:r>
        <w:rPr>
          <w:lang w:val="el-GR"/>
        </w:rPr>
        <w:t xml:space="preserve"> – Υποδείγματα Εγγυητικών Επιστολών</w:t>
      </w:r>
      <w:bookmarkEnd w:id="116"/>
    </w:p>
    <w:p w14:paraId="5F4DB5F0" w14:textId="77777777" w:rsidR="005F0D2A" w:rsidRPr="005F0D2A" w:rsidRDefault="005F0D2A" w:rsidP="005F0D2A">
      <w:pPr>
        <w:rPr>
          <w:b/>
          <w:bCs/>
          <w:lang w:val="el-GR"/>
        </w:rPr>
      </w:pPr>
      <w:bookmarkStart w:id="117" w:name="_Toc518468425"/>
      <w:bookmarkStart w:id="118" w:name="_Toc12282109"/>
      <w:bookmarkStart w:id="119" w:name="_Toc19274824"/>
      <w:bookmarkStart w:id="120" w:name="_Toc67053156"/>
      <w:bookmarkStart w:id="121" w:name="_Toc92795947"/>
      <w:r w:rsidRPr="005F0D2A">
        <w:rPr>
          <w:b/>
          <w:bCs/>
          <w:lang w:val="el-GR"/>
        </w:rPr>
        <w:t>Εγγύηση Συμμετοχής</w:t>
      </w:r>
      <w:bookmarkEnd w:id="117"/>
      <w:bookmarkEnd w:id="118"/>
      <w:bookmarkEnd w:id="119"/>
      <w:bookmarkEnd w:id="120"/>
      <w:bookmarkEnd w:id="121"/>
    </w:p>
    <w:p w14:paraId="434999F8" w14:textId="1175F643" w:rsidR="005F0D2A" w:rsidRPr="005F0D2A" w:rsidRDefault="005F0D2A" w:rsidP="005F0D2A">
      <w:pPr>
        <w:rPr>
          <w:lang w:val="el-GR"/>
        </w:rPr>
      </w:pPr>
      <w:r w:rsidRPr="005F0D2A">
        <w:rPr>
          <w:lang w:val="el-GR"/>
        </w:rPr>
        <w:t>ΕΚΔΟΤΗΣ (Πλήρης επωνυμία)........................................................................</w:t>
      </w:r>
    </w:p>
    <w:p w14:paraId="79A49A81" w14:textId="77777777" w:rsidR="005F0D2A" w:rsidRPr="005F0D2A" w:rsidRDefault="005F0D2A" w:rsidP="005F0D2A">
      <w:pPr>
        <w:rPr>
          <w:lang w:val="el-GR"/>
        </w:rPr>
      </w:pPr>
      <w:r w:rsidRPr="005F0D2A">
        <w:rPr>
          <w:lang w:val="el-GR"/>
        </w:rPr>
        <w:t>Ημερομηνία έκδοσης...........................</w:t>
      </w:r>
    </w:p>
    <w:p w14:paraId="3AC837C8" w14:textId="77777777" w:rsidR="005F0D2A" w:rsidRPr="005F0D2A" w:rsidRDefault="005F0D2A" w:rsidP="005F0D2A">
      <w:pPr>
        <w:rPr>
          <w:lang w:val="el-GR"/>
        </w:rPr>
      </w:pPr>
      <w:r w:rsidRPr="005F0D2A">
        <w:rPr>
          <w:lang w:val="el-GR"/>
        </w:rPr>
        <w:t>Προς: Την Ε.Ρ.Τ ΑΕ</w:t>
      </w:r>
    </w:p>
    <w:p w14:paraId="2E10C34E" w14:textId="77777777" w:rsidR="005F0D2A" w:rsidRPr="005F0D2A" w:rsidRDefault="005F0D2A" w:rsidP="005F0D2A">
      <w:pPr>
        <w:rPr>
          <w:lang w:val="el-GR"/>
        </w:rPr>
      </w:pPr>
      <w:r w:rsidRPr="005F0D2A">
        <w:rPr>
          <w:lang w:val="el-GR"/>
        </w:rPr>
        <w:t>Λ. Μεσογείων 432, Αγία Παρασκευή, Τ.Κ 15342, Αθήνα</w:t>
      </w:r>
    </w:p>
    <w:p w14:paraId="54216465" w14:textId="77777777" w:rsidR="005F0D2A" w:rsidRPr="005F0D2A" w:rsidRDefault="005F0D2A" w:rsidP="005F0D2A">
      <w:pPr>
        <w:rPr>
          <w:lang w:val="el-GR"/>
        </w:rPr>
      </w:pPr>
      <w:r w:rsidRPr="005F0D2A">
        <w:rPr>
          <w:lang w:val="el-GR"/>
        </w:rPr>
        <w:t xml:space="preserve">Εγγύηση μας υπ’ αριθμ. ……………….. ποσού ………………….……. ευρώ </w:t>
      </w:r>
    </w:p>
    <w:p w14:paraId="20156776" w14:textId="77777777" w:rsidR="005F0D2A" w:rsidRPr="005F0D2A" w:rsidRDefault="005F0D2A" w:rsidP="005F0D2A">
      <w:pPr>
        <w:rPr>
          <w:lang w:val="el-GR"/>
        </w:rPr>
      </w:pPr>
      <w:r w:rsidRPr="005F0D2A">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5F0D2A">
        <w:rPr>
          <w:lang w:val="el-GR"/>
        </w:rPr>
        <w:t>διζήσεως</w:t>
      </w:r>
      <w:proofErr w:type="spellEnd"/>
      <w:r w:rsidRPr="005F0D2A">
        <w:rPr>
          <w:lang w:val="el-GR"/>
        </w:rPr>
        <w:t>, μέχρι του ποσού των ευρώ  ………υπέρ του</w:t>
      </w:r>
    </w:p>
    <w:p w14:paraId="702EDB80" w14:textId="77777777" w:rsidR="005F0D2A" w:rsidRPr="005F0D2A" w:rsidRDefault="005F0D2A" w:rsidP="005F0D2A">
      <w:pPr>
        <w:rPr>
          <w:lang w:val="el-GR"/>
        </w:rPr>
      </w:pPr>
      <w:r w:rsidRPr="005F0D2A">
        <w:rPr>
          <w:i/>
          <w:u w:val="single"/>
          <w:lang w:val="el-GR"/>
        </w:rPr>
        <w:t>{σε περίπτωση φυσικού προσώπου}:</w:t>
      </w:r>
      <w:r w:rsidRPr="005F0D2A">
        <w:rPr>
          <w:bCs/>
          <w:lang w:val="el-GR"/>
        </w:rPr>
        <w:t xml:space="preserve"> (</w:t>
      </w:r>
      <w:r w:rsidRPr="005F0D2A">
        <w:rPr>
          <w:lang w:val="el-GR"/>
        </w:rPr>
        <w:t>ονοματεπώνυμο, πατρώνυμο) ..............................,  ΑΦΜ: ................ οδός............................. αριθμός.................ΤΚ………………</w:t>
      </w:r>
    </w:p>
    <w:p w14:paraId="50A7C233" w14:textId="77777777" w:rsidR="005F0D2A" w:rsidRPr="005F0D2A" w:rsidRDefault="005F0D2A" w:rsidP="005F0D2A">
      <w:pPr>
        <w:rPr>
          <w:lang w:val="el-GR"/>
        </w:rPr>
      </w:pPr>
      <w:r w:rsidRPr="005F0D2A">
        <w:rPr>
          <w:lang w:val="el-GR"/>
        </w:rPr>
        <w:t>{</w:t>
      </w:r>
      <w:r w:rsidRPr="005F0D2A">
        <w:rPr>
          <w:i/>
          <w:u w:val="single"/>
          <w:lang w:val="el-GR"/>
        </w:rPr>
        <w:t>Σε περίπτωση μεμονωμένης εταιρίας:</w:t>
      </w:r>
      <w:r w:rsidRPr="005F0D2A">
        <w:rPr>
          <w:lang w:val="el-GR"/>
        </w:rPr>
        <w:t xml:space="preserve"> της Εταιρίας ………. ΑΦΜ: ...... οδός …………. αριθμός … ΤΚ ………..,}</w:t>
      </w:r>
    </w:p>
    <w:p w14:paraId="4ED1EC61" w14:textId="77777777" w:rsidR="005F0D2A" w:rsidRPr="005F0D2A" w:rsidRDefault="005F0D2A" w:rsidP="005F0D2A">
      <w:pPr>
        <w:rPr>
          <w:lang w:val="el-GR"/>
        </w:rPr>
      </w:pPr>
      <w:r w:rsidRPr="005F0D2A">
        <w:rPr>
          <w:lang w:val="el-GR"/>
        </w:rPr>
        <w:t>{</w:t>
      </w:r>
      <w:r w:rsidRPr="005F0D2A">
        <w:rPr>
          <w:i/>
          <w:u w:val="single"/>
          <w:lang w:val="el-GR"/>
        </w:rPr>
        <w:t>ή σε περίπτωση Ένωσης ή Κοινοπραξίας:</w:t>
      </w:r>
      <w:r w:rsidRPr="005F0D2A">
        <w:rPr>
          <w:lang w:val="el-GR"/>
        </w:rPr>
        <w:t xml:space="preserve"> των Εταιριών </w:t>
      </w:r>
    </w:p>
    <w:p w14:paraId="66661483" w14:textId="77777777" w:rsidR="005F0D2A" w:rsidRPr="005F0D2A" w:rsidRDefault="005F0D2A" w:rsidP="005F0D2A">
      <w:pPr>
        <w:rPr>
          <w:lang w:val="el-GR"/>
        </w:rPr>
      </w:pPr>
      <w:r w:rsidRPr="005F0D2A">
        <w:rPr>
          <w:lang w:val="el-GR"/>
        </w:rPr>
        <w:t>α) (πλήρη επωνυμία) …… ΑΦΜ…….….... οδός............................. αριθμός.................ΤΚ………………</w:t>
      </w:r>
    </w:p>
    <w:p w14:paraId="752DC62B" w14:textId="77777777" w:rsidR="005F0D2A" w:rsidRPr="005F0D2A" w:rsidRDefault="005F0D2A" w:rsidP="005F0D2A">
      <w:pPr>
        <w:rPr>
          <w:lang w:val="el-GR"/>
        </w:rPr>
      </w:pPr>
      <w:r w:rsidRPr="005F0D2A">
        <w:rPr>
          <w:lang w:val="el-GR"/>
        </w:rPr>
        <w:t>β) (πλήρη επωνυμία) …… ΑΦΜ…….…....  οδός............................. αριθμός.................ΤΚ………………</w:t>
      </w:r>
    </w:p>
    <w:p w14:paraId="781864FE" w14:textId="77777777" w:rsidR="005F0D2A" w:rsidRPr="005F0D2A" w:rsidRDefault="005F0D2A" w:rsidP="005F0D2A">
      <w:pPr>
        <w:rPr>
          <w:lang w:val="el-GR"/>
        </w:rPr>
      </w:pPr>
      <w:r w:rsidRPr="005F0D2A">
        <w:rPr>
          <w:lang w:val="el-GR"/>
        </w:rPr>
        <w:t>γ) (πλήρη επωνυμία) …… ΑΦΜ…….…....  οδός............................. αριθμός.................ΤΚ………………</w:t>
      </w:r>
    </w:p>
    <w:p w14:paraId="5AE74A66" w14:textId="77777777" w:rsidR="005F0D2A" w:rsidRPr="005F0D2A" w:rsidRDefault="005F0D2A" w:rsidP="005F0D2A">
      <w:pPr>
        <w:rPr>
          <w:lang w:val="el-GR"/>
        </w:rPr>
      </w:pPr>
      <w:r w:rsidRPr="005F0D2A">
        <w:rPr>
          <w:lang w:val="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5F0D2A">
        <w:rPr>
          <w:lang w:val="el-GR"/>
        </w:rPr>
        <w:t>ιδιότητάς</w:t>
      </w:r>
      <w:proofErr w:type="spellEnd"/>
      <w:r w:rsidRPr="005F0D2A">
        <w:rPr>
          <w:lang w:val="el-GR"/>
        </w:rPr>
        <w:t xml:space="preserve"> τους ως μελών της Ένωσης ή Κοινοπραξίας,}</w:t>
      </w:r>
    </w:p>
    <w:p w14:paraId="761E1B12" w14:textId="77777777" w:rsidR="005F0D2A" w:rsidRPr="005F0D2A" w:rsidRDefault="005F0D2A" w:rsidP="005F0D2A">
      <w:pPr>
        <w:rPr>
          <w:lang w:val="el-GR"/>
        </w:rPr>
      </w:pPr>
      <w:r w:rsidRPr="005F0D2A">
        <w:rPr>
          <w:lang w:val="el-GR"/>
        </w:rPr>
        <w:t xml:space="preserve">για τη συμμετοχή του/της/τους σύμφωνα με την (αριθμό/ημερομηνία) ..................... Διακήρυξη ............................... με καταληκτική ημερομηνία υποβολής προσφορών την...................... της/του (Αναθέτουσας Αρχής), για την ανάδειξη αναδόχου για την ανάθεση της σύμβασης: “(τίτλος σύμβασης)”............... </w:t>
      </w:r>
    </w:p>
    <w:p w14:paraId="7C017094" w14:textId="77777777" w:rsidR="005F0D2A" w:rsidRPr="005F0D2A" w:rsidRDefault="005F0D2A" w:rsidP="005F0D2A">
      <w:pPr>
        <w:rPr>
          <w:lang w:val="el-GR"/>
        </w:rPr>
      </w:pPr>
      <w:r w:rsidRPr="005F0D2A">
        <w:rPr>
          <w:lang w:val="el-GR"/>
        </w:rPr>
        <w:t>Η παρούσα εγγύηση καλύπτει μόνο τις από τη συμμετοχή στην ανωτέρω απορρέουσες υποχρεώσεις του/της (υπέρ ου η εγγύηση) καθ’ όλο τον χρόνο ισχύος της.</w:t>
      </w:r>
    </w:p>
    <w:p w14:paraId="5E48E576" w14:textId="77777777" w:rsidR="005F0D2A" w:rsidRPr="005F0D2A" w:rsidRDefault="005F0D2A" w:rsidP="005F0D2A">
      <w:pPr>
        <w:rPr>
          <w:lang w:val="el-GR"/>
        </w:rPr>
      </w:pPr>
      <w:r w:rsidRPr="005F0D2A">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2D97B7E9" w14:textId="77777777" w:rsidR="005F0D2A" w:rsidRPr="005F0D2A" w:rsidRDefault="005F0D2A" w:rsidP="005F0D2A">
      <w:pPr>
        <w:rPr>
          <w:lang w:val="el-GR"/>
        </w:rPr>
      </w:pPr>
      <w:r w:rsidRPr="005F0D2A">
        <w:rPr>
          <w:lang w:val="el-GR"/>
        </w:rPr>
        <w:t>Η παρούσα ισχύει μέχρι και την (</w:t>
      </w:r>
      <w:r w:rsidRPr="005F0D2A">
        <w:rPr>
          <w:i/>
          <w:lang w:val="el-GR"/>
        </w:rPr>
        <w:t>διάρκεια ισχύος θα πρέπει να είναι μεγαλύτερη κατά τριάντα (30) τουλάχιστον ημέρες μετά τον χρόνο λήξης ισχύος της Προσφοράς</w:t>
      </w:r>
      <w:r w:rsidRPr="005F0D2A">
        <w:rPr>
          <w:lang w:val="el-GR"/>
        </w:rPr>
        <w:t xml:space="preserve">) …………………………………… </w:t>
      </w:r>
    </w:p>
    <w:p w14:paraId="30772988" w14:textId="77777777" w:rsidR="005F0D2A" w:rsidRPr="005F0D2A" w:rsidRDefault="005F0D2A" w:rsidP="005F0D2A">
      <w:pPr>
        <w:rPr>
          <w:lang w:val="el-GR"/>
        </w:rPr>
      </w:pPr>
      <w:r w:rsidRPr="005F0D2A">
        <w:rPr>
          <w:lang w:val="el-GR"/>
        </w:rPr>
        <w:t>Σε περίπτωση κατάπτωσης της εγγύησης, το ποσό της κατάπτωσης υπόκειται στο εκάστοτε ισχύον πάγιο τέλος χαρτοσήμου.</w:t>
      </w:r>
    </w:p>
    <w:p w14:paraId="66810F9C" w14:textId="77777777" w:rsidR="005F0D2A" w:rsidRPr="005F0D2A" w:rsidRDefault="005F0D2A" w:rsidP="005F0D2A">
      <w:pPr>
        <w:rPr>
          <w:lang w:val="el-GR"/>
        </w:rPr>
      </w:pPr>
      <w:r w:rsidRPr="005F0D2A">
        <w:rPr>
          <w:lang w:val="el-GR"/>
        </w:rPr>
        <w:t xml:space="preserve">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την </w:t>
      </w:r>
      <w:r w:rsidRPr="005F0D2A">
        <w:rPr>
          <w:b/>
          <w:bCs/>
          <w:lang w:val="el-GR"/>
        </w:rPr>
        <w:t>παρ.[……. ]</w:t>
      </w:r>
      <w:r w:rsidRPr="005F0D2A">
        <w:rPr>
          <w:lang w:val="el-GR"/>
        </w:rPr>
        <w:t xml:space="preserve"> της Διακήρυξης, με την προϋπόθεση ότι το σχετικό αίτημά σας θα μας υποβληθεί πριν από την ημερομηνία λήξης της. </w:t>
      </w:r>
    </w:p>
    <w:p w14:paraId="0040BF46" w14:textId="77777777" w:rsidR="005F0D2A" w:rsidRPr="005F0D2A" w:rsidRDefault="005F0D2A" w:rsidP="005F0D2A">
      <w:pPr>
        <w:rPr>
          <w:lang w:val="el-GR"/>
        </w:rPr>
      </w:pPr>
    </w:p>
    <w:p w14:paraId="4EF68D9C" w14:textId="77777777" w:rsidR="005F0D2A" w:rsidRPr="005F0D2A" w:rsidRDefault="005F0D2A" w:rsidP="005F0D2A">
      <w:pPr>
        <w:rPr>
          <w:lang w:val="el-GR"/>
        </w:rPr>
      </w:pPr>
      <w:r w:rsidRPr="005F0D2A">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5F0D2A">
        <w:rPr>
          <w:lang w:val="el-GR"/>
        </w:rPr>
        <w:tab/>
      </w:r>
      <w:r w:rsidRPr="005F0D2A">
        <w:rPr>
          <w:lang w:val="el-GR"/>
        </w:rPr>
        <w:tab/>
      </w:r>
      <w:r w:rsidRPr="005F0D2A">
        <w:rPr>
          <w:lang w:val="el-GR"/>
        </w:rPr>
        <w:tab/>
      </w:r>
      <w:r w:rsidRPr="005F0D2A">
        <w:rPr>
          <w:lang w:val="el-GR"/>
        </w:rPr>
        <w:tab/>
      </w:r>
      <w:r w:rsidRPr="005F0D2A">
        <w:rPr>
          <w:lang w:val="el-GR"/>
        </w:rPr>
        <w:tab/>
      </w:r>
    </w:p>
    <w:p w14:paraId="63A387D1" w14:textId="77777777" w:rsidR="005F0D2A" w:rsidRPr="005F0D2A" w:rsidRDefault="005F0D2A" w:rsidP="005F0D2A">
      <w:pPr>
        <w:rPr>
          <w:lang w:val="el-GR"/>
        </w:rPr>
      </w:pPr>
      <w:r w:rsidRPr="005F0D2A">
        <w:rPr>
          <w:lang w:val="el-GR"/>
        </w:rPr>
        <w:t>(Εξουσιοδοτημένη υπογραφή)</w:t>
      </w:r>
    </w:p>
    <w:p w14:paraId="335C57EF" w14:textId="77777777" w:rsidR="005F0D2A" w:rsidRPr="005F0D2A" w:rsidRDefault="005F0D2A" w:rsidP="005F0D2A">
      <w:pPr>
        <w:rPr>
          <w:lang w:val="el-GR"/>
        </w:rPr>
      </w:pPr>
    </w:p>
    <w:p w14:paraId="78A63FF7" w14:textId="77777777" w:rsidR="005F0D2A" w:rsidRPr="005F0D2A" w:rsidRDefault="005F0D2A" w:rsidP="005F0D2A">
      <w:pPr>
        <w:rPr>
          <w:b/>
          <w:bCs/>
          <w:lang w:val="el-GR"/>
        </w:rPr>
      </w:pPr>
      <w:bookmarkStart w:id="122" w:name="_Toc518468427"/>
      <w:bookmarkStart w:id="123" w:name="_Toc12282111"/>
      <w:bookmarkStart w:id="124" w:name="_Toc19274826"/>
      <w:bookmarkStart w:id="125" w:name="_Toc67053158"/>
      <w:bookmarkStart w:id="126" w:name="_Toc92795949"/>
      <w:r w:rsidRPr="005F0D2A">
        <w:rPr>
          <w:b/>
          <w:bCs/>
          <w:lang w:val="el-GR"/>
        </w:rPr>
        <w:t>Εγγύηση Καλής Εκτέλεσης</w:t>
      </w:r>
      <w:bookmarkEnd w:id="122"/>
      <w:bookmarkEnd w:id="123"/>
      <w:bookmarkEnd w:id="124"/>
      <w:bookmarkEnd w:id="125"/>
      <w:bookmarkEnd w:id="126"/>
    </w:p>
    <w:p w14:paraId="1CF0E643" w14:textId="77777777" w:rsidR="005F0D2A" w:rsidRPr="005F0D2A" w:rsidRDefault="005F0D2A" w:rsidP="005F0D2A">
      <w:pPr>
        <w:rPr>
          <w:lang w:val="el-GR"/>
        </w:rPr>
      </w:pPr>
      <w:bookmarkStart w:id="127" w:name="_Toc336420407"/>
      <w:r w:rsidRPr="005F0D2A">
        <w:rPr>
          <w:lang w:val="el-GR"/>
        </w:rPr>
        <w:lastRenderedPageBreak/>
        <w:t>ΕΚΔΟΤΗΣ (Πλήρης επωνυμία).......................................................................</w:t>
      </w:r>
      <w:bookmarkEnd w:id="127"/>
    </w:p>
    <w:p w14:paraId="60BE51CF" w14:textId="77777777" w:rsidR="005F0D2A" w:rsidRPr="005F0D2A" w:rsidRDefault="005F0D2A" w:rsidP="005F0D2A">
      <w:pPr>
        <w:rPr>
          <w:lang w:val="el-GR"/>
        </w:rPr>
      </w:pPr>
      <w:r w:rsidRPr="005F0D2A">
        <w:rPr>
          <w:lang w:val="el-GR"/>
        </w:rPr>
        <w:t>Ημερομηνία έκδοσης...........................</w:t>
      </w:r>
    </w:p>
    <w:p w14:paraId="00555841" w14:textId="77777777" w:rsidR="005F0D2A" w:rsidRPr="005F0D2A" w:rsidRDefault="005F0D2A" w:rsidP="005F0D2A">
      <w:pPr>
        <w:rPr>
          <w:lang w:val="el-GR"/>
        </w:rPr>
      </w:pPr>
      <w:r w:rsidRPr="005F0D2A">
        <w:rPr>
          <w:lang w:val="el-GR"/>
        </w:rPr>
        <w:t>Προς: Την Ε.Ρ.Τ ΑΕ</w:t>
      </w:r>
    </w:p>
    <w:p w14:paraId="65277839" w14:textId="77777777" w:rsidR="005F0D2A" w:rsidRPr="005F0D2A" w:rsidRDefault="005F0D2A" w:rsidP="005F0D2A">
      <w:pPr>
        <w:rPr>
          <w:lang w:val="el-GR"/>
        </w:rPr>
      </w:pPr>
      <w:r w:rsidRPr="005F0D2A">
        <w:rPr>
          <w:lang w:val="el-GR"/>
        </w:rPr>
        <w:t>Λ. Μεσογείων 432, Αγία Παρασκευή, Τ.Κ 15342, Αθήνα</w:t>
      </w:r>
    </w:p>
    <w:p w14:paraId="363C0EE8" w14:textId="77777777" w:rsidR="005F0D2A" w:rsidRPr="005F0D2A" w:rsidRDefault="005F0D2A" w:rsidP="005F0D2A">
      <w:pPr>
        <w:rPr>
          <w:lang w:val="el-GR"/>
        </w:rPr>
      </w:pPr>
    </w:p>
    <w:p w14:paraId="3914A73C" w14:textId="77777777" w:rsidR="005F0D2A" w:rsidRPr="005F0D2A" w:rsidRDefault="005F0D2A" w:rsidP="005F0D2A">
      <w:pPr>
        <w:rPr>
          <w:lang w:val="el-GR"/>
        </w:rPr>
      </w:pPr>
      <w:r w:rsidRPr="005F0D2A">
        <w:rPr>
          <w:lang w:val="el-GR"/>
        </w:rPr>
        <w:t xml:space="preserve">Εγγύηση μας υπ’ αριθμ. ……………….. ποσού ………………….……. ευρώ </w:t>
      </w:r>
    </w:p>
    <w:p w14:paraId="6860712D" w14:textId="77777777" w:rsidR="005F0D2A" w:rsidRPr="005F0D2A" w:rsidRDefault="005F0D2A" w:rsidP="005F0D2A">
      <w:pPr>
        <w:rPr>
          <w:lang w:val="el-GR"/>
        </w:rPr>
      </w:pPr>
      <w:r w:rsidRPr="005F0D2A">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5F0D2A">
        <w:rPr>
          <w:lang w:val="el-GR"/>
        </w:rPr>
        <w:t>διζήσεως</w:t>
      </w:r>
      <w:proofErr w:type="spellEnd"/>
      <w:r w:rsidRPr="005F0D2A">
        <w:rPr>
          <w:lang w:val="el-GR"/>
        </w:rPr>
        <w:t>, μέχρι του ποσού των ευρώ  ……………………………………………υπέρ του</w:t>
      </w:r>
    </w:p>
    <w:p w14:paraId="56E2B705" w14:textId="77777777" w:rsidR="005F0D2A" w:rsidRPr="005F0D2A" w:rsidRDefault="005F0D2A" w:rsidP="005F0D2A">
      <w:pPr>
        <w:rPr>
          <w:lang w:val="el-GR"/>
        </w:rPr>
      </w:pPr>
      <w:r w:rsidRPr="005F0D2A">
        <w:rPr>
          <w:i/>
          <w:u w:val="single"/>
          <w:lang w:val="el-GR"/>
        </w:rPr>
        <w:t>{σε περίπτωση φυσικού προσώπου}:</w:t>
      </w:r>
      <w:r w:rsidRPr="005F0D2A">
        <w:rPr>
          <w:bCs/>
          <w:lang w:val="el-GR"/>
        </w:rPr>
        <w:t xml:space="preserve"> (</w:t>
      </w:r>
      <w:r w:rsidRPr="005F0D2A">
        <w:rPr>
          <w:lang w:val="el-GR"/>
        </w:rPr>
        <w:t>ονοματεπώνυμο, πατρώνυμο) ..............................,  ΑΦΜ: ................ οδός............................. αριθμός.................ΤΚ………………</w:t>
      </w:r>
    </w:p>
    <w:p w14:paraId="52941554" w14:textId="77777777" w:rsidR="005F0D2A" w:rsidRPr="005F0D2A" w:rsidRDefault="005F0D2A" w:rsidP="005F0D2A">
      <w:pPr>
        <w:rPr>
          <w:lang w:val="el-GR"/>
        </w:rPr>
      </w:pPr>
      <w:r w:rsidRPr="005F0D2A">
        <w:rPr>
          <w:lang w:val="el-GR"/>
        </w:rPr>
        <w:t>{</w:t>
      </w:r>
      <w:r w:rsidRPr="005F0D2A">
        <w:rPr>
          <w:i/>
          <w:u w:val="single"/>
          <w:lang w:val="el-GR"/>
        </w:rPr>
        <w:t>Σε περίπτωση μεμονωμένης εταιρίας:</w:t>
      </w:r>
      <w:r w:rsidRPr="005F0D2A">
        <w:rPr>
          <w:lang w:val="el-GR"/>
        </w:rPr>
        <w:t xml:space="preserve"> της Εταιρίας ………. ΑΦΜ: ...... οδός …………. αριθμός … ΤΚ ………..,}</w:t>
      </w:r>
    </w:p>
    <w:p w14:paraId="1603218B" w14:textId="77777777" w:rsidR="005F0D2A" w:rsidRPr="005F0D2A" w:rsidRDefault="005F0D2A" w:rsidP="005F0D2A">
      <w:pPr>
        <w:rPr>
          <w:lang w:val="el-GR"/>
        </w:rPr>
      </w:pPr>
      <w:r w:rsidRPr="005F0D2A">
        <w:rPr>
          <w:lang w:val="el-GR"/>
        </w:rPr>
        <w:t>{</w:t>
      </w:r>
      <w:r w:rsidRPr="005F0D2A">
        <w:rPr>
          <w:i/>
          <w:u w:val="single"/>
          <w:lang w:val="el-GR"/>
        </w:rPr>
        <w:t>ή σε περίπτωση Ένωσης ή Κοινοπραξίας:</w:t>
      </w:r>
      <w:r w:rsidRPr="005F0D2A">
        <w:rPr>
          <w:lang w:val="el-GR"/>
        </w:rPr>
        <w:t xml:space="preserve"> των Εταιριών </w:t>
      </w:r>
    </w:p>
    <w:p w14:paraId="112A85CD" w14:textId="77777777" w:rsidR="005F0D2A" w:rsidRPr="005F0D2A" w:rsidRDefault="005F0D2A" w:rsidP="005F0D2A">
      <w:pPr>
        <w:rPr>
          <w:lang w:val="el-GR"/>
        </w:rPr>
      </w:pPr>
      <w:r w:rsidRPr="005F0D2A">
        <w:rPr>
          <w:lang w:val="el-GR"/>
        </w:rPr>
        <w:t>α) (πλήρη επωνυμία) …… ΑΦΜ…….….... οδός............................. αριθμός.................ΤΚ………………</w:t>
      </w:r>
    </w:p>
    <w:p w14:paraId="275BB4B5" w14:textId="77777777" w:rsidR="005F0D2A" w:rsidRPr="005F0D2A" w:rsidRDefault="005F0D2A" w:rsidP="005F0D2A">
      <w:pPr>
        <w:rPr>
          <w:lang w:val="el-GR"/>
        </w:rPr>
      </w:pPr>
      <w:r w:rsidRPr="005F0D2A">
        <w:rPr>
          <w:lang w:val="el-GR"/>
        </w:rPr>
        <w:t>β) (πλήρη επωνυμία) …… ΑΦΜ…….…....  οδός............................. αριθμός.................ΤΚ………………</w:t>
      </w:r>
    </w:p>
    <w:p w14:paraId="0430562E" w14:textId="77777777" w:rsidR="005F0D2A" w:rsidRPr="005F0D2A" w:rsidRDefault="005F0D2A" w:rsidP="005F0D2A">
      <w:pPr>
        <w:rPr>
          <w:lang w:val="el-GR"/>
        </w:rPr>
      </w:pPr>
      <w:r w:rsidRPr="005F0D2A">
        <w:rPr>
          <w:lang w:val="el-GR"/>
        </w:rPr>
        <w:t>γ) (πλήρη επωνυμία) …… ΑΦΜ…….…....  οδός............................. αριθμός.................ΤΚ………………</w:t>
      </w:r>
    </w:p>
    <w:p w14:paraId="4D66CEB1" w14:textId="77777777" w:rsidR="005F0D2A" w:rsidRPr="005F0D2A" w:rsidRDefault="005F0D2A" w:rsidP="005F0D2A">
      <w:pPr>
        <w:rPr>
          <w:lang w:val="el-GR"/>
        </w:rPr>
      </w:pPr>
      <w:r w:rsidRPr="005F0D2A">
        <w:rPr>
          <w:lang w:val="el-GR"/>
        </w:rPr>
        <w:t xml:space="preserve">ατομικά και για κάθε μία από αυτές και ως αλληλέγγυα και εις ολόκληρο υπόχρεων μεταξύ τους, εκ της </w:t>
      </w:r>
      <w:proofErr w:type="spellStart"/>
      <w:r w:rsidRPr="005F0D2A">
        <w:rPr>
          <w:lang w:val="el-GR"/>
        </w:rPr>
        <w:t>ιδιότητάς</w:t>
      </w:r>
      <w:proofErr w:type="spellEnd"/>
      <w:r w:rsidRPr="005F0D2A">
        <w:rPr>
          <w:lang w:val="el-GR"/>
        </w:rPr>
        <w:t xml:space="preserve"> τους ως μελών της ένωσης ή κοινοπραξίας,</w:t>
      </w:r>
    </w:p>
    <w:p w14:paraId="7C144E0A" w14:textId="77777777" w:rsidR="005F0D2A" w:rsidRPr="005F0D2A" w:rsidRDefault="005F0D2A" w:rsidP="005F0D2A">
      <w:pPr>
        <w:rPr>
          <w:lang w:val="el-GR"/>
        </w:rPr>
      </w:pPr>
      <w:r w:rsidRPr="005F0D2A">
        <w:rPr>
          <w:lang w:val="el-GR"/>
        </w:rPr>
        <w:t xml:space="preserve">για την καλή εκτέλεση της </w:t>
      </w:r>
      <w:proofErr w:type="spellStart"/>
      <w:r w:rsidRPr="005F0D2A">
        <w:rPr>
          <w:lang w:val="el-GR"/>
        </w:rPr>
        <w:t>υπ</w:t>
      </w:r>
      <w:proofErr w:type="spellEnd"/>
      <w:r w:rsidRPr="005F0D2A">
        <w:rPr>
          <w:lang w:val="el-GR"/>
        </w:rPr>
        <w:t xml:space="preserve"> </w:t>
      </w:r>
      <w:proofErr w:type="spellStart"/>
      <w:r w:rsidRPr="005F0D2A">
        <w:rPr>
          <w:lang w:val="el-GR"/>
        </w:rPr>
        <w:t>αριθ</w:t>
      </w:r>
      <w:proofErr w:type="spellEnd"/>
      <w:r w:rsidRPr="005F0D2A">
        <w:rPr>
          <w:lang w:val="el-GR"/>
        </w:rPr>
        <w:t xml:space="preserve"> ..... σύμβασης “(τίτλος σύμβασης)”, σύμφωνα με την (αριθμό/ημερομηνία) ........................ Διακήρυξη........................... της (Αναθέτουσας Αρχής) με καταληκτική ημερομηνία υποβολής προσφορών την ….</w:t>
      </w:r>
    </w:p>
    <w:p w14:paraId="3202CB7F" w14:textId="77777777" w:rsidR="005F0D2A" w:rsidRPr="005F0D2A" w:rsidRDefault="005F0D2A" w:rsidP="005F0D2A">
      <w:pPr>
        <w:rPr>
          <w:lang w:val="el-GR"/>
        </w:rPr>
      </w:pPr>
      <w:r w:rsidRPr="005F0D2A">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30459656" w14:textId="77777777" w:rsidR="005F0D2A" w:rsidRPr="005F0D2A" w:rsidRDefault="005F0D2A" w:rsidP="005F0D2A">
      <w:pPr>
        <w:rPr>
          <w:i/>
          <w:lang w:val="el-GR"/>
        </w:rPr>
      </w:pPr>
      <w:r w:rsidRPr="005F0D2A">
        <w:rPr>
          <w:lang w:val="el-GR"/>
        </w:rPr>
        <w:t>Η παρούσα ισχύει μέχρι και την ............... (</w:t>
      </w:r>
      <w:r w:rsidRPr="005F0D2A">
        <w:rPr>
          <w:i/>
          <w:lang w:val="el-GR"/>
        </w:rPr>
        <w:t xml:space="preserve">διάρκεια ισχύος σύμφωνα με την </w:t>
      </w:r>
      <w:proofErr w:type="spellStart"/>
      <w:r w:rsidRPr="005F0D2A">
        <w:rPr>
          <w:i/>
          <w:lang w:val="el-GR"/>
        </w:rPr>
        <w:t>παρ</w:t>
      </w:r>
      <w:proofErr w:type="spellEnd"/>
      <w:r w:rsidRPr="005F0D2A">
        <w:rPr>
          <w:i/>
          <w:lang w:val="el-GR"/>
        </w:rPr>
        <w:t>………… της  Διακήρυξης )</w:t>
      </w:r>
    </w:p>
    <w:p w14:paraId="78A53ADA" w14:textId="77777777" w:rsidR="005F0D2A" w:rsidRPr="005F0D2A" w:rsidRDefault="005F0D2A" w:rsidP="005F0D2A">
      <w:pPr>
        <w:rPr>
          <w:lang w:val="el-GR"/>
        </w:rPr>
      </w:pPr>
      <w:r w:rsidRPr="005F0D2A">
        <w:rPr>
          <w:lang w:val="el-GR"/>
        </w:rPr>
        <w:t>Σε περίπτωση κατάπτωσης της εγγύησης, το ποσό της κατάπτωσης υπόκειται στο εκάστοτε ισχύον πάγιο τέλος χαρτοσήμου.</w:t>
      </w:r>
    </w:p>
    <w:p w14:paraId="75CFC6B0" w14:textId="77777777" w:rsidR="005F0D2A" w:rsidRPr="005F0D2A" w:rsidRDefault="005F0D2A" w:rsidP="005F0D2A">
      <w:pPr>
        <w:rPr>
          <w:lang w:val="el-GR"/>
        </w:rPr>
      </w:pPr>
      <w:r w:rsidRPr="005F0D2A">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3F0633C4" w14:textId="77777777" w:rsidR="005F0D2A" w:rsidRPr="005F0D2A" w:rsidRDefault="005F0D2A" w:rsidP="005F0D2A">
      <w:pPr>
        <w:rPr>
          <w:lang w:val="el-GR"/>
        </w:rPr>
      </w:pPr>
    </w:p>
    <w:p w14:paraId="6BFCBA58" w14:textId="77777777" w:rsidR="005F0D2A" w:rsidRPr="005F0D2A" w:rsidRDefault="005F0D2A" w:rsidP="005F0D2A">
      <w:pPr>
        <w:rPr>
          <w:lang w:val="el-GR"/>
        </w:rPr>
      </w:pPr>
    </w:p>
    <w:p w14:paraId="5985C17F" w14:textId="77777777" w:rsidR="005F0D2A" w:rsidRPr="005F0D2A" w:rsidRDefault="005F0D2A" w:rsidP="005F0D2A">
      <w:pPr>
        <w:rPr>
          <w:lang w:val="el-GR"/>
        </w:rPr>
      </w:pPr>
      <w:r w:rsidRPr="005F0D2A">
        <w:rPr>
          <w:lang w:val="el-GR"/>
        </w:rPr>
        <w:t>(Εξουσιοδοτημένη υπογραφή)</w:t>
      </w:r>
    </w:p>
    <w:p w14:paraId="7B5D04F7" w14:textId="77777777" w:rsidR="005F0D2A" w:rsidRPr="005F0D2A" w:rsidRDefault="005F0D2A" w:rsidP="005F0D2A">
      <w:pPr>
        <w:rPr>
          <w:lang w:val="el-GR"/>
        </w:rPr>
      </w:pPr>
    </w:p>
    <w:p w14:paraId="3A948426" w14:textId="77777777" w:rsidR="005F0D2A" w:rsidRPr="005F0D2A" w:rsidRDefault="005F0D2A" w:rsidP="005F0D2A">
      <w:pPr>
        <w:rPr>
          <w:lang w:val="el-GR"/>
        </w:rPr>
      </w:pPr>
    </w:p>
    <w:p w14:paraId="6E9E6890" w14:textId="77777777" w:rsidR="005F0D2A" w:rsidRPr="005F0D2A" w:rsidRDefault="005F0D2A" w:rsidP="005F0D2A">
      <w:pPr>
        <w:rPr>
          <w:lang w:val="el-GR"/>
        </w:rPr>
      </w:pPr>
    </w:p>
    <w:p w14:paraId="4E1E5672" w14:textId="77777777" w:rsidR="005F0D2A" w:rsidRPr="005F0D2A" w:rsidRDefault="005F0D2A" w:rsidP="005F0D2A">
      <w:pPr>
        <w:rPr>
          <w:lang w:val="el-GR"/>
        </w:rPr>
      </w:pPr>
    </w:p>
    <w:p w14:paraId="7CE7303F" w14:textId="77777777" w:rsidR="005F0D2A" w:rsidRPr="005F0D2A" w:rsidRDefault="005F0D2A" w:rsidP="005F0D2A">
      <w:pPr>
        <w:rPr>
          <w:lang w:val="el-GR"/>
        </w:rPr>
      </w:pPr>
    </w:p>
    <w:p w14:paraId="4C32E31D" w14:textId="77777777" w:rsidR="005F0D2A" w:rsidRDefault="005F0D2A" w:rsidP="005F0D2A">
      <w:pPr>
        <w:rPr>
          <w:lang w:val="el-GR"/>
        </w:rPr>
      </w:pPr>
    </w:p>
    <w:p w14:paraId="25893B91" w14:textId="77777777" w:rsidR="00EF2306" w:rsidRDefault="00EF2306" w:rsidP="001E6F85">
      <w:pPr>
        <w:rPr>
          <w:lang w:val="el-GR"/>
        </w:rPr>
      </w:pPr>
    </w:p>
    <w:p w14:paraId="78C4521A" w14:textId="77777777" w:rsidR="003929DA" w:rsidRDefault="003929DA">
      <w:pPr>
        <w:spacing w:before="57" w:after="57"/>
        <w:rPr>
          <w:lang w:val="el-GR"/>
        </w:rPr>
      </w:pPr>
    </w:p>
    <w:p w14:paraId="1E8EB246" w14:textId="6F08FA4F" w:rsidR="0035532D" w:rsidRPr="0035532D" w:rsidRDefault="0035532D" w:rsidP="0035532D">
      <w:pPr>
        <w:pStyle w:val="2"/>
        <w:tabs>
          <w:tab w:val="clear" w:pos="567"/>
          <w:tab w:val="left" w:pos="0"/>
        </w:tabs>
        <w:spacing w:before="57" w:after="57"/>
        <w:ind w:left="0" w:firstLine="0"/>
        <w:rPr>
          <w:i/>
          <w:color w:val="538135"/>
          <w:lang w:val="el-GR"/>
        </w:rPr>
      </w:pPr>
      <w:bookmarkStart w:id="128" w:name="_Toc230950212"/>
      <w:r w:rsidRPr="001C3E1B">
        <w:rPr>
          <w:lang w:val="el-GR"/>
        </w:rPr>
        <w:lastRenderedPageBreak/>
        <w:t xml:space="preserve">ΠΑΡΑΡΤΗΜΑ </w:t>
      </w:r>
      <w:r w:rsidR="00D85ECF" w:rsidRPr="00D85ECF">
        <w:rPr>
          <w:lang w:val="el-GR"/>
        </w:rPr>
        <w:t>V</w:t>
      </w:r>
      <w:r w:rsidRPr="001C3E1B">
        <w:rPr>
          <w:lang w:val="el-GR"/>
        </w:rPr>
        <w:t xml:space="preserve"> – </w:t>
      </w:r>
      <w:r w:rsidR="004E69D4" w:rsidRPr="004E69D4">
        <w:rPr>
          <w:lang w:val="el-GR"/>
        </w:rPr>
        <w:t>ΕΝΗΜΕΡΩΣΗ ΦΥΣΙΚΩΝ ΠΡΟΣΩΠΩΝ ΓΙΑ ΤΗΝ ΕΠΕΞΕΡΓΑΣΙΑ ΠΡΟΣΩΠΙΚΩΝ ΔΕΔΟΜΕΝΩΝ</w:t>
      </w:r>
      <w:bookmarkEnd w:id="128"/>
      <w:r w:rsidR="004E69D4">
        <w:rPr>
          <w:lang w:val="el-GR"/>
        </w:rPr>
        <w:t xml:space="preserve"> </w:t>
      </w:r>
      <w:r>
        <w:rPr>
          <w:lang w:val="el-GR"/>
        </w:rPr>
        <w:t xml:space="preserve"> </w:t>
      </w:r>
    </w:p>
    <w:p w14:paraId="6A0403E3" w14:textId="77777777" w:rsidR="005F0D2A" w:rsidRPr="005F0D2A" w:rsidRDefault="005F0D2A" w:rsidP="005F0D2A">
      <w:pPr>
        <w:spacing w:before="57" w:after="57"/>
        <w:rPr>
          <w:b/>
          <w:bCs/>
          <w:lang w:val="el-GR"/>
        </w:rPr>
      </w:pPr>
      <w:r w:rsidRPr="005F0D2A">
        <w:rPr>
          <w:b/>
          <w:bCs/>
          <w:lang w:val="el-GR"/>
        </w:rPr>
        <w:t>ΕΝΗΜΕΡΩΣΗ ΓΙΑ ΤΗΝ ΕΠΕΞΕΡΓΑΣΙΑ ΠΡΟΣΩΠΙΚΩΝ ΔΕΔΟΜΕΝΩΝ</w:t>
      </w:r>
    </w:p>
    <w:p w14:paraId="37160DBB" w14:textId="77777777" w:rsidR="005F0D2A" w:rsidRPr="005F0D2A" w:rsidRDefault="005F0D2A" w:rsidP="005F0D2A">
      <w:pPr>
        <w:spacing w:before="57" w:after="57"/>
        <w:rPr>
          <w:lang w:val="el-GR"/>
        </w:rPr>
      </w:pPr>
      <w:r w:rsidRPr="005F0D2A">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41998D8" w14:textId="77777777" w:rsidR="005F0D2A" w:rsidRPr="005F0D2A" w:rsidRDefault="005F0D2A" w:rsidP="005F0D2A">
      <w:pPr>
        <w:spacing w:before="57" w:after="57"/>
        <w:rPr>
          <w:lang w:val="el-GR"/>
        </w:rPr>
      </w:pPr>
      <w:r w:rsidRPr="005F0D2A">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45099579" w14:textId="77777777" w:rsidR="005F0D2A" w:rsidRPr="005F0D2A" w:rsidRDefault="005F0D2A" w:rsidP="005F0D2A">
      <w:pPr>
        <w:spacing w:before="57" w:after="57"/>
        <w:rPr>
          <w:lang w:val="el-GR"/>
        </w:rPr>
      </w:pPr>
      <w:r w:rsidRPr="005F0D2A">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1BB8183A" w14:textId="77777777" w:rsidR="005F0D2A" w:rsidRPr="005F0D2A" w:rsidRDefault="005F0D2A" w:rsidP="005F0D2A">
      <w:pPr>
        <w:spacing w:before="57" w:after="57"/>
        <w:rPr>
          <w:lang w:val="el-GR"/>
        </w:rPr>
      </w:pPr>
      <w:r w:rsidRPr="005F0D2A">
        <w:rPr>
          <w:lang w:val="el-GR"/>
        </w:rPr>
        <w:t xml:space="preserve">ΙΙΙ. Αποδέκτες των ανωτέρω (υπό Α) δεδομένων στους οποίους κοινοποιούνται είναι: </w:t>
      </w:r>
    </w:p>
    <w:p w14:paraId="008637AD" w14:textId="77777777" w:rsidR="005F0D2A" w:rsidRPr="005F0D2A" w:rsidRDefault="005F0D2A" w:rsidP="005F0D2A">
      <w:pPr>
        <w:spacing w:before="57" w:after="57"/>
        <w:rPr>
          <w:lang w:val="el-GR"/>
        </w:rPr>
      </w:pPr>
      <w:r w:rsidRPr="005F0D2A">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381289B7" w14:textId="77777777" w:rsidR="005F0D2A" w:rsidRPr="005F0D2A" w:rsidRDefault="005F0D2A" w:rsidP="005F0D2A">
      <w:pPr>
        <w:spacing w:before="57" w:after="57"/>
        <w:rPr>
          <w:lang w:val="el-GR"/>
        </w:rPr>
      </w:pPr>
      <w:r w:rsidRPr="005F0D2A">
        <w:rPr>
          <w:lang w:val="el-GR"/>
        </w:rPr>
        <w:t>(β) Το Δημόσιο, άλλοι δημόσιοι φορείς ή δικαστικές αρχές ή άλλες αρχές ή δικαιοδοτικά όργανα, στο πλαίσιο των αρμοδιοτήτων τους.</w:t>
      </w:r>
    </w:p>
    <w:p w14:paraId="3A3A0F38" w14:textId="77777777" w:rsidR="005F0D2A" w:rsidRPr="005F0D2A" w:rsidRDefault="005F0D2A" w:rsidP="005F0D2A">
      <w:pPr>
        <w:spacing w:before="57" w:after="57"/>
        <w:rPr>
          <w:lang w:val="el-GR"/>
        </w:rPr>
      </w:pPr>
      <w:r w:rsidRPr="005F0D2A">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0669F33" w14:textId="77777777" w:rsidR="005F0D2A" w:rsidRPr="005F0D2A" w:rsidRDefault="005F0D2A" w:rsidP="005F0D2A">
      <w:pPr>
        <w:spacing w:before="57" w:after="57"/>
        <w:rPr>
          <w:lang w:val="el-GR"/>
        </w:rPr>
      </w:pPr>
      <w:r w:rsidRPr="005F0D2A">
        <w:t>IV</w:t>
      </w:r>
      <w:r w:rsidRPr="005F0D2A">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5BF648C8" w14:textId="77777777" w:rsidR="005F0D2A" w:rsidRPr="005F0D2A" w:rsidRDefault="005F0D2A" w:rsidP="005F0D2A">
      <w:pPr>
        <w:spacing w:before="57" w:after="57"/>
        <w:rPr>
          <w:lang w:val="el-GR"/>
        </w:rPr>
      </w:pPr>
      <w:r w:rsidRPr="005F0D2A">
        <w:t>V</w:t>
      </w:r>
      <w:r w:rsidRPr="005F0D2A">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62EC2945" w14:textId="69DC5647" w:rsidR="0037670C" w:rsidRDefault="005F0D2A" w:rsidP="00141A7C">
      <w:pPr>
        <w:spacing w:before="57" w:after="57"/>
        <w:rPr>
          <w:lang w:val="el-GR"/>
        </w:rPr>
      </w:pPr>
      <w:r w:rsidRPr="005F0D2A">
        <w:t>VI</w:t>
      </w:r>
      <w:r w:rsidRPr="005F0D2A">
        <w:rPr>
          <w:lang w:val="el-GR"/>
        </w:rPr>
        <w:t xml:space="preserve">. </w:t>
      </w:r>
      <w:r w:rsidRPr="005F0D2A">
        <w:t>H</w:t>
      </w:r>
      <w:r w:rsidRPr="005F0D2A">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37670C" w:rsidSect="00374408">
      <w:headerReference w:type="even" r:id="rId34"/>
      <w:headerReference w:type="default" r:id="rId35"/>
      <w:footerReference w:type="even" r:id="rId36"/>
      <w:footerReference w:type="default" r:id="rId37"/>
      <w:headerReference w:type="first" r:id="rId38"/>
      <w:footerReference w:type="first" r:id="rId39"/>
      <w:pgSz w:w="11906" w:h="16838"/>
      <w:pgMar w:top="1134" w:right="1134" w:bottom="1134" w:left="1134" w:header="720" w:footer="709" w:gutter="0"/>
      <w:pgNumType w:start="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217D8" w14:textId="77777777" w:rsidR="001679DC" w:rsidRDefault="001679DC">
      <w:pPr>
        <w:spacing w:after="0"/>
      </w:pPr>
      <w:r>
        <w:separator/>
      </w:r>
    </w:p>
  </w:endnote>
  <w:endnote w:type="continuationSeparator" w:id="0">
    <w:p w14:paraId="29EAB869" w14:textId="77777777" w:rsidR="001679DC" w:rsidRDefault="001679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 w:name="Constantia">
    <w:panose1 w:val="02030602050306030303"/>
    <w:charset w:val="A1"/>
    <w:family w:val="roman"/>
    <w:pitch w:val="variable"/>
    <w:sig w:usb0="A00002EF" w:usb1="4000204B" w:usb2="00000000" w:usb3="00000000" w:csb0="0000019F"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1092" w14:textId="77777777" w:rsidR="00374408" w:rsidRDefault="0037440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9E23A8" w:rsidRDefault="009E23A8">
    <w:pPr>
      <w:pStyle w:val="af4"/>
      <w:spacing w:after="0"/>
      <w:jc w:val="center"/>
      <w:rPr>
        <w:rFonts w:eastAsia="Times New Roman"/>
        <w:kern w:val="1"/>
        <w:sz w:val="18"/>
        <w:szCs w:val="18"/>
        <w:lang w:val="el-GR" w:eastAsia="zh-CN"/>
      </w:rPr>
    </w:pPr>
  </w:p>
  <w:p w14:paraId="7CEDBECA" w14:textId="5A67E58A" w:rsidR="009E23A8" w:rsidRDefault="009E23A8">
    <w:pPr>
      <w:pStyle w:val="af4"/>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3849" w14:textId="77777777" w:rsidR="00374408" w:rsidRDefault="0037440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90B5" w14:textId="77777777" w:rsidR="001679DC" w:rsidRDefault="001679DC">
      <w:pPr>
        <w:spacing w:after="0"/>
      </w:pPr>
      <w:r>
        <w:separator/>
      </w:r>
    </w:p>
  </w:footnote>
  <w:footnote w:type="continuationSeparator" w:id="0">
    <w:p w14:paraId="02AD2A4F" w14:textId="77777777" w:rsidR="001679DC" w:rsidRDefault="001679DC">
      <w:pPr>
        <w:spacing w:after="0"/>
      </w:pPr>
      <w:r>
        <w:continuationSeparator/>
      </w:r>
    </w:p>
  </w:footnote>
  <w:footnote w:id="1">
    <w:p w14:paraId="365B35F2" w14:textId="77777777" w:rsidR="009049B1" w:rsidRPr="00D31DA2" w:rsidRDefault="009049B1" w:rsidP="009049B1">
      <w:pPr>
        <w:pStyle w:val="af6"/>
        <w:rPr>
          <w:lang w:val="el-GR"/>
        </w:rPr>
      </w:pPr>
      <w:r w:rsidRPr="005301DD">
        <w:rPr>
          <w:rStyle w:val="ae"/>
        </w:rPr>
        <w:footnoteRef/>
      </w:r>
      <w:r>
        <w:rPr>
          <w:lang w:val="el-GR"/>
        </w:rPr>
        <w:t xml:space="preserve">        Άρθρο 53 παρ. 2 περ. α του ν. 4412/2016</w:t>
      </w:r>
      <w:r w:rsidRPr="00186B76">
        <w:rPr>
          <w:lang w:val="el-GR"/>
        </w:rPr>
        <w:t>. Ο κωδικός της αναθέτουσας αρχής για την ηλεκτρονική τιμολόγηση, όπως αυτός προσδιορίζεται στον επίσημο ιστότοπο της ΓΓΠΣΔΔ. Πρβλ. Απόφαση αριθμ.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Καθορισμός Εθνικού Μορφότυπου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6431650C" w14:textId="77777777" w:rsidR="009049B1" w:rsidRPr="00D31DA2" w:rsidRDefault="009049B1" w:rsidP="009049B1">
      <w:pPr>
        <w:pStyle w:val="af6"/>
        <w:rPr>
          <w:szCs w:val="18"/>
          <w:lang w:val="el-GR"/>
        </w:rPr>
      </w:pPr>
      <w:r w:rsidRPr="005301DD">
        <w:rPr>
          <w:vertAlign w:val="superscript"/>
        </w:rPr>
        <w:footnoteRef/>
      </w:r>
      <w:r>
        <w:rPr>
          <w:lang w:val="el-GR"/>
        </w:rPr>
        <w:tab/>
      </w:r>
      <w:r w:rsidRPr="00732591">
        <w:rPr>
          <w:lang w:val="el-GR"/>
        </w:rPr>
        <w:t>Μόνο</w:t>
      </w:r>
      <w:r w:rsidRPr="00D31DA2">
        <w:rPr>
          <w:szCs w:val="18"/>
          <w:lang w:val="el-GR"/>
        </w:rPr>
        <w:t xml:space="preserve"> για συμβάσεις άνω των ορίω</w:t>
      </w:r>
      <w:r>
        <w:rPr>
          <w:szCs w:val="18"/>
          <w:lang w:val="el-GR"/>
        </w:rPr>
        <w:t>ν</w:t>
      </w:r>
    </w:p>
  </w:footnote>
  <w:footnote w:id="3">
    <w:p w14:paraId="55FE58EC" w14:textId="77777777" w:rsidR="009049B1" w:rsidRPr="005A0EC7" w:rsidRDefault="009049B1" w:rsidP="009049B1">
      <w:pPr>
        <w:spacing w:after="0"/>
        <w:rPr>
          <w:lang w:val="el-GR"/>
        </w:rPr>
      </w:pPr>
      <w:r w:rsidRPr="005301DD">
        <w:rPr>
          <w:vertAlign w:val="superscript"/>
        </w:rPr>
        <w:footnoteRef/>
      </w:r>
      <w:r>
        <w:rPr>
          <w:lang w:val="el-GR"/>
        </w:rPr>
        <w:t xml:space="preserve">       </w:t>
      </w:r>
      <w:r w:rsidRPr="005301DD">
        <w:rPr>
          <w:sz w:val="18"/>
          <w:szCs w:val="18"/>
          <w:lang w:val="el-GR"/>
        </w:rPr>
        <w:t>Μόνο για συμβάσεις άνω των ορίων</w:t>
      </w:r>
      <w:r>
        <w:rPr>
          <w:lang w:val="el-GR"/>
        </w:rPr>
        <w:t xml:space="preserve"> </w:t>
      </w:r>
    </w:p>
  </w:footnote>
  <w:footnote w:id="4">
    <w:p w14:paraId="19A62E3A" w14:textId="77777777" w:rsidR="009049B1" w:rsidRPr="00E90CD8" w:rsidRDefault="009049B1" w:rsidP="009049B1">
      <w:pPr>
        <w:pStyle w:val="af6"/>
        <w:rPr>
          <w:lang w:val="el-GR"/>
        </w:rPr>
      </w:pPr>
      <w:r w:rsidRPr="005301DD">
        <w:rPr>
          <w:vertAlign w:val="superscript"/>
        </w:rPr>
        <w:footnoteRef/>
      </w:r>
      <w:r>
        <w:rPr>
          <w:lang w:val="el-GR"/>
        </w:rPr>
        <w:tab/>
        <w:t>Συμπληρώνεται το όνομα, η διεύθυνση, ο αριθμός τηλεφώνου, η διεύθυνση ηλεκτρονικού ταχυδρομείου (</w:t>
      </w:r>
      <w:r>
        <w:t>e</w:t>
      </w:r>
      <w:r>
        <w:rPr>
          <w:lang w:val="el-GR"/>
        </w:rPr>
        <w:t>-</w:t>
      </w:r>
      <w:r>
        <w:t>mail</w:t>
      </w:r>
      <w:r>
        <w:rPr>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17482E68" w14:textId="77777777" w:rsidR="009049B1" w:rsidRPr="00E90CD8" w:rsidRDefault="009049B1" w:rsidP="009049B1">
      <w:pPr>
        <w:pStyle w:val="af6"/>
        <w:rPr>
          <w:lang w:val="el-GR"/>
        </w:rPr>
      </w:pPr>
      <w:r w:rsidRPr="005301DD">
        <w:rPr>
          <w:vertAlign w:val="superscript"/>
        </w:rPr>
        <w:footnoteRef/>
      </w:r>
      <w:r>
        <w:rPr>
          <w:lang w:val="el-GR"/>
        </w:rPr>
        <w:tab/>
        <w:t xml:space="preserve">Εφόσον υπάρχει και για συμβάσεις άνω των ορίων  </w:t>
      </w:r>
    </w:p>
  </w:footnote>
  <w:footnote w:id="6">
    <w:p w14:paraId="0F38E8B2" w14:textId="77777777" w:rsidR="009E23A8" w:rsidRPr="00E90CD8" w:rsidRDefault="009E23A8">
      <w:pPr>
        <w:pStyle w:val="af6"/>
        <w:rPr>
          <w:lang w:val="el-GR"/>
        </w:rPr>
      </w:pPr>
      <w:r>
        <w:rPr>
          <w:rStyle w:val="a9"/>
        </w:rPr>
        <w:footnoteRef/>
      </w:r>
      <w:r>
        <w:rPr>
          <w:rStyle w:val="a5"/>
          <w:vertAlign w:val="baseline"/>
          <w:lang w:val="el-GR"/>
        </w:rPr>
        <w:tab/>
        <w:t>Αναφέρεται το είδος της Α.</w:t>
      </w:r>
      <w:r>
        <w:rPr>
          <w:rStyle w:val="a5"/>
          <w:vertAlign w:val="baseline"/>
          <w:lang w:val="en-US"/>
        </w:rPr>
        <w:t>A</w:t>
      </w:r>
      <w:r>
        <w:rPr>
          <w:rStyle w:val="a5"/>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7">
    <w:p w14:paraId="1543AFC9" w14:textId="77777777" w:rsidR="009E23A8" w:rsidRPr="00E90CD8" w:rsidRDefault="009E23A8">
      <w:pPr>
        <w:pStyle w:val="af6"/>
        <w:rPr>
          <w:lang w:val="el-GR"/>
        </w:rPr>
      </w:pPr>
      <w:r>
        <w:rPr>
          <w:rStyle w:val="a9"/>
        </w:rPr>
        <w:footnoteRef/>
      </w:r>
      <w:r>
        <w:rPr>
          <w:rStyle w:val="a5"/>
          <w:vertAlign w:val="baseline"/>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8">
    <w:p w14:paraId="60BB718F" w14:textId="77777777" w:rsidR="009E23A8" w:rsidRPr="00E90CD8" w:rsidRDefault="009E23A8">
      <w:pPr>
        <w:pStyle w:val="af6"/>
        <w:rPr>
          <w:lang w:val="el-GR"/>
        </w:rPr>
      </w:pPr>
      <w:r>
        <w:rPr>
          <w:rStyle w:val="a9"/>
        </w:rPr>
        <w:footnoteRef/>
      </w:r>
      <w:r>
        <w:rPr>
          <w:rStyle w:val="a5"/>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5"/>
          <w:vertAlign w:val="baseline"/>
        </w:rPr>
        <w:t>L</w:t>
      </w:r>
      <w:r>
        <w:rPr>
          <w:rStyle w:val="a5"/>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9">
    <w:p w14:paraId="31EF98FD" w14:textId="77777777" w:rsidR="009E23A8" w:rsidRPr="005A0EC7" w:rsidRDefault="009E23A8">
      <w:pPr>
        <w:pStyle w:val="af6"/>
        <w:rPr>
          <w:lang w:val="el-GR"/>
        </w:rPr>
      </w:pPr>
      <w:r>
        <w:rPr>
          <w:rStyle w:val="a9"/>
        </w:rPr>
        <w:footnoteRef/>
      </w:r>
      <w:r>
        <w:rPr>
          <w:lang w:val="el-GR"/>
        </w:rPr>
        <w:tab/>
        <w:t>Συμπληρώνεται το εφαρμοστέο νομικό πλαίσιο (χώρα και νομοθέτημα/ματα)</w:t>
      </w:r>
    </w:p>
  </w:footnote>
  <w:footnote w:id="10">
    <w:p w14:paraId="01AFB6CB" w14:textId="77777777" w:rsidR="009E23A8" w:rsidRPr="007037EB" w:rsidRDefault="009E23A8">
      <w:pPr>
        <w:pStyle w:val="af6"/>
        <w:rPr>
          <w:lang w:val="el-GR"/>
        </w:rPr>
      </w:pPr>
      <w:r>
        <w:rPr>
          <w:rStyle w:val="a9"/>
        </w:rPr>
        <w:footnoteRef/>
      </w:r>
      <w:r>
        <w:rPr>
          <w:lang w:val="el-GR"/>
        </w:rPr>
        <w:tab/>
        <w:t>Επιλέγονται και συμπληρώνονται τα αντίστοιχα εδάφια, πρβλ άρθρα 22 και 67 ν. 4412/16</w:t>
      </w:r>
    </w:p>
  </w:footnote>
  <w:footnote w:id="11">
    <w:p w14:paraId="379EFA85" w14:textId="77777777" w:rsidR="009E23A8" w:rsidRPr="007037EB" w:rsidRDefault="009E23A8">
      <w:pPr>
        <w:pStyle w:val="af6"/>
        <w:rPr>
          <w:lang w:val="el-GR"/>
        </w:rPr>
      </w:pPr>
      <w:r w:rsidRPr="007037EB">
        <w:rPr>
          <w:rStyle w:val="a9"/>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2">
    <w:p w14:paraId="15AF3DFD" w14:textId="77777777" w:rsidR="006D4993" w:rsidRPr="002E7A08" w:rsidRDefault="006D4993" w:rsidP="006D4993">
      <w:pPr>
        <w:pStyle w:val="af6"/>
        <w:rPr>
          <w:lang w:val="el-GR"/>
        </w:rPr>
      </w:pPr>
      <w:r>
        <w:rPr>
          <w:rStyle w:val="ae"/>
        </w:rPr>
        <w:footnoteRef/>
      </w:r>
      <w:r w:rsidRPr="00A73090">
        <w:rPr>
          <w:lang w:val="el-GR"/>
        </w:rPr>
        <w:t xml:space="preserve"> </w:t>
      </w:r>
      <w:r>
        <w:rPr>
          <w:rStyle w:val="a5"/>
          <w:vertAlign w:val="baseline"/>
          <w:lang w:val="el-GR"/>
        </w:rPr>
        <w:tab/>
      </w:r>
      <w:r w:rsidRPr="00EE4B81">
        <w:rPr>
          <w:lang w:val="el-GR"/>
        </w:rPr>
        <w:t xml:space="preserve">Σύμφωνα με το άρθρο 4 παρ. 4 του π.δ 80/2016 </w:t>
      </w:r>
      <w:r w:rsidRPr="00EE4B81">
        <w:rPr>
          <w:i/>
          <w:lang w:val="el-GR"/>
        </w:rPr>
        <w:t>“Ανάληψη υποχρεώσεων από τους διατάκτες”</w:t>
      </w:r>
      <w:r w:rsidRPr="00EE4B81">
        <w:rPr>
          <w:lang w:val="el-GR"/>
        </w:rPr>
        <w:t xml:space="preserve"> ( Α΄ 145) «4. Οι διακηρύξεις, οι αποφάσεις ανάθεσης και οι συμβάσεις που συνάπτονται για λογαριασμό όλων των φορέων Γενικής Κυβέρνησης</w:t>
      </w:r>
      <w:r w:rsidRPr="002E7A08">
        <w:rPr>
          <w:lang w:val="el-GR"/>
        </w:rPr>
        <w:t xml:space="preserve"> </w:t>
      </w:r>
      <w:r w:rsidRPr="00EE4B81">
        <w:rPr>
          <w:lang w:val="el-GR"/>
        </w:rPr>
        <w:t>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π.δ: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3">
    <w:p w14:paraId="6085C100" w14:textId="2E78BF9E" w:rsidR="009E23A8" w:rsidRPr="009C31D5" w:rsidRDefault="009E23A8" w:rsidP="00DE2F44">
      <w:pPr>
        <w:pStyle w:val="af6"/>
        <w:rPr>
          <w:lang w:val="el-GR"/>
        </w:rPr>
      </w:pPr>
      <w:r>
        <w:rPr>
          <w:rStyle w:val="a9"/>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14">
    <w:p w14:paraId="5784E5BA" w14:textId="77777777" w:rsidR="009E23A8" w:rsidRPr="00F50CA4" w:rsidRDefault="009E23A8">
      <w:pPr>
        <w:pStyle w:val="af6"/>
        <w:rPr>
          <w:lang w:val="el-GR"/>
        </w:rPr>
      </w:pPr>
      <w:r>
        <w:rPr>
          <w:rStyle w:val="a9"/>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5">
    <w:p w14:paraId="74B38772" w14:textId="77777777" w:rsidR="009E23A8" w:rsidRPr="00D46D13" w:rsidRDefault="009E23A8">
      <w:pPr>
        <w:pStyle w:val="af6"/>
        <w:rPr>
          <w:lang w:val="el-GR"/>
        </w:rPr>
      </w:pPr>
      <w:r>
        <w:rPr>
          <w:rStyle w:val="a9"/>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6">
    <w:p w14:paraId="26601621" w14:textId="77777777" w:rsidR="009E23A8" w:rsidRPr="00D46D13" w:rsidRDefault="009E23A8">
      <w:pPr>
        <w:pStyle w:val="af6"/>
        <w:rPr>
          <w:lang w:val="el-GR"/>
        </w:rPr>
      </w:pPr>
      <w:r>
        <w:rPr>
          <w:rStyle w:val="ae"/>
        </w:rPr>
        <w:footnoteRef/>
      </w:r>
      <w:r>
        <w:rPr>
          <w:rStyle w:val="a5"/>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17">
    <w:p w14:paraId="34666FBF" w14:textId="77777777" w:rsidR="009E23A8" w:rsidRPr="00D46D13" w:rsidRDefault="009E23A8">
      <w:pPr>
        <w:pStyle w:val="af6"/>
        <w:rPr>
          <w:lang w:val="el-GR"/>
        </w:rPr>
      </w:pPr>
      <w:r>
        <w:rPr>
          <w:rStyle w:val="a9"/>
        </w:rPr>
        <w:footnoteRef/>
      </w:r>
      <w:r>
        <w:rPr>
          <w:lang w:val="el-GR"/>
        </w:rPr>
        <w:tab/>
        <w:t>Άρθρο 18 παρ. 2 του ν. 4412/2016.</w:t>
      </w:r>
    </w:p>
  </w:footnote>
  <w:footnote w:id="18">
    <w:p w14:paraId="58D9C4F5" w14:textId="77777777" w:rsidR="009E23A8" w:rsidRPr="00C823DC" w:rsidRDefault="009E23A8">
      <w:pPr>
        <w:pStyle w:val="af6"/>
        <w:rPr>
          <w:lang w:val="el-GR"/>
        </w:rPr>
      </w:pPr>
      <w:r>
        <w:rPr>
          <w:rStyle w:val="a9"/>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19">
    <w:p w14:paraId="05DF2512" w14:textId="5E2398D8" w:rsidR="009E23A8" w:rsidRPr="00AE47A1" w:rsidRDefault="009E23A8">
      <w:pPr>
        <w:pStyle w:val="af6"/>
        <w:rPr>
          <w:lang w:val="el-GR"/>
        </w:rPr>
      </w:pPr>
      <w:r>
        <w:rPr>
          <w:rStyle w:val="a9"/>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0">
    <w:p w14:paraId="2771E2C1" w14:textId="77777777" w:rsidR="009E23A8" w:rsidRPr="00C823DC" w:rsidRDefault="009E23A8">
      <w:pPr>
        <w:pStyle w:val="af6"/>
        <w:rPr>
          <w:lang w:val="el-GR"/>
        </w:rPr>
      </w:pPr>
      <w:r>
        <w:rPr>
          <w:rStyle w:val="a9"/>
        </w:rPr>
        <w:footnoteRef/>
      </w:r>
      <w:r>
        <w:rPr>
          <w:lang w:val="el-GR"/>
        </w:rPr>
        <w:tab/>
        <w:t xml:space="preserve">Άρθρο 60 παρ. 3 &amp; 67 παρ. 2  του ν. 4412/2016 </w:t>
      </w:r>
    </w:p>
  </w:footnote>
  <w:footnote w:id="21">
    <w:p w14:paraId="5714CCEB" w14:textId="77777777" w:rsidR="009E23A8" w:rsidRPr="001E6F85" w:rsidRDefault="009E23A8">
      <w:pPr>
        <w:pStyle w:val="af6"/>
        <w:rPr>
          <w:lang w:val="el-GR"/>
        </w:rPr>
      </w:pPr>
      <w:r>
        <w:rPr>
          <w:rStyle w:val="ae"/>
        </w:rPr>
        <w:footnoteRef/>
      </w:r>
      <w:r w:rsidRPr="001E6F85">
        <w:rPr>
          <w:lang w:val="el-GR"/>
        </w:rPr>
        <w:t xml:space="preserve"> </w:t>
      </w:r>
      <w:r>
        <w:rPr>
          <w:lang w:val="el-GR"/>
        </w:rPr>
        <w:tab/>
      </w:r>
      <w:r w:rsidRPr="00FE71B4">
        <w:rPr>
          <w:lang w:val="el-GR"/>
        </w:rPr>
        <w:t>Πρβλ οδηγίες για τη χρήση του τυποποιημένου εντύπου 14 «Διορθωτικό» στην ιστοσελίδα του simap https://simap.ted.europa.eu/documents/10184/166101/Instructions+for+the+use+of+F14_EL.pdf/0bdd2252-323d-44d1-97d5-0babe74629f4</w:t>
      </w:r>
    </w:p>
  </w:footnote>
  <w:footnote w:id="22">
    <w:p w14:paraId="54064629" w14:textId="77777777" w:rsidR="009E23A8" w:rsidRPr="00AE47A1" w:rsidRDefault="009E23A8" w:rsidP="00FE71B4">
      <w:pPr>
        <w:pStyle w:val="af6"/>
        <w:rPr>
          <w:lang w:val="el-GR"/>
        </w:rPr>
      </w:pPr>
      <w:r>
        <w:rPr>
          <w:rStyle w:val="ae"/>
        </w:rPr>
        <w:footnoteRef/>
      </w:r>
      <w:r>
        <w:rPr>
          <w:rStyle w:val="a5"/>
          <w:vertAlign w:val="baseline"/>
          <w:lang w:val="el-GR"/>
        </w:rPr>
        <w:tab/>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3">
    <w:p w14:paraId="268817A9" w14:textId="77777777" w:rsidR="009E23A8" w:rsidRPr="00175691" w:rsidRDefault="009E23A8">
      <w:pPr>
        <w:pStyle w:val="af6"/>
        <w:rPr>
          <w:lang w:val="el-GR"/>
        </w:rPr>
      </w:pPr>
      <w:r>
        <w:rPr>
          <w:rStyle w:val="ae"/>
        </w:rPr>
        <w:footnoteRef/>
      </w:r>
      <w:r w:rsidRPr="00175691">
        <w:rPr>
          <w:lang w:val="el-GR"/>
        </w:rPr>
        <w:t xml:space="preserve"> </w:t>
      </w:r>
      <w:r>
        <w:rPr>
          <w:rStyle w:val="a5"/>
          <w:vertAlign w:val="baseline"/>
          <w:lang w:val="el-GR"/>
        </w:rPr>
        <w:tab/>
      </w:r>
      <w:r>
        <w:rPr>
          <w:lang w:val="el-GR"/>
        </w:rPr>
        <w:t>Ά</w:t>
      </w:r>
      <w:r w:rsidRPr="00175691">
        <w:rPr>
          <w:lang w:val="el-GR"/>
        </w:rPr>
        <w:t>ρθρο 80 παρ. 10 ν. 4412/2016</w:t>
      </w:r>
    </w:p>
  </w:footnote>
  <w:footnote w:id="24">
    <w:p w14:paraId="4E007FD7" w14:textId="7D7AEC23" w:rsidR="009E23A8" w:rsidRPr="00175691" w:rsidRDefault="009E23A8">
      <w:pPr>
        <w:pStyle w:val="af6"/>
        <w:rPr>
          <w:lang w:val="el-GR"/>
        </w:rPr>
      </w:pPr>
      <w:r>
        <w:rPr>
          <w:rStyle w:val="a9"/>
        </w:rPr>
        <w:footnoteRef/>
      </w:r>
      <w:r>
        <w:rPr>
          <w:szCs w:val="18"/>
          <w:lang w:val="el-GR"/>
        </w:rPr>
        <w:tab/>
        <w:t>Άρθρο 92 παρ.4 του ν. 4412/2016</w:t>
      </w:r>
    </w:p>
  </w:footnote>
  <w:footnote w:id="25">
    <w:p w14:paraId="0AC97C3C" w14:textId="77777777" w:rsidR="009E23A8" w:rsidRPr="00175691" w:rsidRDefault="009E23A8">
      <w:pPr>
        <w:pStyle w:val="af6"/>
        <w:rPr>
          <w:lang w:val="el-GR"/>
        </w:rPr>
      </w:pPr>
      <w:r>
        <w:rPr>
          <w:rStyle w:val="a9"/>
        </w:rPr>
        <w:footnoteRef/>
      </w:r>
      <w:r>
        <w:rPr>
          <w:szCs w:val="18"/>
          <w:lang w:val="el-GR"/>
        </w:rPr>
        <w:tab/>
        <w:t>Με την επιφύλαξη της εν όλω ή εν μέρει σύνταξης των εγγράφων σε άλλη γλώσσα</w:t>
      </w:r>
    </w:p>
  </w:footnote>
  <w:footnote w:id="26">
    <w:p w14:paraId="6EAFAE0F" w14:textId="3928B9AA" w:rsidR="009E23A8" w:rsidRPr="00D6713A" w:rsidRDefault="009E23A8">
      <w:pPr>
        <w:pStyle w:val="af6"/>
        <w:rPr>
          <w:lang w:val="el-GR"/>
        </w:rPr>
      </w:pPr>
      <w:r w:rsidRPr="00E06ADE">
        <w:rPr>
          <w:rStyle w:val="ae"/>
        </w:rPr>
        <w:footnoteRef/>
      </w:r>
      <w:r>
        <w:rPr>
          <w:szCs w:val="18"/>
          <w:lang w:val="el-GR"/>
        </w:rPr>
        <w:tab/>
        <w:t xml:space="preserve">Άρθρο 72 του  ν. 4412/2 016 </w:t>
      </w:r>
    </w:p>
  </w:footnote>
  <w:footnote w:id="27">
    <w:p w14:paraId="64B5725A" w14:textId="3DA9605E" w:rsidR="009E23A8" w:rsidRPr="00D6713A" w:rsidRDefault="009E23A8">
      <w:pPr>
        <w:pStyle w:val="af6"/>
        <w:rPr>
          <w:lang w:val="el-GR"/>
        </w:rPr>
      </w:pPr>
      <w:r>
        <w:rPr>
          <w:rStyle w:val="a9"/>
        </w:rPr>
        <w:footnoteRef/>
      </w:r>
      <w:r>
        <w:rPr>
          <w:szCs w:val="18"/>
          <w:lang w:val="el-GR"/>
        </w:rPr>
        <w:tab/>
        <w:t>Πρβλ.  άρθρο 120 του  ν.4512/2018 (ΦΕΚ Α΄ 5/17.1.2017), καθώς και</w:t>
      </w:r>
      <w:r>
        <w:rPr>
          <w:lang w:val="el-GR"/>
        </w:rPr>
        <w:t xml:space="preserve">  άρθρο 15 παρ.1 του  ν.4541/2018  (ΦΕΚ Α΄ 93/31.5.2018),</w:t>
      </w:r>
    </w:p>
  </w:footnote>
  <w:footnote w:id="28">
    <w:p w14:paraId="1FF0DF1B" w14:textId="77777777" w:rsidR="009E23A8" w:rsidRPr="0065239E" w:rsidRDefault="009E23A8">
      <w:pPr>
        <w:pStyle w:val="af6"/>
        <w:rPr>
          <w:lang w:val="el-GR"/>
        </w:rPr>
      </w:pPr>
      <w:r>
        <w:rPr>
          <w:rStyle w:val="ae"/>
        </w:rPr>
        <w:footnoteRef/>
      </w:r>
      <w:r>
        <w:rPr>
          <w:rStyle w:val="a5"/>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29">
    <w:p w14:paraId="76ABE4AC" w14:textId="08142A0C" w:rsidR="009E23A8" w:rsidRPr="00F46CE2" w:rsidRDefault="009E23A8">
      <w:pPr>
        <w:pStyle w:val="af6"/>
        <w:rPr>
          <w:lang w:val="el-GR"/>
        </w:rPr>
      </w:pPr>
      <w:r>
        <w:rPr>
          <w:rStyle w:val="ae"/>
        </w:rPr>
        <w:footnoteRef/>
      </w:r>
      <w:r>
        <w:rPr>
          <w:rStyle w:val="a5"/>
          <w:vertAlign w:val="baseline"/>
          <w:lang w:val="el-GR"/>
        </w:rPr>
        <w:tab/>
      </w:r>
      <w:r>
        <w:rPr>
          <w:lang w:val="el-GR"/>
        </w:rPr>
        <w:t>Παρ. 12 άρθρου 72 του ν. 4412/2016</w:t>
      </w:r>
    </w:p>
  </w:footnote>
  <w:footnote w:id="30">
    <w:p w14:paraId="3B70A0D5" w14:textId="77777777" w:rsidR="009E23A8" w:rsidRPr="0065239E" w:rsidRDefault="009E23A8">
      <w:pPr>
        <w:pStyle w:val="af6"/>
        <w:rPr>
          <w:lang w:val="el-GR"/>
        </w:rPr>
      </w:pPr>
      <w:r>
        <w:rPr>
          <w:rStyle w:val="ae"/>
        </w:rPr>
        <w:footnoteRef/>
      </w:r>
      <w:r>
        <w:rPr>
          <w:rStyle w:val="a5"/>
          <w:vertAlign w:val="baseline"/>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31">
    <w:p w14:paraId="6AD6D914" w14:textId="77777777" w:rsidR="009E23A8" w:rsidRPr="00355202" w:rsidRDefault="009E23A8" w:rsidP="00626CCA">
      <w:pPr>
        <w:pStyle w:val="af6"/>
        <w:rPr>
          <w:lang w:val="el-GR"/>
        </w:rPr>
      </w:pPr>
      <w:r>
        <w:rPr>
          <w:rStyle w:val="ae"/>
        </w:rPr>
        <w:footnoteRef/>
      </w:r>
      <w:r>
        <w:rPr>
          <w:rStyle w:val="a5"/>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32">
    <w:p w14:paraId="4F52BBF7" w14:textId="77777777" w:rsidR="009E23A8" w:rsidRPr="002510A3" w:rsidRDefault="009E23A8">
      <w:pPr>
        <w:pStyle w:val="af6"/>
        <w:rPr>
          <w:lang w:val="el-GR"/>
        </w:rPr>
      </w:pPr>
      <w:r>
        <w:rPr>
          <w:rStyle w:val="ae"/>
        </w:rPr>
        <w:footnoteRef/>
      </w:r>
      <w:r>
        <w:rPr>
          <w:rStyle w:val="a5"/>
          <w:vertAlign w:val="baseline"/>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33">
    <w:p w14:paraId="3401DB8E" w14:textId="77777777" w:rsidR="009E23A8" w:rsidRPr="00BD65F6" w:rsidRDefault="009E23A8">
      <w:pPr>
        <w:pStyle w:val="af6"/>
        <w:rPr>
          <w:lang w:val="el-GR"/>
        </w:rPr>
      </w:pPr>
      <w:r>
        <w:rPr>
          <w:rStyle w:val="ae"/>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34">
    <w:p w14:paraId="4650B4D8" w14:textId="77777777" w:rsidR="009E23A8" w:rsidRPr="006B4E4A" w:rsidRDefault="009E23A8">
      <w:pPr>
        <w:pStyle w:val="af6"/>
        <w:rPr>
          <w:lang w:val="el-GR"/>
        </w:rPr>
      </w:pPr>
      <w:r>
        <w:rPr>
          <w:rStyle w:val="ae"/>
        </w:rPr>
        <w:footnoteRef/>
      </w:r>
      <w:r w:rsidRPr="00BD65F6">
        <w:rPr>
          <w:lang w:val="el-GR"/>
        </w:rPr>
        <w:t xml:space="preserve"> </w:t>
      </w:r>
      <w:r>
        <w:rPr>
          <w:lang w:val="el-GR"/>
        </w:rPr>
        <w:t xml:space="preserve"> </w:t>
      </w:r>
      <w:r>
        <w:rPr>
          <w:lang w:val="el-GR"/>
        </w:rPr>
        <w:tab/>
        <w:t>Άρθρο 19 ν. 4412/2016.</w:t>
      </w:r>
    </w:p>
  </w:footnote>
  <w:footnote w:id="35">
    <w:p w14:paraId="2136AFA4" w14:textId="77777777" w:rsidR="009E23A8" w:rsidRPr="006B4E4A" w:rsidRDefault="009E23A8">
      <w:pPr>
        <w:pStyle w:val="af6"/>
        <w:rPr>
          <w:lang w:val="el-GR"/>
        </w:rPr>
      </w:pPr>
      <w:r>
        <w:rPr>
          <w:rStyle w:val="a9"/>
          <w:rFonts w:ascii="Arial" w:hAnsi="Arial"/>
        </w:rPr>
        <w:footnoteRef/>
      </w:r>
      <w:r>
        <w:rPr>
          <w:rStyle w:val="a5"/>
          <w:vertAlign w:val="baseline"/>
          <w:lang w:val="el-GR"/>
        </w:rPr>
        <w:tab/>
        <w:t>Παρ. 1 ,2 και 12 του άρθρου 72 του ν.4412/2016.</w:t>
      </w:r>
    </w:p>
  </w:footnote>
  <w:footnote w:id="36">
    <w:p w14:paraId="49FCF301" w14:textId="77777777" w:rsidR="009E23A8" w:rsidRPr="006B4E4A" w:rsidRDefault="009E23A8">
      <w:pPr>
        <w:pStyle w:val="af6"/>
        <w:rPr>
          <w:lang w:val="el-GR"/>
        </w:rPr>
      </w:pPr>
      <w:r>
        <w:rPr>
          <w:rStyle w:val="a9"/>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37">
    <w:p w14:paraId="080351B2" w14:textId="77777777" w:rsidR="009E23A8" w:rsidRPr="006B4E4A" w:rsidRDefault="009E23A8">
      <w:pPr>
        <w:pStyle w:val="af6"/>
        <w:rPr>
          <w:lang w:val="el-GR"/>
        </w:rPr>
      </w:pPr>
      <w:r>
        <w:rPr>
          <w:rStyle w:val="a9"/>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footnote>
  <w:footnote w:id="38">
    <w:p w14:paraId="0261D576" w14:textId="77777777" w:rsidR="009E23A8" w:rsidRPr="00266D9E" w:rsidRDefault="009E23A8">
      <w:pPr>
        <w:pStyle w:val="af6"/>
        <w:rPr>
          <w:lang w:val="el-GR"/>
        </w:rPr>
      </w:pPr>
      <w:r>
        <w:rPr>
          <w:rStyle w:val="a9"/>
        </w:rPr>
        <w:footnoteRef/>
      </w:r>
      <w:r>
        <w:rPr>
          <w:lang w:val="el-GR"/>
        </w:rPr>
        <w:tab/>
        <w:t>Άρθρο 72 παρ. 3 εδάφιο δεύτερο του ν. 4412/2016</w:t>
      </w:r>
      <w:r>
        <w:rPr>
          <w:rFonts w:cs="Cambria"/>
          <w:szCs w:val="18"/>
          <w:lang w:val="el-GR"/>
        </w:rPr>
        <w:t>.</w:t>
      </w:r>
    </w:p>
  </w:footnote>
  <w:footnote w:id="39">
    <w:p w14:paraId="7E46C164" w14:textId="77777777" w:rsidR="009E23A8" w:rsidRPr="00266D9E" w:rsidRDefault="009E23A8">
      <w:pPr>
        <w:pStyle w:val="af6"/>
        <w:rPr>
          <w:lang w:val="el-GR"/>
        </w:rPr>
      </w:pPr>
      <w:r>
        <w:rPr>
          <w:rStyle w:val="ae"/>
        </w:rPr>
        <w:footnoteRef/>
      </w:r>
      <w:r w:rsidRPr="00266D9E">
        <w:rPr>
          <w:lang w:val="el-GR"/>
        </w:rPr>
        <w:t xml:space="preserve"> </w:t>
      </w:r>
      <w:r>
        <w:rPr>
          <w:rStyle w:val="a5"/>
          <w:vertAlign w:val="baseline"/>
          <w:lang w:val="el-GR"/>
        </w:rPr>
        <w:tab/>
      </w:r>
      <w:r>
        <w:rPr>
          <w:lang w:val="el-GR"/>
        </w:rPr>
        <w:t>Άρθρο 88 σε συνδυασμό με άρθρο 72 ν. 4412/2016</w:t>
      </w:r>
    </w:p>
  </w:footnote>
  <w:footnote w:id="40">
    <w:p w14:paraId="7B761C01" w14:textId="77777777" w:rsidR="009E23A8" w:rsidRPr="00266D9E" w:rsidRDefault="009E23A8">
      <w:pPr>
        <w:pStyle w:val="af6"/>
        <w:rPr>
          <w:lang w:val="el-GR"/>
        </w:rPr>
      </w:pPr>
      <w:r w:rsidRPr="00B63FC9">
        <w:rPr>
          <w:rStyle w:val="a9"/>
        </w:rPr>
        <w:footnoteRef/>
      </w:r>
      <w:r>
        <w:rPr>
          <w:lang w:val="el-GR"/>
        </w:rPr>
        <w:tab/>
        <w:t>Άρθρα 73 και 74 ν. 4412/2016</w:t>
      </w:r>
    </w:p>
  </w:footnote>
  <w:footnote w:id="41">
    <w:p w14:paraId="7D1D3AE3" w14:textId="77777777" w:rsidR="009E23A8" w:rsidRDefault="009E23A8" w:rsidP="00266D9E">
      <w:pPr>
        <w:pStyle w:val="af6"/>
        <w:rPr>
          <w:bCs/>
          <w:szCs w:val="18"/>
          <w:lang w:val="el-GR"/>
        </w:rPr>
      </w:pPr>
      <w:r>
        <w:rPr>
          <w:rStyle w:val="a9"/>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9E23A8" w:rsidRPr="00266D9E" w:rsidRDefault="009E23A8">
      <w:pPr>
        <w:pStyle w:val="af6"/>
        <w:rPr>
          <w:lang w:val="el-GR"/>
        </w:rPr>
      </w:pPr>
      <w:r>
        <w:rPr>
          <w:bCs/>
          <w:szCs w:val="18"/>
          <w:lang w:val="el-GR"/>
        </w:rPr>
        <w:tab/>
      </w:r>
    </w:p>
  </w:footnote>
  <w:footnote w:id="42">
    <w:p w14:paraId="08169839" w14:textId="77777777" w:rsidR="009E23A8" w:rsidRPr="008751C4" w:rsidRDefault="009E23A8">
      <w:pPr>
        <w:pStyle w:val="af6"/>
        <w:rPr>
          <w:lang w:val="el-GR"/>
        </w:rPr>
      </w:pPr>
      <w:r>
        <w:rPr>
          <w:rStyle w:val="a9"/>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3">
    <w:p w14:paraId="65DA6A1E" w14:textId="77777777" w:rsidR="009E23A8" w:rsidRDefault="009E23A8" w:rsidP="007C12D7">
      <w:pPr>
        <w:pStyle w:val="af6"/>
        <w:rPr>
          <w:lang w:val="el-GR"/>
        </w:rPr>
      </w:pPr>
      <w:r>
        <w:rPr>
          <w:rStyle w:val="a9"/>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44">
    <w:p w14:paraId="0725EF92" w14:textId="77777777" w:rsidR="009E23A8" w:rsidRPr="008751C4" w:rsidRDefault="009E23A8">
      <w:pPr>
        <w:pStyle w:val="af6"/>
        <w:rPr>
          <w:lang w:val="el-GR"/>
        </w:rPr>
      </w:pPr>
      <w:r>
        <w:rPr>
          <w:rStyle w:val="a9"/>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45">
    <w:p w14:paraId="55647261" w14:textId="77777777" w:rsidR="009E23A8" w:rsidRPr="008751C4" w:rsidRDefault="009E23A8">
      <w:pPr>
        <w:pStyle w:val="af6"/>
        <w:rPr>
          <w:lang w:val="el-GR"/>
        </w:rPr>
      </w:pPr>
      <w:r>
        <w:rPr>
          <w:rStyle w:val="a9"/>
        </w:rPr>
        <w:footnoteRef/>
      </w:r>
      <w:r>
        <w:rPr>
          <w:lang w:val="el-GR"/>
        </w:rPr>
        <w:tab/>
        <w:t xml:space="preserve">Σχετική δήλωση του προσφέροντος οικονομικού φορέα περιλαμβάνεται στο ΕΕΕΣ  </w:t>
      </w:r>
    </w:p>
  </w:footnote>
  <w:footnote w:id="46">
    <w:p w14:paraId="29154AD8" w14:textId="0CCD758D" w:rsidR="00994AE0" w:rsidRPr="00A53B36" w:rsidRDefault="00FB78AC" w:rsidP="00FB78AC">
      <w:pPr>
        <w:spacing w:after="0"/>
        <w:ind w:left="425" w:hanging="425"/>
        <w:rPr>
          <w:sz w:val="18"/>
          <w:szCs w:val="18"/>
          <w:lang w:val="el-GR"/>
        </w:rPr>
      </w:pPr>
      <w:r>
        <w:rPr>
          <w:rStyle w:val="ae"/>
          <w:sz w:val="18"/>
          <w:szCs w:val="20"/>
          <w:lang w:val="en-IE"/>
        </w:rPr>
        <w:footnoteRef/>
      </w:r>
      <w:r>
        <w:rPr>
          <w:sz w:val="18"/>
          <w:szCs w:val="18"/>
          <w:lang w:val="el-GR"/>
        </w:rPr>
        <w:t xml:space="preserve">        </w:t>
      </w:r>
      <w:r w:rsidR="00994AE0">
        <w:rPr>
          <w:sz w:val="18"/>
          <w:szCs w:val="18"/>
          <w:lang w:val="el-GR"/>
        </w:rPr>
        <w:t>Σύμφωνα με το άρθρο 202</w:t>
      </w:r>
      <w:r w:rsidR="00994AE0" w:rsidRPr="001C2383">
        <w:rPr>
          <w:sz w:val="18"/>
          <w:szCs w:val="18"/>
          <w:vertAlign w:val="superscript"/>
          <w:lang w:val="el-GR"/>
        </w:rPr>
        <w:t>Α</w:t>
      </w:r>
      <w:r w:rsidR="00994AE0">
        <w:rPr>
          <w:sz w:val="18"/>
          <w:szCs w:val="18"/>
          <w:lang w:val="el-GR"/>
        </w:rPr>
        <w:t xml:space="preserve"> του ν. 4412/2016, κ</w:t>
      </w:r>
      <w:r w:rsidR="00994AE0" w:rsidRPr="001C2383">
        <w:rPr>
          <w:sz w:val="18"/>
          <w:szCs w:val="18"/>
          <w:lang w:val="el-GR"/>
        </w:rPr>
        <w:t xml:space="preserve">υρώσεις των άρθρων 218, 219 και 220, συνολικού ύψους που δεν ξεπερνά τις </w:t>
      </w:r>
      <w:r w:rsidR="002860EB" w:rsidRPr="002860EB">
        <w:rPr>
          <w:sz w:val="18"/>
          <w:szCs w:val="18"/>
          <w:lang w:val="el-GR"/>
        </w:rPr>
        <w:t xml:space="preserve">    </w:t>
      </w:r>
      <w:r w:rsidR="00994AE0" w:rsidRPr="001C2383">
        <w:rPr>
          <w:sz w:val="18"/>
          <w:szCs w:val="18"/>
          <w:lang w:val="el-GR"/>
        </w:rPr>
        <w:t>δύο εκατοστιαίες μονάδες (2%), επί της αξίας της σύμβασης στο πλαίσιο της οποίας επιβλήθηκαν για την πλημμελή εκτέλεση απαίτησης σε οικονομικό φορέα δεν θεωρούνται σοβαρή πλημμέλεια για την εφαρμογή της περ. στ) της παρ. 4 του άρθρου 73, εφόσον ο οικονομικός φορέας έχει εξοφλήσει το σύνολο του ποσού στην αναθέτουσα αρχή, εκτός αν η αναθέτουσα αρχή κρίνει διαφορετικά.</w:t>
      </w:r>
      <w:r w:rsidR="00994AE0">
        <w:rPr>
          <w:sz w:val="18"/>
          <w:szCs w:val="18"/>
          <w:lang w:val="el-GR"/>
        </w:rPr>
        <w:t xml:space="preserve"> </w:t>
      </w:r>
      <w:r w:rsidR="00994AE0" w:rsidRPr="001C2383">
        <w:rPr>
          <w:sz w:val="18"/>
          <w:szCs w:val="18"/>
          <w:lang w:val="el-GR"/>
        </w:rPr>
        <w:t>Η παράλειψη της δήλωσης των παραπάνω κυρώσεων στο Ευρωπαϊκό Ενιαίο Έγγραφο Σύμβασης δεν λαμβάνεται υπόψη για την εφαρμογή της περ. ζ) του άρθρου 73, εκτός αν ζητηθεί η συμπερίληψή τους από την αναθέτουσα αρχή.</w:t>
      </w:r>
      <w:r w:rsidR="00994AE0">
        <w:rPr>
          <w:sz w:val="18"/>
          <w:szCs w:val="18"/>
          <w:lang w:val="el-GR"/>
        </w:rPr>
        <w:t xml:space="preserve"> </w:t>
      </w:r>
      <w:r w:rsidR="00994AE0" w:rsidRPr="001C2383">
        <w:rPr>
          <w:sz w:val="18"/>
          <w:szCs w:val="18"/>
          <w:lang w:val="el-GR"/>
        </w:rPr>
        <w:t>Για τον υπολογισμό των δύο εκατοστιαίων μονάδων (2%) του πρώτου εδαφίου δεν υπολογίζονται οι κυρώσεις για τις οποίες τα επανορθωτικά μέτρα που έλαβαν οι οικονομικοί φορείς έχουν κριθεί επαρκή από την αρμόδια Επιτροπή της παρ. 9 του άρθρου 73.</w:t>
      </w:r>
    </w:p>
  </w:footnote>
  <w:footnote w:id="47">
    <w:p w14:paraId="0984D1E0" w14:textId="77777777" w:rsidR="009E23A8" w:rsidRPr="00266D9E" w:rsidRDefault="009E23A8">
      <w:pPr>
        <w:pStyle w:val="af6"/>
        <w:rPr>
          <w:lang w:val="el-GR"/>
        </w:rPr>
      </w:pPr>
      <w:r>
        <w:rPr>
          <w:rStyle w:val="a9"/>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48">
    <w:p w14:paraId="1F096721" w14:textId="77777777" w:rsidR="009E23A8" w:rsidRPr="00BD65F6" w:rsidRDefault="009E23A8">
      <w:pPr>
        <w:pStyle w:val="af6"/>
        <w:rPr>
          <w:lang w:val="el-GR"/>
        </w:rPr>
      </w:pPr>
      <w:r w:rsidRPr="00390D33">
        <w:rPr>
          <w:rStyle w:val="ae"/>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49">
    <w:p w14:paraId="46C61110" w14:textId="77777777" w:rsidR="009E23A8" w:rsidRPr="00215ADE" w:rsidRDefault="009E23A8">
      <w:pPr>
        <w:pStyle w:val="af6"/>
        <w:rPr>
          <w:lang w:val="el-GR"/>
        </w:rPr>
      </w:pPr>
      <w:r>
        <w:rPr>
          <w:rStyle w:val="a9"/>
        </w:rPr>
        <w:footnoteRef/>
      </w:r>
      <w:r>
        <w:rPr>
          <w:lang w:val="el-GR"/>
        </w:rPr>
        <w:tab/>
        <w:t xml:space="preserve">Παρ. 7 άρθρου 73 ν. 4412/2016.  </w:t>
      </w:r>
    </w:p>
  </w:footnote>
  <w:footnote w:id="50">
    <w:p w14:paraId="2F7BA46F" w14:textId="77777777" w:rsidR="009E23A8" w:rsidRPr="007B335B" w:rsidRDefault="009E23A8" w:rsidP="0025400A">
      <w:pPr>
        <w:suppressAutoHyphens w:val="0"/>
        <w:autoSpaceDE w:val="0"/>
        <w:autoSpaceDN w:val="0"/>
        <w:adjustRightInd w:val="0"/>
        <w:spacing w:after="0"/>
        <w:ind w:left="426" w:hanging="426"/>
        <w:rPr>
          <w:lang w:val="el-GR"/>
        </w:rPr>
      </w:pPr>
      <w:r w:rsidRPr="00B63FC9">
        <w:rPr>
          <w:rStyle w:val="a9"/>
          <w:sz w:val="18"/>
          <w:szCs w:val="20"/>
          <w:lang w:val="en-IE"/>
        </w:rPr>
        <w:footnoteRef/>
      </w:r>
      <w:r>
        <w:rPr>
          <w:lang w:val="el-GR"/>
        </w:rPr>
        <w:tab/>
      </w:r>
      <w:r w:rsidRPr="00F66CA0">
        <w:rPr>
          <w:sz w:val="18"/>
          <w:szCs w:val="20"/>
          <w:lang w:val="el-GR"/>
        </w:rPr>
        <w:t>Πρβλ. απόφαση υπ’ αριθμ. 111257-18/11/2022 (ΑΔΑ: ΨΠΓΟ46ΜΤΛΡ-0Ε3).</w:t>
      </w:r>
      <w:r>
        <w:rPr>
          <w:color w:val="FF0000"/>
          <w:lang w:val="el-GR"/>
        </w:rPr>
        <w:t xml:space="preserve"> </w:t>
      </w:r>
    </w:p>
  </w:footnote>
  <w:footnote w:id="51">
    <w:p w14:paraId="3560078C" w14:textId="77777777" w:rsidR="009E23A8" w:rsidRPr="00215ADE" w:rsidRDefault="009E23A8" w:rsidP="006F7866">
      <w:pPr>
        <w:pStyle w:val="af6"/>
        <w:rPr>
          <w:lang w:val="el-GR"/>
        </w:rPr>
      </w:pPr>
      <w:r>
        <w:rPr>
          <w:rStyle w:val="a9"/>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2">
    <w:p w14:paraId="400E5BCD" w14:textId="77777777" w:rsidR="009E23A8" w:rsidRPr="00215ADE" w:rsidRDefault="009E23A8">
      <w:pPr>
        <w:pStyle w:val="af6"/>
        <w:rPr>
          <w:lang w:val="el-GR"/>
        </w:rPr>
      </w:pPr>
      <w:r w:rsidRPr="00B63FC9">
        <w:rPr>
          <w:rStyle w:val="a9"/>
        </w:rPr>
        <w:footnoteRef/>
      </w:r>
      <w:r>
        <w:rPr>
          <w:lang w:val="el-GR"/>
        </w:rPr>
        <w:tab/>
        <w:t>Άρθρο  75 παρ. 2 ν. 4412/2016.</w:t>
      </w:r>
    </w:p>
  </w:footnote>
  <w:footnote w:id="53">
    <w:p w14:paraId="01E4AE6E" w14:textId="77777777" w:rsidR="009E23A8" w:rsidRPr="00215ADE" w:rsidRDefault="009E23A8">
      <w:pPr>
        <w:pStyle w:val="af6"/>
        <w:rPr>
          <w:lang w:val="el-GR"/>
        </w:rPr>
      </w:pPr>
      <w:r>
        <w:rPr>
          <w:rStyle w:val="a9"/>
        </w:rPr>
        <w:footnoteRef/>
      </w:r>
      <w:r>
        <w:rPr>
          <w:lang w:val="el-GR"/>
        </w:rPr>
        <w:tab/>
        <w:t xml:space="preserve">Παράρτημα </w:t>
      </w:r>
      <w:r>
        <w:t>XI</w:t>
      </w:r>
      <w:r>
        <w:rPr>
          <w:lang w:val="el-GR"/>
        </w:rPr>
        <w:t xml:space="preserve"> Προσαρτήματος Α ν. 4412/2016.</w:t>
      </w:r>
    </w:p>
  </w:footnote>
  <w:footnote w:id="54">
    <w:p w14:paraId="6A41A78D" w14:textId="77777777" w:rsidR="009E23A8" w:rsidRPr="007B335B" w:rsidRDefault="009E23A8" w:rsidP="00732591">
      <w:pPr>
        <w:pStyle w:val="af6"/>
        <w:rPr>
          <w:lang w:val="el-GR"/>
        </w:rPr>
      </w:pPr>
      <w:r w:rsidRPr="00B63FC9">
        <w:rPr>
          <w:rStyle w:val="a9"/>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55">
    <w:p w14:paraId="3858FEAF" w14:textId="77777777" w:rsidR="009E23A8" w:rsidRPr="00B3756B" w:rsidRDefault="009E23A8" w:rsidP="00B3756B">
      <w:pPr>
        <w:pStyle w:val="af6"/>
        <w:rPr>
          <w:lang w:val="el-GR"/>
        </w:rPr>
      </w:pPr>
      <w:r w:rsidRPr="00B63FC9">
        <w:rPr>
          <w:rStyle w:val="a9"/>
          <w:szCs w:val="18"/>
        </w:rPr>
        <w:footnoteRef/>
      </w:r>
      <w:r>
        <w:rPr>
          <w:lang w:val="el-GR"/>
        </w:rPr>
        <w:tab/>
        <w:t xml:space="preserve">Άρθρο 75 παρ. 4 ν. 4412/2016. </w:t>
      </w:r>
    </w:p>
  </w:footnote>
  <w:footnote w:id="56">
    <w:p w14:paraId="3D25F040" w14:textId="77777777" w:rsidR="009E23A8" w:rsidRPr="0083058A" w:rsidRDefault="009E23A8">
      <w:pPr>
        <w:pStyle w:val="af6"/>
        <w:rPr>
          <w:lang w:val="el-GR"/>
        </w:rPr>
      </w:pPr>
      <w:r w:rsidRPr="00B63FC9">
        <w:rPr>
          <w:rStyle w:val="a9"/>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57">
    <w:p w14:paraId="31B21A78" w14:textId="77777777" w:rsidR="009E23A8" w:rsidRPr="006566B6" w:rsidRDefault="009E23A8">
      <w:pPr>
        <w:pStyle w:val="af6"/>
        <w:rPr>
          <w:lang w:val="el-GR"/>
        </w:rPr>
      </w:pPr>
      <w:r w:rsidRPr="007626C4">
        <w:rPr>
          <w:rStyle w:val="ae"/>
        </w:rPr>
        <w:footnoteRef/>
      </w:r>
      <w:r w:rsidRPr="007626C4">
        <w:rPr>
          <w:rStyle w:val="a5"/>
          <w:vertAlign w:val="baseline"/>
          <w:lang w:val="el-GR"/>
        </w:rPr>
        <w:tab/>
      </w:r>
      <w:r w:rsidRPr="007626C4">
        <w:rPr>
          <w:lang w:val="el-GR"/>
        </w:rPr>
        <w:t>Άρθρο 78 ν. 4412/2016</w:t>
      </w:r>
    </w:p>
  </w:footnote>
  <w:footnote w:id="58">
    <w:p w14:paraId="7FDDC2C6" w14:textId="77777777" w:rsidR="009E23A8" w:rsidRPr="00FC2FD7" w:rsidRDefault="009E23A8">
      <w:pPr>
        <w:pStyle w:val="af6"/>
        <w:rPr>
          <w:lang w:val="el-GR"/>
        </w:rPr>
      </w:pPr>
      <w:r>
        <w:rPr>
          <w:rStyle w:val="ae"/>
        </w:rPr>
        <w:footnoteRef/>
      </w:r>
      <w:r>
        <w:rPr>
          <w:rStyle w:val="a5"/>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59">
    <w:p w14:paraId="2C436326" w14:textId="77777777" w:rsidR="009E23A8" w:rsidRDefault="009E23A8" w:rsidP="007F65D6">
      <w:pPr>
        <w:pStyle w:val="af6"/>
        <w:rPr>
          <w:lang w:val="el-GR"/>
        </w:rPr>
      </w:pPr>
      <w:r>
        <w:rPr>
          <w:rStyle w:val="a9"/>
        </w:rPr>
        <w:footnoteRef/>
      </w:r>
      <w:r>
        <w:rPr>
          <w:lang w:val="el-GR"/>
        </w:rPr>
        <w:tab/>
        <w:t>Άρθρο 131 παρ. 6 ν. 4412/2016</w:t>
      </w:r>
    </w:p>
  </w:footnote>
  <w:footnote w:id="60">
    <w:p w14:paraId="303F79CE" w14:textId="77777777" w:rsidR="009E23A8" w:rsidRPr="00BD65F6" w:rsidRDefault="009E23A8" w:rsidP="00F0704B">
      <w:pPr>
        <w:pStyle w:val="af6"/>
        <w:rPr>
          <w:lang w:val="el-GR"/>
        </w:rPr>
      </w:pPr>
      <w:r>
        <w:rPr>
          <w:rStyle w:val="ae"/>
        </w:rPr>
        <w:footnoteRef/>
      </w:r>
      <w:r>
        <w:rPr>
          <w:rStyle w:val="a5"/>
          <w:vertAlign w:val="baseline"/>
          <w:lang w:val="el-GR"/>
        </w:rPr>
        <w:tab/>
      </w:r>
      <w:r w:rsidRPr="00BD65F6">
        <w:rPr>
          <w:lang w:val="el-GR"/>
        </w:rPr>
        <w:t xml:space="preserve">Άρθρο 104 σε συνδυασμό με τις παρ. 4 και 5 του άρθρου 105 του ν. 4412/2016 </w:t>
      </w:r>
    </w:p>
  </w:footnote>
  <w:footnote w:id="61">
    <w:p w14:paraId="0E3094E1" w14:textId="77777777" w:rsidR="009E23A8" w:rsidRPr="007B335B" w:rsidRDefault="009E23A8">
      <w:pPr>
        <w:pStyle w:val="af6"/>
        <w:rPr>
          <w:lang w:val="el-GR"/>
        </w:rPr>
      </w:pPr>
      <w:r>
        <w:rPr>
          <w:rStyle w:val="a9"/>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62">
    <w:p w14:paraId="158D9751" w14:textId="77777777" w:rsidR="009E23A8" w:rsidRDefault="009E23A8">
      <w:pPr>
        <w:pStyle w:val="af6"/>
        <w:rPr>
          <w:lang w:val="el-GR"/>
        </w:rPr>
      </w:pPr>
      <w:r>
        <w:rPr>
          <w:rStyle w:val="a9"/>
        </w:rPr>
        <w:footnoteRef/>
      </w:r>
      <w:r>
        <w:rPr>
          <w:lang w:val="el-GR"/>
        </w:rPr>
        <w:tab/>
      </w:r>
      <w:r>
        <w:rPr>
          <w:lang w:val="el-GR"/>
        </w:rPr>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w:t>
      </w:r>
      <w:hyperlink r:id="rId3"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r>
        <w:fldChar w:fldCharType="begin"/>
      </w:r>
      <w:r>
        <w:instrText>HYPERLINK</w:instrText>
      </w:r>
      <w:r w:rsidRPr="008E5602">
        <w:rPr>
          <w:lang w:val="el-GR"/>
        </w:rPr>
        <w:instrText xml:space="preserve"> "</w:instrText>
      </w:r>
      <w:r>
        <w:instrText>http</w:instrText>
      </w:r>
      <w:r w:rsidRPr="008E5602">
        <w:rPr>
          <w:lang w:val="el-GR"/>
        </w:rPr>
        <w:instrText>://</w:instrText>
      </w:r>
      <w:r>
        <w:instrText>www</w:instrText>
      </w:r>
      <w:r w:rsidRPr="008E5602">
        <w:rPr>
          <w:lang w:val="el-GR"/>
        </w:rPr>
        <w:instrText>.</w:instrText>
      </w:r>
      <w:r>
        <w:instrText>promitheus</w:instrText>
      </w:r>
      <w:r w:rsidRPr="008E5602">
        <w:rPr>
          <w:lang w:val="el-GR"/>
        </w:rPr>
        <w:instrText>.</w:instrText>
      </w:r>
      <w:r>
        <w:instrText>gov</w:instrText>
      </w:r>
      <w:r w:rsidRPr="008E5602">
        <w:rPr>
          <w:lang w:val="el-GR"/>
        </w:rPr>
        <w:instrText>.</w:instrText>
      </w:r>
      <w:r>
        <w:instrText>gr</w:instrText>
      </w:r>
      <w:r w:rsidRPr="008E5602">
        <w:rPr>
          <w:lang w:val="el-GR"/>
        </w:rPr>
        <w:instrText>/"</w:instrText>
      </w:r>
      <w:r>
        <w:fldChar w:fldCharType="separate"/>
      </w:r>
      <w:r>
        <w:rPr>
          <w:rStyle w:val="-"/>
          <w:lang w:val="el-GR"/>
        </w:rPr>
        <w:t>www.promitheus.gov.gr</w:t>
      </w:r>
      <w:r>
        <w:fldChar w:fldCharType="end"/>
      </w:r>
      <w:r>
        <w:rPr>
          <w:lang w:val="el-GR"/>
        </w:rPr>
        <w:t xml:space="preserve"> </w:t>
      </w:r>
      <w:hyperlink r:id="rId4" w:history="1">
        <w:r w:rsidRPr="001A5B45">
          <w:rPr>
            <w:rStyle w:val="-"/>
            <w:lang w:val="el-GR"/>
          </w:rPr>
          <w:t>https://portal.eprocurement.gov.gr/webcenter/portal/TestPortal</w:t>
        </w:r>
      </w:hyperlink>
      <w:r>
        <w:rPr>
          <w:lang w:val="el-GR"/>
        </w:rPr>
        <w:t xml:space="preserve">. </w:t>
      </w:r>
    </w:p>
    <w:p w14:paraId="78CC2253" w14:textId="6924E537" w:rsidR="009E23A8" w:rsidRPr="007B335B" w:rsidRDefault="009E23A8" w:rsidP="00F85F25">
      <w:pPr>
        <w:pStyle w:val="af6"/>
        <w:ind w:firstLine="1"/>
        <w:rPr>
          <w:lang w:val="el-GR"/>
        </w:rPr>
      </w:pPr>
      <w:r w:rsidRPr="009E23A8">
        <w:rPr>
          <w:lang w:val="el-GR"/>
        </w:rPr>
        <w:t>`1</w:t>
      </w:r>
      <w:r>
        <w:rPr>
          <w:lang w:val="en-US"/>
        </w:rPr>
        <w:t>waxxxxzz</w:t>
      </w:r>
      <w:r>
        <w:rPr>
          <w:lang w:val="el-GR"/>
        </w:rPr>
        <w:t xml:space="preserve">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5" w:history="1">
        <w:r>
          <w:rPr>
            <w:rStyle w:val="-"/>
            <w:color w:val="auto"/>
            <w:lang w:val="el-GR"/>
          </w:rPr>
          <w:t>https://eur-lex.europa.eu/legal-content/EL/TXT/HTML/?uri=CELEX:32016R0007R(01)&amp;from=EL</w:t>
        </w:r>
      </w:hyperlink>
      <w:r>
        <w:rPr>
          <w:lang w:val="el-GR"/>
        </w:rPr>
        <w:t xml:space="preserve">            </w:t>
      </w:r>
    </w:p>
  </w:footnote>
  <w:footnote w:id="63">
    <w:p w14:paraId="4A4DB8E5" w14:textId="77777777" w:rsidR="009E23A8" w:rsidRPr="007B335B" w:rsidRDefault="009E23A8" w:rsidP="00412714">
      <w:pPr>
        <w:pStyle w:val="af6"/>
        <w:rPr>
          <w:lang w:val="el-GR"/>
        </w:rPr>
      </w:pPr>
      <w:r w:rsidRPr="00412714">
        <w:rPr>
          <w:rStyle w:val="a9"/>
        </w:rPr>
        <w:footnoteRef/>
      </w:r>
      <w:r w:rsidRPr="00412714">
        <w:rPr>
          <w:lang w:val="el-GR"/>
        </w:rPr>
        <w:tab/>
        <w:t>Άρθρο 79Α παρ. 4 του ν. 4412/2016</w:t>
      </w:r>
    </w:p>
  </w:footnote>
  <w:footnote w:id="64">
    <w:p w14:paraId="22BB1504" w14:textId="77777777" w:rsidR="009E23A8" w:rsidRPr="007B335B" w:rsidRDefault="009E23A8" w:rsidP="00C53CD7">
      <w:pPr>
        <w:pStyle w:val="af6"/>
        <w:rPr>
          <w:lang w:val="el-GR"/>
        </w:rPr>
      </w:pPr>
      <w:r>
        <w:rPr>
          <w:rStyle w:val="ae"/>
        </w:rPr>
        <w:footnoteRef/>
      </w:r>
      <w:r>
        <w:rPr>
          <w:lang w:val="el-GR"/>
        </w:rPr>
        <w:tab/>
        <w:t>Ά</w:t>
      </w:r>
      <w:r w:rsidRPr="00FD2238">
        <w:rPr>
          <w:lang w:val="el-GR"/>
        </w:rPr>
        <w:t>ρθρο 79 παρ. 9 του ν. 4412/2016</w:t>
      </w:r>
    </w:p>
  </w:footnote>
  <w:footnote w:id="65">
    <w:p w14:paraId="78E21BE9" w14:textId="77777777" w:rsidR="009E23A8" w:rsidRPr="00BD65F6" w:rsidRDefault="009E23A8" w:rsidP="00E14C02">
      <w:pPr>
        <w:pStyle w:val="af6"/>
        <w:rPr>
          <w:lang w:val="el-GR"/>
        </w:rPr>
      </w:pPr>
      <w:r>
        <w:rPr>
          <w:rStyle w:val="ae"/>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66">
    <w:p w14:paraId="1555BB80" w14:textId="77777777" w:rsidR="009E23A8" w:rsidRPr="00BD65F6" w:rsidRDefault="009E23A8" w:rsidP="00E14C02">
      <w:pPr>
        <w:pStyle w:val="af6"/>
        <w:rPr>
          <w:lang w:val="el-GR"/>
        </w:rPr>
      </w:pPr>
      <w:r>
        <w:rPr>
          <w:rStyle w:val="ae"/>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67">
    <w:p w14:paraId="1506C8BD" w14:textId="77777777" w:rsidR="009E23A8" w:rsidRPr="00BD65F6" w:rsidRDefault="009E23A8" w:rsidP="00E14C02">
      <w:pPr>
        <w:pStyle w:val="af6"/>
        <w:rPr>
          <w:lang w:val="el-GR"/>
        </w:rPr>
      </w:pPr>
      <w:r>
        <w:rPr>
          <w:rStyle w:val="ae"/>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68">
    <w:p w14:paraId="404FA6B8" w14:textId="77777777" w:rsidR="009E23A8" w:rsidRPr="00BD65F6" w:rsidRDefault="009E23A8" w:rsidP="00E14C02">
      <w:pPr>
        <w:pStyle w:val="af6"/>
        <w:rPr>
          <w:lang w:val="el-GR"/>
        </w:rPr>
      </w:pPr>
      <w:r>
        <w:rPr>
          <w:rStyle w:val="ae"/>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69">
    <w:p w14:paraId="4ABBB331" w14:textId="77777777" w:rsidR="009E23A8" w:rsidRPr="00125B0B" w:rsidRDefault="009E23A8">
      <w:pPr>
        <w:pStyle w:val="af6"/>
        <w:rPr>
          <w:lang w:val="el-GR"/>
        </w:rPr>
      </w:pPr>
      <w:r>
        <w:rPr>
          <w:rStyle w:val="ae"/>
        </w:rPr>
        <w:footnoteRef/>
      </w:r>
      <w:r w:rsidRPr="0022250D">
        <w:rPr>
          <w:lang w:val="el-GR"/>
        </w:rPr>
        <w:t xml:space="preserve"> </w:t>
      </w:r>
      <w:r>
        <w:rPr>
          <w:lang w:val="el-GR"/>
        </w:rPr>
        <w:tab/>
      </w:r>
      <w:r w:rsidRPr="000649DF">
        <w:rPr>
          <w:lang w:val="el-GR"/>
        </w:rPr>
        <w:t>Πρβλ. Άρθρο 5 της Υ.Α. υπ’αριθμ.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70">
    <w:p w14:paraId="1DD62A2E" w14:textId="617A188D" w:rsidR="009E23A8" w:rsidRPr="007B335B" w:rsidRDefault="009E23A8">
      <w:pPr>
        <w:pStyle w:val="af6"/>
        <w:rPr>
          <w:lang w:val="el-GR"/>
        </w:rPr>
      </w:pPr>
      <w:r>
        <w:rPr>
          <w:rStyle w:val="a9"/>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71">
    <w:p w14:paraId="3C1CF636" w14:textId="77777777" w:rsidR="009E23A8" w:rsidRPr="007B335B" w:rsidRDefault="009E23A8">
      <w:pPr>
        <w:pStyle w:val="af6"/>
        <w:rPr>
          <w:lang w:val="el-GR"/>
        </w:rPr>
      </w:pPr>
      <w:r>
        <w:rPr>
          <w:rStyle w:val="a9"/>
        </w:rPr>
        <w:footnoteRef/>
      </w:r>
      <w:r>
        <w:rPr>
          <w:lang w:val="el-GR"/>
        </w:rPr>
        <w:tab/>
        <w:t>Άρθρο 79 παρ. 6 ν. 4412/2016.</w:t>
      </w:r>
    </w:p>
  </w:footnote>
  <w:footnote w:id="72">
    <w:p w14:paraId="5E3E5C38" w14:textId="77777777" w:rsidR="008D0521" w:rsidRPr="005B2FD1" w:rsidRDefault="008D0521" w:rsidP="008D0521">
      <w:pPr>
        <w:pStyle w:val="af6"/>
        <w:ind w:left="0"/>
        <w:rPr>
          <w:strike/>
          <w:color w:val="000000"/>
          <w:lang w:val="el-GR"/>
        </w:rPr>
      </w:pPr>
      <w:r>
        <w:rPr>
          <w:lang w:val="el-GR"/>
        </w:rPr>
        <w:t xml:space="preserve">           </w:t>
      </w:r>
      <w:r>
        <w:footnoteRef/>
      </w:r>
      <w:r>
        <w:rPr>
          <w:lang w:val="el-GR"/>
        </w:rPr>
        <w:t xml:space="preserve">      Άρθρα 134 -135, </w:t>
      </w:r>
      <w:r w:rsidRPr="003338B5">
        <w:rPr>
          <w:color w:val="000000"/>
          <w:lang w:val="el-GR"/>
        </w:rPr>
        <w:t xml:space="preserve">Ν.5090/2024 </w:t>
      </w:r>
      <w:r>
        <w:rPr>
          <w:color w:val="000000"/>
          <w:lang w:val="el-GR"/>
        </w:rPr>
        <w:t>«</w:t>
      </w:r>
      <w:r w:rsidRPr="003338B5">
        <w:rPr>
          <w:i/>
          <w:iCs/>
          <w:color w:val="000000"/>
          <w:lang w:val="el-GR"/>
        </w:rPr>
        <w:t xml:space="preserve">Παρεμβάσεις στον Ποινικό Κώδικα και τον Κώδικα Ποινικής Δικονομίας για την επιτάχυνση και </w:t>
      </w:r>
      <w:r>
        <w:rPr>
          <w:i/>
          <w:iCs/>
          <w:color w:val="000000"/>
          <w:lang w:val="el-GR"/>
        </w:rPr>
        <w:t xml:space="preserve">  </w:t>
      </w:r>
      <w:r w:rsidRPr="003338B5">
        <w:rPr>
          <w:i/>
          <w:iCs/>
          <w:color w:val="000000"/>
          <w:lang w:val="el-GR"/>
        </w:rPr>
        <w:t>την ποιοτική αναβάθμιση της ποινικής δίκης</w:t>
      </w:r>
      <w:r w:rsidRPr="003338B5">
        <w:rPr>
          <w:color w:val="000000"/>
          <w:lang w:val="el-GR"/>
        </w:rPr>
        <w:t>(Α΄30/23-02-2024).</w:t>
      </w:r>
      <w:r>
        <w:rPr>
          <w:color w:val="000000"/>
          <w:lang w:val="el-GR"/>
        </w:rPr>
        <w:t>»</w:t>
      </w:r>
    </w:p>
  </w:footnote>
  <w:footnote w:id="73">
    <w:p w14:paraId="2A3FFFAC" w14:textId="77777777" w:rsidR="009E23A8" w:rsidRPr="007B335B" w:rsidRDefault="009E23A8">
      <w:pPr>
        <w:pStyle w:val="af6"/>
        <w:rPr>
          <w:lang w:val="el-GR"/>
        </w:rPr>
      </w:pPr>
      <w:r>
        <w:rPr>
          <w:rStyle w:val="a9"/>
        </w:rPr>
        <w:footnoteRef/>
      </w:r>
      <w:r w:rsidRPr="00EE08A6">
        <w:rPr>
          <w:lang w:val="el-GR"/>
        </w:rPr>
        <w:t xml:space="preserve"> </w:t>
      </w:r>
      <w:r>
        <w:rPr>
          <w:lang w:val="el-GR"/>
        </w:rPr>
        <w:tab/>
        <w:t>Εφόσον η αναθέτουσα αρχή την επιλέξει ως λόγο αποκλεισμού.</w:t>
      </w:r>
    </w:p>
  </w:footnote>
  <w:footnote w:id="74">
    <w:p w14:paraId="74402A5F" w14:textId="77777777" w:rsidR="009E23A8" w:rsidRPr="00B55565" w:rsidRDefault="009E23A8">
      <w:pPr>
        <w:pStyle w:val="af6"/>
        <w:rPr>
          <w:lang w:val="el-GR"/>
        </w:rPr>
      </w:pPr>
      <w:r>
        <w:rPr>
          <w:rStyle w:val="ae"/>
        </w:rPr>
        <w:footnoteRef/>
      </w:r>
      <w:r w:rsidRPr="00B55565">
        <w:rPr>
          <w:lang w:val="el-GR"/>
        </w:rPr>
        <w:t xml:space="preserve"> </w:t>
      </w:r>
      <w:r>
        <w:rPr>
          <w:lang w:val="el-GR"/>
        </w:rPr>
        <w:tab/>
        <w:t>Παρ. 4 του άρθρου 74 του ν. 4412/2016</w:t>
      </w:r>
    </w:p>
  </w:footnote>
  <w:footnote w:id="75">
    <w:p w14:paraId="0ECFEE7A" w14:textId="77777777" w:rsidR="009E23A8" w:rsidRPr="00B55565" w:rsidRDefault="009E23A8">
      <w:pPr>
        <w:pStyle w:val="af6"/>
        <w:rPr>
          <w:lang w:val="el-GR"/>
        </w:rPr>
      </w:pPr>
      <w:r>
        <w:rPr>
          <w:rStyle w:val="a9"/>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76">
    <w:p w14:paraId="73C0CFA2" w14:textId="7963E3BB" w:rsidR="009E23A8" w:rsidRPr="00AD164C" w:rsidRDefault="009E23A8" w:rsidP="00C73DB8">
      <w:pPr>
        <w:pStyle w:val="af6"/>
        <w:rPr>
          <w:lang w:val="el-GR"/>
        </w:rPr>
      </w:pPr>
      <w:r>
        <w:rPr>
          <w:rStyle w:val="ae"/>
        </w:rPr>
        <w:footnoteRef/>
      </w:r>
      <w:r w:rsidRPr="00BD65F6">
        <w:rPr>
          <w:lang w:val="el-GR"/>
        </w:rPr>
        <w:t xml:space="preserve"> </w:t>
      </w:r>
      <w:r>
        <w:rPr>
          <w:lang w:val="el-GR"/>
        </w:rPr>
        <w:t xml:space="preserve">  </w:t>
      </w:r>
      <w:r>
        <w:rPr>
          <w:lang w:val="el-GR"/>
        </w:rPr>
        <w:tab/>
      </w:r>
      <w:r w:rsidRPr="00AD164C">
        <w:rPr>
          <w:lang w:val="el-GR"/>
        </w:rPr>
        <w:t>Σύμφωνα με το άρθρο 16 του ν. 4919/2022, στο Γ</w:t>
      </w:r>
      <w:r w:rsidR="00697EFF">
        <w:rPr>
          <w:lang w:val="el-GR"/>
        </w:rPr>
        <w:t>.</w:t>
      </w:r>
      <w:r w:rsidRPr="00AD164C">
        <w:rPr>
          <w:lang w:val="el-GR"/>
        </w:rPr>
        <w:t>Ε</w:t>
      </w:r>
      <w:r w:rsidR="00697EFF">
        <w:rPr>
          <w:lang w:val="el-GR"/>
        </w:rPr>
        <w:t>.</w:t>
      </w:r>
      <w:r w:rsidRPr="00AD164C">
        <w:rPr>
          <w:lang w:val="el-GR"/>
        </w:rPr>
        <w:t>ΜΗ</w:t>
      </w:r>
      <w:r w:rsidR="00697EFF">
        <w:rPr>
          <w:lang w:val="el-GR"/>
        </w:rPr>
        <w:t>.</w:t>
      </w:r>
      <w:r w:rsidRPr="00AD164C">
        <w:rPr>
          <w:lang w:val="el-GR"/>
        </w:rPr>
        <w:t xml:space="preserve"> </w:t>
      </w:r>
      <w:r w:rsidRPr="00AD164C">
        <w:rPr>
          <w:b/>
          <w:lang w:val="el-GR"/>
        </w:rPr>
        <w:t>εγγράφονται υποχρεωτικά:</w:t>
      </w:r>
    </w:p>
    <w:p w14:paraId="46EA642D" w14:textId="77777777" w:rsidR="009E23A8" w:rsidRPr="00510A93" w:rsidRDefault="009E23A8" w:rsidP="00510A93">
      <w:pPr>
        <w:pStyle w:val="af6"/>
        <w:ind w:left="426" w:hanging="284"/>
        <w:rPr>
          <w:lang w:val="el-GR"/>
        </w:rPr>
      </w:pPr>
    </w:p>
    <w:p w14:paraId="2911E299" w14:textId="77777777" w:rsidR="009E23A8" w:rsidRPr="00510A93" w:rsidRDefault="009E23A8" w:rsidP="00510A93">
      <w:pPr>
        <w:pStyle w:val="af6"/>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9E23A8" w:rsidRPr="00510A93" w:rsidRDefault="009E23A8" w:rsidP="00510A93">
      <w:pPr>
        <w:pStyle w:val="af6"/>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9E23A8" w:rsidRPr="00510A93" w:rsidRDefault="009E23A8" w:rsidP="00C37C88">
      <w:pPr>
        <w:pStyle w:val="af6"/>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9E23A8" w:rsidRPr="00510A93" w:rsidRDefault="009E23A8" w:rsidP="00C37C88">
      <w:pPr>
        <w:pStyle w:val="af6"/>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9E23A8" w:rsidRPr="00510A93" w:rsidRDefault="009E23A8" w:rsidP="00EA1963">
      <w:pPr>
        <w:pStyle w:val="af6"/>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9E23A8" w:rsidRPr="00510A93" w:rsidRDefault="009E23A8" w:rsidP="00D915FF">
      <w:pPr>
        <w:pStyle w:val="af6"/>
        <w:ind w:left="426" w:hanging="284"/>
        <w:rPr>
          <w:lang w:val="el-GR"/>
        </w:rPr>
      </w:pPr>
      <w:r w:rsidRPr="00510A93">
        <w:rPr>
          <w:lang w:val="el-GR"/>
        </w:rPr>
        <w:t xml:space="preserve"> 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9E23A8" w:rsidRPr="00510A93" w:rsidRDefault="009E23A8" w:rsidP="00D915FF">
      <w:pPr>
        <w:pStyle w:val="af6"/>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9E23A8" w:rsidRPr="00510A93" w:rsidRDefault="009E23A8" w:rsidP="002667D1">
      <w:pPr>
        <w:pStyle w:val="af6"/>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9E23A8" w:rsidRPr="00510A93" w:rsidRDefault="009E23A8" w:rsidP="00804EA0">
      <w:pPr>
        <w:pStyle w:val="af6"/>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9E23A8" w:rsidRPr="00510A93" w:rsidRDefault="009E23A8" w:rsidP="00804EA0">
      <w:pPr>
        <w:pStyle w:val="af6"/>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9E23A8" w:rsidRPr="00510A93" w:rsidRDefault="009E23A8" w:rsidP="006D1BFC">
      <w:pPr>
        <w:pStyle w:val="af6"/>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112719F1" w14:textId="77777777" w:rsidR="009E23A8" w:rsidRPr="00510A93" w:rsidRDefault="009E23A8" w:rsidP="00F0746C">
      <w:pPr>
        <w:pStyle w:val="af6"/>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9E23A8" w:rsidRPr="00510A93" w:rsidRDefault="009E23A8" w:rsidP="00F0746C">
      <w:pPr>
        <w:pStyle w:val="af6"/>
        <w:ind w:left="426" w:hanging="284"/>
        <w:rPr>
          <w:lang w:val="el-GR"/>
        </w:rPr>
      </w:pPr>
      <w:r w:rsidRPr="00510A93">
        <w:rPr>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38BAB7E9" w14:textId="77777777" w:rsidR="009E23A8" w:rsidRPr="00510A93" w:rsidRDefault="009E23A8" w:rsidP="00AF0226">
      <w:pPr>
        <w:pStyle w:val="af6"/>
        <w:ind w:left="426" w:hanging="284"/>
        <w:rPr>
          <w:lang w:val="el-GR"/>
        </w:rPr>
      </w:pPr>
      <w:r w:rsidRPr="00510A93">
        <w:rPr>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E2E4434" w14:textId="77777777" w:rsidR="009E23A8" w:rsidRPr="00510A93" w:rsidRDefault="009E23A8" w:rsidP="0036629B">
      <w:pPr>
        <w:pStyle w:val="af6"/>
        <w:ind w:left="426" w:hanging="284"/>
        <w:rPr>
          <w:lang w:val="el-GR"/>
        </w:rPr>
      </w:pPr>
      <w:r w:rsidRPr="00510A93">
        <w:rPr>
          <w:lang w:val="el-GR"/>
        </w:rPr>
        <w:t xml:space="preserve"> 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9E23A8" w:rsidRPr="00510A93" w:rsidRDefault="009E23A8" w:rsidP="004E533E">
      <w:pPr>
        <w:pStyle w:val="af6"/>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69DB006B" w14:textId="77777777" w:rsidR="009E23A8" w:rsidRPr="00510A93" w:rsidRDefault="009E23A8" w:rsidP="00F84A58">
      <w:pPr>
        <w:pStyle w:val="af6"/>
        <w:ind w:left="426" w:hanging="284"/>
        <w:rPr>
          <w:lang w:val="el-GR"/>
        </w:rPr>
      </w:pPr>
      <w:r w:rsidRPr="00510A93">
        <w:rPr>
          <w:lang w:val="el-GR"/>
        </w:rPr>
        <w:t xml:space="preserve"> ιστα) διενεργούν εμπορικές πράξεις στο όνομά τους, κατά σύνηθες επάγγελμα, ή</w:t>
      </w:r>
    </w:p>
    <w:p w14:paraId="11ABF5BF" w14:textId="77777777" w:rsidR="009E23A8" w:rsidRPr="00510A93" w:rsidRDefault="009E23A8" w:rsidP="002F4DB0">
      <w:pPr>
        <w:pStyle w:val="af6"/>
        <w:ind w:left="426" w:hanging="284"/>
        <w:rPr>
          <w:lang w:val="el-GR"/>
        </w:rPr>
      </w:pPr>
      <w:r w:rsidRPr="00510A93">
        <w:rPr>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9E23A8" w:rsidRPr="00510A93" w:rsidRDefault="009E23A8" w:rsidP="005C14BB">
      <w:pPr>
        <w:pStyle w:val="af6"/>
        <w:ind w:left="426" w:hanging="284"/>
        <w:rPr>
          <w:lang w:val="el-GR"/>
        </w:rPr>
      </w:pPr>
    </w:p>
    <w:p w14:paraId="39D0FC00" w14:textId="77777777" w:rsidR="009E23A8" w:rsidRPr="00510A93" w:rsidRDefault="009E23A8" w:rsidP="005C14BB">
      <w:pPr>
        <w:pStyle w:val="af6"/>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9E23A8" w:rsidRPr="00510A93" w:rsidRDefault="009E23A8" w:rsidP="005C14BB">
      <w:pPr>
        <w:pStyle w:val="af6"/>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9E23A8" w:rsidRPr="00510A93" w:rsidRDefault="009E23A8" w:rsidP="000130D0">
      <w:pPr>
        <w:pStyle w:val="af6"/>
        <w:ind w:left="426" w:hanging="284"/>
        <w:rPr>
          <w:lang w:val="el-GR"/>
        </w:rPr>
      </w:pPr>
    </w:p>
    <w:p w14:paraId="1724E1BC" w14:textId="77777777" w:rsidR="009E23A8" w:rsidRPr="000A5B86" w:rsidRDefault="009E23A8" w:rsidP="000561E7">
      <w:pPr>
        <w:pStyle w:val="af6"/>
        <w:ind w:left="426" w:hanging="284"/>
        <w:rPr>
          <w:b/>
          <w:lang w:val="el-GR"/>
        </w:rPr>
      </w:pPr>
      <w:r>
        <w:rPr>
          <w:lang w:val="el-GR"/>
        </w:rPr>
        <w:t xml:space="preserve"> </w:t>
      </w:r>
      <w:r w:rsidRPr="000A5B86">
        <w:rPr>
          <w:b/>
          <w:lang w:val="el-GR"/>
        </w:rPr>
        <w:t>Δεν εγγράφονται στο Γ.Ε.ΜΗ.:</w:t>
      </w:r>
    </w:p>
    <w:p w14:paraId="7CF4B33F" w14:textId="77777777" w:rsidR="009E23A8" w:rsidRPr="00510A93" w:rsidRDefault="009E23A8" w:rsidP="000561E7">
      <w:pPr>
        <w:pStyle w:val="af6"/>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9E23A8" w:rsidRDefault="009E23A8" w:rsidP="000561E7">
      <w:pPr>
        <w:pStyle w:val="af6"/>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9E23A8" w:rsidRPr="00510A93" w:rsidRDefault="009E23A8" w:rsidP="000561E7">
      <w:pPr>
        <w:pStyle w:val="af6"/>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9E23A8" w:rsidRPr="00510A93" w:rsidRDefault="009E23A8" w:rsidP="000561E7">
      <w:pPr>
        <w:pStyle w:val="af6"/>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9E23A8" w:rsidRPr="00BD65F6" w:rsidRDefault="009E23A8" w:rsidP="000561E7">
      <w:pPr>
        <w:pStyle w:val="af6"/>
        <w:ind w:left="426" w:hanging="284"/>
        <w:rPr>
          <w:lang w:val="el-GR"/>
        </w:rPr>
      </w:pPr>
    </w:p>
  </w:footnote>
  <w:footnote w:id="77">
    <w:p w14:paraId="61F588A5" w14:textId="77777777" w:rsidR="009E23A8" w:rsidRPr="00733D63" w:rsidRDefault="009E23A8" w:rsidP="00E664B2">
      <w:pPr>
        <w:pStyle w:val="af6"/>
        <w:rPr>
          <w:lang w:val="el-GR"/>
        </w:rPr>
      </w:pPr>
      <w:r>
        <w:rPr>
          <w:rStyle w:val="ae"/>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9E23A8" w:rsidRPr="00733D63" w:rsidRDefault="009E23A8" w:rsidP="0070571D">
      <w:pPr>
        <w:pStyle w:val="af6"/>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78">
    <w:p w14:paraId="368D4E65" w14:textId="77777777" w:rsidR="009E23A8" w:rsidRPr="00BD65F6" w:rsidRDefault="009E23A8">
      <w:pPr>
        <w:pStyle w:val="af6"/>
        <w:rPr>
          <w:lang w:val="el-GR"/>
        </w:rPr>
      </w:pPr>
      <w:r>
        <w:rPr>
          <w:rStyle w:val="a9"/>
        </w:rPr>
        <w:footnoteRef/>
      </w:r>
      <w:r>
        <w:rPr>
          <w:lang w:val="el-GR"/>
        </w:rPr>
        <w:tab/>
        <w:t xml:space="preserve">Άρθρο 83 ν. 4412/2016. </w:t>
      </w:r>
    </w:p>
  </w:footnote>
  <w:footnote w:id="79">
    <w:p w14:paraId="6605389A" w14:textId="77777777" w:rsidR="009E23A8" w:rsidRPr="00BD65F6" w:rsidRDefault="009E23A8">
      <w:pPr>
        <w:pStyle w:val="af6"/>
        <w:rPr>
          <w:lang w:val="el-GR"/>
        </w:rPr>
      </w:pPr>
      <w:r w:rsidRPr="00B63FC9">
        <w:rPr>
          <w:rStyle w:val="a9"/>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80">
    <w:p w14:paraId="715969D2" w14:textId="343C7321" w:rsidR="009E23A8" w:rsidRPr="00BD65F6" w:rsidRDefault="009E23A8">
      <w:pPr>
        <w:pStyle w:val="af6"/>
        <w:rPr>
          <w:lang w:val="el-GR"/>
        </w:rPr>
      </w:pPr>
      <w:r>
        <w:rPr>
          <w:rStyle w:val="a9"/>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81">
    <w:p w14:paraId="0E3DA37D" w14:textId="77777777" w:rsidR="009E23A8" w:rsidRPr="00BD65F6" w:rsidRDefault="009E23A8">
      <w:pPr>
        <w:pStyle w:val="af6"/>
        <w:rPr>
          <w:lang w:val="el-GR"/>
        </w:rPr>
      </w:pPr>
      <w:r>
        <w:rPr>
          <w:rStyle w:val="a9"/>
        </w:rPr>
        <w:footnoteRef/>
      </w:r>
      <w:r>
        <w:rPr>
          <w:lang w:val="el-GR"/>
        </w:rPr>
        <w:t xml:space="preserve"> </w:t>
      </w:r>
      <w:r>
        <w:rPr>
          <w:rStyle w:val="a5"/>
          <w:vertAlign w:val="baseline"/>
          <w:lang w:val="el-GR"/>
        </w:rPr>
        <w:tab/>
      </w:r>
      <w:r>
        <w:rPr>
          <w:lang w:val="el-GR"/>
        </w:rPr>
        <w:t>Εάν η τιμή είναι το μοναδικό κριτήριο ανάθεσης η αξιολόγηση γίνεται μόνο βάσει αυτής.</w:t>
      </w:r>
    </w:p>
  </w:footnote>
  <w:footnote w:id="82">
    <w:p w14:paraId="67DC55E2" w14:textId="77777777" w:rsidR="009E23A8" w:rsidRPr="00E51FC7" w:rsidRDefault="009E23A8" w:rsidP="00A965A3">
      <w:pPr>
        <w:pStyle w:val="af6"/>
        <w:rPr>
          <w:lang w:val="el-GR"/>
        </w:rPr>
      </w:pPr>
      <w:r>
        <w:rPr>
          <w:rStyle w:val="ae"/>
        </w:rPr>
        <w:footnoteRef/>
      </w:r>
      <w:r w:rsidRPr="00E51FC7">
        <w:rPr>
          <w:lang w:val="el-GR"/>
        </w:rPr>
        <w:t xml:space="preserve"> </w:t>
      </w:r>
      <w:r>
        <w:rPr>
          <w:lang w:val="el-GR"/>
        </w:rPr>
        <w:tab/>
        <w:t>Πρβλ. ΔΕΦ Αθηνών, ΙΓ Τμήμα (Ακυρ.), 728/2023</w:t>
      </w:r>
    </w:p>
  </w:footnote>
  <w:footnote w:id="83">
    <w:p w14:paraId="741F41BA" w14:textId="77777777" w:rsidR="009E23A8" w:rsidRPr="00BD65F6" w:rsidRDefault="009E23A8">
      <w:pPr>
        <w:pStyle w:val="af6"/>
        <w:rPr>
          <w:lang w:val="el-GR"/>
        </w:rPr>
      </w:pPr>
      <w:r>
        <w:rPr>
          <w:rStyle w:val="a9"/>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84">
    <w:p w14:paraId="6E2972E1" w14:textId="77777777" w:rsidR="009E23A8" w:rsidRPr="00FD3A4C" w:rsidRDefault="009E23A8" w:rsidP="00184870">
      <w:pPr>
        <w:pStyle w:val="af6"/>
        <w:rPr>
          <w:lang w:val="el-GR"/>
        </w:rPr>
      </w:pPr>
      <w:r>
        <w:rPr>
          <w:rStyle w:val="ae"/>
        </w:rPr>
        <w:footnoteRef/>
      </w:r>
      <w:r>
        <w:rPr>
          <w:rStyle w:val="a5"/>
          <w:vertAlign w:val="baseline"/>
          <w:lang w:val="el-GR"/>
        </w:rPr>
        <w:tab/>
      </w:r>
      <w:r w:rsidRPr="00FD3A4C">
        <w:rPr>
          <w:lang w:val="el-GR"/>
        </w:rPr>
        <w:t>Άρθρο 13 παρ. 1.4 και 1.5 της Κ.Υ.Α. ΕΣΗΔΗΣ Προμήθειες και Υπηρεσίες</w:t>
      </w:r>
    </w:p>
  </w:footnote>
  <w:footnote w:id="85">
    <w:p w14:paraId="47291ABF" w14:textId="2D68258A" w:rsidR="009E23A8" w:rsidRPr="00FD3A4C" w:rsidRDefault="009E23A8" w:rsidP="00FA354F">
      <w:pPr>
        <w:pStyle w:val="af6"/>
        <w:rPr>
          <w:lang w:val="el-GR"/>
        </w:rPr>
      </w:pPr>
      <w:r w:rsidRPr="00FD3A4C">
        <w:rPr>
          <w:rStyle w:val="ae"/>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86">
    <w:p w14:paraId="0EF3F8B7" w14:textId="77777777" w:rsidR="009E23A8" w:rsidRPr="006A40FD" w:rsidRDefault="009E23A8"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40994A77" w14:textId="77777777" w:rsidR="009E23A8" w:rsidRPr="006A40FD" w:rsidRDefault="009E23A8" w:rsidP="006A40FD">
      <w:pPr>
        <w:pStyle w:val="-HTML"/>
        <w:rPr>
          <w:rFonts w:ascii="Verdana" w:hAnsi="Verdana" w:cs="Courier New"/>
          <w:color w:val="000000"/>
          <w:sz w:val="18"/>
          <w:szCs w:val="18"/>
          <w:lang w:val="el-GR" w:eastAsia="el-GR"/>
        </w:rPr>
      </w:pPr>
    </w:p>
    <w:p w14:paraId="53CA83BB" w14:textId="77777777" w:rsidR="009E23A8" w:rsidRPr="00AD164C" w:rsidRDefault="009E23A8">
      <w:pPr>
        <w:pStyle w:val="af6"/>
        <w:rPr>
          <w:lang w:val="el-GR"/>
        </w:rPr>
      </w:pPr>
      <w:r>
        <w:rPr>
          <w:lang w:val="el-GR"/>
        </w:rPr>
        <w:t xml:space="preserve"> </w:t>
      </w:r>
    </w:p>
  </w:footnote>
  <w:footnote w:id="87">
    <w:p w14:paraId="1B2C883C" w14:textId="03B78381" w:rsidR="009E23A8" w:rsidRPr="00FD3A4C" w:rsidRDefault="009E23A8" w:rsidP="00F93782">
      <w:pPr>
        <w:pStyle w:val="af6"/>
        <w:rPr>
          <w:lang w:val="el-GR"/>
        </w:rPr>
      </w:pPr>
      <w:r w:rsidRPr="00FD3A4C">
        <w:rPr>
          <w:rStyle w:val="ae"/>
        </w:rPr>
        <w:footnoteRef/>
      </w:r>
      <w:r>
        <w:rPr>
          <w:rStyle w:val="a5"/>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Πρβλ και άρθρο 13 παρ. 1.3.1 της Κ.Υ.Α. ΕΣΗΔΗΣ Προμήθειες και Υπηρεσίες</w:t>
      </w:r>
    </w:p>
  </w:footnote>
  <w:footnote w:id="88">
    <w:p w14:paraId="16731D79" w14:textId="1EA26AA8" w:rsidR="009E23A8" w:rsidRPr="00FD3A4C" w:rsidRDefault="009E23A8">
      <w:pPr>
        <w:pStyle w:val="af6"/>
        <w:rPr>
          <w:lang w:val="el-GR"/>
        </w:rPr>
      </w:pPr>
      <w:r w:rsidRPr="00FD3A4C">
        <w:rPr>
          <w:rStyle w:val="ae"/>
        </w:rPr>
        <w:footnoteRef/>
      </w:r>
      <w:r>
        <w:rPr>
          <w:rStyle w:val="a5"/>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89">
    <w:p w14:paraId="487D3CB6" w14:textId="77777777" w:rsidR="009E23A8" w:rsidRPr="0035532D" w:rsidRDefault="009E23A8" w:rsidP="004809C0">
      <w:pPr>
        <w:pStyle w:val="af6"/>
        <w:rPr>
          <w:lang w:val="el-GR"/>
        </w:rPr>
      </w:pPr>
      <w:r w:rsidRPr="0035532D">
        <w:rPr>
          <w:rStyle w:val="ae"/>
        </w:rPr>
        <w:footnoteRef/>
      </w:r>
      <w:r w:rsidRPr="0035532D">
        <w:rPr>
          <w:lang w:val="el-GR"/>
        </w:rPr>
        <w:tab/>
        <w:t>Ενδεικτικά συμβολαιογραφικές ένορκες βεβαιώσεις ή λοιπά συμβολαιογραφικά έγγραφα</w:t>
      </w:r>
    </w:p>
  </w:footnote>
  <w:footnote w:id="90">
    <w:p w14:paraId="078EF553" w14:textId="77777777" w:rsidR="009E23A8" w:rsidRPr="00F93782" w:rsidRDefault="009E23A8" w:rsidP="00F93782">
      <w:pPr>
        <w:pStyle w:val="af6"/>
        <w:rPr>
          <w:lang w:val="el-GR"/>
        </w:rPr>
      </w:pPr>
      <w:r>
        <w:rPr>
          <w:rStyle w:val="ae"/>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91">
    <w:p w14:paraId="12663783" w14:textId="77777777" w:rsidR="009E23A8" w:rsidRPr="00BD65F6" w:rsidRDefault="009E23A8">
      <w:pPr>
        <w:pStyle w:val="af6"/>
        <w:rPr>
          <w:lang w:val="el-GR"/>
        </w:rPr>
      </w:pPr>
      <w:r>
        <w:rPr>
          <w:rStyle w:val="a9"/>
        </w:rPr>
        <w:footnoteRef/>
      </w:r>
      <w:r>
        <w:rPr>
          <w:lang w:val="el-GR"/>
        </w:rPr>
        <w:tab/>
        <w:t>Βλ. άρθρο 93  του ν. 4412/2016</w:t>
      </w:r>
    </w:p>
  </w:footnote>
  <w:footnote w:id="92">
    <w:p w14:paraId="766C6591" w14:textId="77777777" w:rsidR="009E23A8" w:rsidRPr="00BD65F6" w:rsidRDefault="009E23A8">
      <w:pPr>
        <w:pStyle w:val="af6"/>
        <w:rPr>
          <w:lang w:val="el-GR"/>
        </w:rPr>
      </w:pPr>
      <w:r>
        <w:rPr>
          <w:rStyle w:val="a9"/>
        </w:rPr>
        <w:footnoteRef/>
      </w:r>
      <w:r>
        <w:rPr>
          <w:lang w:val="el-GR"/>
        </w:rPr>
        <w:tab/>
      </w:r>
      <w:r w:rsidRPr="00E62802">
        <w:rPr>
          <w:lang w:val="el-GR"/>
        </w:rPr>
        <w:t xml:space="preserve">Άρθρο </w:t>
      </w:r>
      <w:r>
        <w:rPr>
          <w:lang w:val="el-GR"/>
        </w:rPr>
        <w:t>94 του ν. 4412/2016</w:t>
      </w:r>
    </w:p>
  </w:footnote>
  <w:footnote w:id="93">
    <w:p w14:paraId="378168BB" w14:textId="77777777" w:rsidR="009E23A8" w:rsidRPr="00BD65F6" w:rsidRDefault="009E23A8">
      <w:pPr>
        <w:pStyle w:val="af6"/>
        <w:rPr>
          <w:lang w:val="el-GR"/>
        </w:rPr>
      </w:pPr>
      <w:r>
        <w:rPr>
          <w:rStyle w:val="a9"/>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94">
    <w:p w14:paraId="7A9BADEA" w14:textId="77777777" w:rsidR="009E23A8" w:rsidRPr="00BD65F6" w:rsidRDefault="009E23A8">
      <w:pPr>
        <w:pStyle w:val="af6"/>
        <w:rPr>
          <w:lang w:val="el-GR"/>
        </w:rPr>
      </w:pPr>
      <w:r>
        <w:rPr>
          <w:rStyle w:val="a9"/>
        </w:rPr>
        <w:footnoteRef/>
      </w:r>
      <w:r>
        <w:rPr>
          <w:lang w:val="el-GR"/>
        </w:rPr>
        <w:tab/>
        <w:t>Άρθρο 58 του ν. 4412/2016.</w:t>
      </w:r>
    </w:p>
  </w:footnote>
  <w:footnote w:id="95">
    <w:p w14:paraId="13B6F13E" w14:textId="77777777" w:rsidR="002F0703" w:rsidRPr="00FC2FD7" w:rsidRDefault="002F0703" w:rsidP="002F0703">
      <w:pPr>
        <w:pStyle w:val="af6"/>
        <w:rPr>
          <w:lang w:val="el-GR"/>
        </w:rPr>
      </w:pPr>
      <w:r>
        <w:rPr>
          <w:rStyle w:val="ae"/>
        </w:rPr>
        <w:footnoteRef/>
      </w:r>
      <w:r>
        <w:rPr>
          <w:rStyle w:val="a5"/>
          <w:vertAlign w:val="baseline"/>
          <w:lang w:val="el-GR"/>
        </w:rPr>
        <w:tab/>
      </w:r>
      <w:r>
        <w:rPr>
          <w:lang w:val="el-GR"/>
        </w:rPr>
        <w:t>Άρθρο 95 του ν. 4412/2016</w:t>
      </w:r>
    </w:p>
  </w:footnote>
  <w:footnote w:id="96">
    <w:p w14:paraId="74EDE317" w14:textId="77777777" w:rsidR="009E23A8" w:rsidRPr="00BD65F6" w:rsidRDefault="009E23A8">
      <w:pPr>
        <w:pStyle w:val="af6"/>
        <w:rPr>
          <w:lang w:val="el-GR"/>
        </w:rPr>
      </w:pPr>
      <w:r>
        <w:rPr>
          <w:rStyle w:val="a9"/>
          <w:rFonts w:ascii="Arial" w:hAnsi="Arial"/>
        </w:rPr>
        <w:footnoteRef/>
      </w:r>
      <w:r>
        <w:rPr>
          <w:lang w:val="el-GR"/>
        </w:rPr>
        <w:tab/>
        <w:t>Άρθρο 97 ν. 4412/2016</w:t>
      </w:r>
    </w:p>
  </w:footnote>
  <w:footnote w:id="97">
    <w:p w14:paraId="652DED9A" w14:textId="77777777" w:rsidR="009E23A8" w:rsidRPr="00BD65F6" w:rsidRDefault="009E23A8">
      <w:pPr>
        <w:pStyle w:val="af6"/>
        <w:rPr>
          <w:lang w:val="el-GR"/>
        </w:rPr>
      </w:pPr>
      <w:r>
        <w:rPr>
          <w:rStyle w:val="a9"/>
          <w:rFonts w:ascii="Arial" w:hAnsi="Arial"/>
        </w:rPr>
        <w:footnoteRef/>
      </w:r>
      <w:r>
        <w:rPr>
          <w:lang w:val="el-GR"/>
        </w:rPr>
        <w:tab/>
        <w:t>Άρθρο 91 του ν. 4412/2016</w:t>
      </w:r>
    </w:p>
  </w:footnote>
  <w:footnote w:id="98">
    <w:p w14:paraId="2E011DB7" w14:textId="77777777" w:rsidR="009E23A8" w:rsidRPr="00BD65F6" w:rsidRDefault="009E23A8">
      <w:pPr>
        <w:pStyle w:val="af6"/>
        <w:ind w:left="426" w:hanging="426"/>
        <w:rPr>
          <w:lang w:val="el-GR"/>
        </w:rPr>
      </w:pPr>
      <w:r>
        <w:rPr>
          <w:rStyle w:val="a9"/>
        </w:rPr>
        <w:footnoteRef/>
      </w:r>
      <w:r>
        <w:rPr>
          <w:lang w:val="el-GR"/>
        </w:rPr>
        <w:tab/>
        <w:t>Άρθρα 92 έως 97, άρθρο 100 καθώς και άρθρα 102 έως 104 του ν. 4412/16</w:t>
      </w:r>
    </w:p>
  </w:footnote>
  <w:footnote w:id="99">
    <w:p w14:paraId="7BDDB71D" w14:textId="77777777" w:rsidR="009E23A8" w:rsidRPr="00BD65F6" w:rsidRDefault="009E23A8">
      <w:pPr>
        <w:pStyle w:val="af6"/>
        <w:rPr>
          <w:lang w:val="el-GR"/>
        </w:rPr>
      </w:pPr>
      <w:r w:rsidRPr="00C7452D">
        <w:rPr>
          <w:rStyle w:val="a9"/>
        </w:rPr>
        <w:footnoteRef/>
      </w:r>
      <w:r>
        <w:rPr>
          <w:lang w:val="el-GR"/>
        </w:rPr>
        <w:tab/>
        <w:t xml:space="preserve">Άρθρο 100 ν. 4412/2016 και άρθρο 16 ΚΥΑ ΕΣΗΔΗΣ Προμήθειες και Υπηρεσίες </w:t>
      </w:r>
    </w:p>
  </w:footnote>
  <w:footnote w:id="100">
    <w:p w14:paraId="03C6D83D" w14:textId="77777777" w:rsidR="009E23A8" w:rsidRPr="009F4790" w:rsidRDefault="009E23A8" w:rsidP="00C348A0">
      <w:pPr>
        <w:pStyle w:val="af6"/>
        <w:rPr>
          <w:lang w:val="el-GR"/>
        </w:rPr>
      </w:pPr>
      <w:r>
        <w:rPr>
          <w:rStyle w:val="a9"/>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01">
    <w:p w14:paraId="1ACA0695" w14:textId="77777777" w:rsidR="009E23A8" w:rsidRPr="00BF6D04" w:rsidRDefault="009E23A8" w:rsidP="00963011">
      <w:pPr>
        <w:pStyle w:val="af6"/>
        <w:rPr>
          <w:lang w:val="el-GR"/>
        </w:rPr>
      </w:pPr>
      <w:r>
        <w:rPr>
          <w:rStyle w:val="ae"/>
        </w:rPr>
        <w:footnoteRef/>
      </w:r>
      <w:r>
        <w:rPr>
          <w:rStyle w:val="a5"/>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02">
    <w:p w14:paraId="536B3C7F" w14:textId="78DB4C0A" w:rsidR="009E23A8" w:rsidRPr="00BD65F6" w:rsidRDefault="009E23A8" w:rsidP="00BB7131">
      <w:pPr>
        <w:pStyle w:val="af6"/>
        <w:rPr>
          <w:lang w:val="el-GR"/>
        </w:rPr>
      </w:pPr>
      <w:r>
        <w:rPr>
          <w:rStyle w:val="ae"/>
        </w:rPr>
        <w:footnoteRef/>
      </w:r>
      <w:r>
        <w:rPr>
          <w:rStyle w:val="a5"/>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03">
    <w:p w14:paraId="4127899D" w14:textId="6F8E9056" w:rsidR="009E23A8" w:rsidRPr="000A6F04" w:rsidRDefault="009E23A8">
      <w:pPr>
        <w:pStyle w:val="af6"/>
        <w:rPr>
          <w:lang w:val="el-GR"/>
        </w:rPr>
      </w:pPr>
      <w:r>
        <w:rPr>
          <w:rStyle w:val="ae"/>
        </w:rPr>
        <w:footnoteRef/>
      </w:r>
      <w:r w:rsidRPr="000A6F04">
        <w:rPr>
          <w:lang w:val="el-GR"/>
        </w:rPr>
        <w:t xml:space="preserve"> </w:t>
      </w:r>
      <w:r>
        <w:rPr>
          <w:lang w:val="el-GR"/>
        </w:rPr>
        <w:t xml:space="preserve"> </w:t>
      </w:r>
      <w:r w:rsidRPr="008F57DA">
        <w:rPr>
          <w:lang w:val="el-GR"/>
        </w:rPr>
        <w:t xml:space="preserve">    Πρβλ. άρθρα 100 ν. 4412/2016, σε συνδυασμό με άρθρο 16 παρ. 3.2 της «ΚΥΑ ΕΣΗΔΗΣ Προμήθειες και Υπηρεσίες</w:t>
      </w:r>
    </w:p>
  </w:footnote>
  <w:footnote w:id="104">
    <w:p w14:paraId="53FCC115" w14:textId="20D5954F" w:rsidR="009E23A8" w:rsidRPr="007D6C77" w:rsidRDefault="009E23A8">
      <w:pPr>
        <w:pStyle w:val="af6"/>
        <w:rPr>
          <w:lang w:val="el-GR"/>
        </w:rPr>
      </w:pPr>
      <w:r>
        <w:rPr>
          <w:rStyle w:val="ae"/>
        </w:rPr>
        <w:footnoteRef/>
      </w:r>
      <w:r>
        <w:rPr>
          <w:rStyle w:val="a5"/>
          <w:vertAlign w:val="baseline"/>
          <w:lang w:val="el-GR"/>
        </w:rPr>
        <w:tab/>
      </w:r>
      <w:r>
        <w:rPr>
          <w:lang w:val="el-GR"/>
        </w:rPr>
        <w:t>Άρθρο 72 παρ. 13  του ν. 4412/2016</w:t>
      </w:r>
    </w:p>
  </w:footnote>
  <w:footnote w:id="105">
    <w:p w14:paraId="22882084" w14:textId="77777777" w:rsidR="009E23A8" w:rsidRPr="006D50E7" w:rsidRDefault="009E23A8">
      <w:pPr>
        <w:pStyle w:val="af6"/>
        <w:rPr>
          <w:lang w:val="el-GR"/>
        </w:rPr>
      </w:pPr>
      <w:r>
        <w:rPr>
          <w:rStyle w:val="ae"/>
        </w:rPr>
        <w:footnoteRef/>
      </w:r>
      <w:r>
        <w:rPr>
          <w:rStyle w:val="a5"/>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06">
    <w:p w14:paraId="66B50FFD" w14:textId="77777777" w:rsidR="00AA2168" w:rsidRPr="00F70008" w:rsidRDefault="00AA2168" w:rsidP="00AA2168">
      <w:pPr>
        <w:pStyle w:val="af6"/>
        <w:ind w:left="426"/>
        <w:rPr>
          <w:lang w:val="el-GR"/>
        </w:rPr>
      </w:pPr>
      <w:r>
        <w:rPr>
          <w:rStyle w:val="ae"/>
        </w:rPr>
        <w:footnoteRef/>
      </w:r>
      <w:r w:rsidRPr="00F70008">
        <w:rPr>
          <w:lang w:val="el-GR"/>
        </w:rPr>
        <w:t xml:space="preserve"> </w:t>
      </w:r>
      <w:r>
        <w:rPr>
          <w:lang w:val="el-GR"/>
        </w:rPr>
        <w:t xml:space="preserve">    </w:t>
      </w:r>
      <w:r w:rsidRPr="00F70008">
        <w:rPr>
          <w:lang w:val="el-GR"/>
        </w:rPr>
        <w:t>Επισημαίνεται ότι στις γνωμοδοτικές αρμοδιότητες της Επιτροπής Διαγωνισμού ανήκει ο ουσιαστικός έλεγχος και η</w:t>
      </w:r>
      <w:r>
        <w:rPr>
          <w:lang w:val="el-GR"/>
        </w:rPr>
        <w:t xml:space="preserve"> </w:t>
      </w:r>
      <w:r w:rsidRPr="00F70008">
        <w:rPr>
          <w:lang w:val="el-GR"/>
        </w:rPr>
        <w:t>αξιολόγηση των προσφορών, συμπεριλαμβανομένου και του ζητήματος της απόρριψης προσφορών ως ασυνήθιστα χαμηλών. Πρβλ και απόφαση ΣτΕ ΕΑ 184/2020</w:t>
      </w:r>
      <w:r>
        <w:rPr>
          <w:lang w:val="el-GR"/>
        </w:rPr>
        <w:t>.</w:t>
      </w:r>
    </w:p>
  </w:footnote>
  <w:footnote w:id="107">
    <w:p w14:paraId="4819D530" w14:textId="77777777" w:rsidR="009E23A8" w:rsidRPr="00C7452D" w:rsidRDefault="009E23A8">
      <w:pPr>
        <w:pStyle w:val="af6"/>
        <w:rPr>
          <w:rFonts w:cs="Times New Roman"/>
          <w:lang w:val="el-GR" w:eastAsia="zh-CN"/>
        </w:rPr>
      </w:pPr>
      <w:r>
        <w:rPr>
          <w:rStyle w:val="a9"/>
        </w:rPr>
        <w:footnoteRef/>
      </w:r>
      <w:r>
        <w:rPr>
          <w:lang w:val="el-GR"/>
        </w:rPr>
        <w:tab/>
      </w:r>
      <w:r w:rsidRPr="00C7452D">
        <w:rPr>
          <w:rFonts w:cs="Times New Roman"/>
          <w:lang w:val="el-GR" w:eastAsia="zh-CN"/>
        </w:rPr>
        <w:t>Άρθρο 90 παρ. 1 του ν. 4412/2016.</w:t>
      </w:r>
    </w:p>
  </w:footnote>
  <w:footnote w:id="108">
    <w:p w14:paraId="05D54299" w14:textId="05EADEBE" w:rsidR="009E23A8" w:rsidRPr="00BD65F6" w:rsidRDefault="009E23A8">
      <w:pPr>
        <w:pStyle w:val="af6"/>
        <w:rPr>
          <w:lang w:val="el-GR"/>
        </w:rPr>
      </w:pPr>
      <w:r>
        <w:rPr>
          <w:rStyle w:val="a9"/>
        </w:rPr>
        <w:footnoteRef/>
      </w:r>
      <w:r>
        <w:rPr>
          <w:szCs w:val="18"/>
          <w:lang w:val="el-GR"/>
        </w:rPr>
        <w:tab/>
        <w:t xml:space="preserve">Άρθρο 100 παρ. 2  του ν. 4412/2016 </w:t>
      </w:r>
    </w:p>
  </w:footnote>
  <w:footnote w:id="109">
    <w:p w14:paraId="61688D0B" w14:textId="39A06ADF" w:rsidR="009E23A8" w:rsidRPr="00C55A6F" w:rsidRDefault="009E23A8">
      <w:pPr>
        <w:pStyle w:val="af6"/>
        <w:rPr>
          <w:lang w:val="el-GR"/>
        </w:rPr>
      </w:pPr>
      <w:r>
        <w:rPr>
          <w:rStyle w:val="ae"/>
        </w:rPr>
        <w:footnoteRef/>
      </w:r>
      <w:r w:rsidRPr="00C55A6F">
        <w:rPr>
          <w:lang w:val="el-GR"/>
        </w:rPr>
        <w:t xml:space="preserve"> </w:t>
      </w:r>
      <w:r>
        <w:rPr>
          <w:lang w:val="el-GR"/>
        </w:rPr>
        <w:t xml:space="preserve">    </w:t>
      </w:r>
      <w:r w:rsidRPr="00C55A6F">
        <w:rPr>
          <w:lang w:val="el-GR"/>
        </w:rPr>
        <w:t>Πρβλ.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10">
    <w:p w14:paraId="31041EAF" w14:textId="77777777" w:rsidR="009E23A8" w:rsidRPr="00BD65F6" w:rsidRDefault="009E23A8">
      <w:pPr>
        <w:pStyle w:val="af6"/>
        <w:rPr>
          <w:lang w:val="el-GR"/>
        </w:rPr>
      </w:pPr>
      <w:r w:rsidRPr="00AE4565">
        <w:rPr>
          <w:rStyle w:val="ae"/>
        </w:rPr>
        <w:footnoteRef/>
      </w:r>
      <w:r>
        <w:rPr>
          <w:lang w:val="el-GR"/>
        </w:rPr>
        <w:tab/>
        <w:t xml:space="preserve">Άρθρο 103 του ν. 4412/2016 </w:t>
      </w:r>
    </w:p>
  </w:footnote>
  <w:footnote w:id="111">
    <w:p w14:paraId="0619FC44" w14:textId="5E83BC4D" w:rsidR="009E23A8" w:rsidRPr="00BF6D04" w:rsidRDefault="009E23A8">
      <w:pPr>
        <w:pStyle w:val="af6"/>
        <w:rPr>
          <w:lang w:val="el-GR"/>
        </w:rPr>
      </w:pPr>
      <w:r>
        <w:rPr>
          <w:rStyle w:val="ae"/>
        </w:rPr>
        <w:footnoteRef/>
      </w:r>
      <w:r>
        <w:rPr>
          <w:lang w:val="el-GR"/>
        </w:rPr>
        <w:tab/>
      </w:r>
      <w:r w:rsidRPr="00570C40">
        <w:rPr>
          <w:lang w:val="el-GR"/>
        </w:rPr>
        <w:t>Πρβλ</w:t>
      </w:r>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12">
    <w:p w14:paraId="2DEF6444" w14:textId="77777777" w:rsidR="009E23A8" w:rsidRPr="001036EA" w:rsidRDefault="009E23A8" w:rsidP="001B44A3">
      <w:pPr>
        <w:pStyle w:val="af6"/>
        <w:rPr>
          <w:lang w:val="el-GR"/>
        </w:rPr>
      </w:pPr>
      <w:r>
        <w:rPr>
          <w:rStyle w:val="a9"/>
        </w:rPr>
        <w:footnoteRef/>
      </w:r>
      <w:r>
        <w:rPr>
          <w:lang w:val="el-GR"/>
        </w:rPr>
        <w:tab/>
        <w:t>Άρθρο 104 παρ. 2 και 3 του ν. 4412/2016</w:t>
      </w:r>
    </w:p>
  </w:footnote>
  <w:footnote w:id="113">
    <w:p w14:paraId="5D028C42" w14:textId="77777777" w:rsidR="009E23A8" w:rsidRPr="005C4697" w:rsidRDefault="009E23A8">
      <w:pPr>
        <w:pStyle w:val="af6"/>
        <w:rPr>
          <w:lang w:val="el-GR"/>
        </w:rPr>
      </w:pPr>
      <w:r>
        <w:rPr>
          <w:rStyle w:val="ae"/>
        </w:rPr>
        <w:footnoteRef/>
      </w:r>
      <w:r>
        <w:rPr>
          <w:rStyle w:val="a5"/>
          <w:vertAlign w:val="baseline"/>
          <w:lang w:val="el-GR"/>
        </w:rPr>
        <w:tab/>
      </w:r>
      <w:r>
        <w:rPr>
          <w:lang w:val="el-GR"/>
        </w:rPr>
        <w:t xml:space="preserve">Άρθρο 105 </w:t>
      </w:r>
      <w:r w:rsidRPr="005C4697">
        <w:rPr>
          <w:lang w:val="el-GR"/>
        </w:rPr>
        <w:t>του ν. 4412/2016</w:t>
      </w:r>
    </w:p>
  </w:footnote>
  <w:footnote w:id="114">
    <w:p w14:paraId="45CBA295" w14:textId="48FADCAB" w:rsidR="009E23A8" w:rsidRPr="001101C6" w:rsidRDefault="009E23A8" w:rsidP="00D13A1A">
      <w:pPr>
        <w:pStyle w:val="af6"/>
        <w:rPr>
          <w:lang w:val="el-GR"/>
        </w:rPr>
      </w:pPr>
      <w:r>
        <w:rPr>
          <w:rStyle w:val="ae"/>
        </w:rPr>
        <w:footnoteRef/>
      </w:r>
      <w:r>
        <w:rPr>
          <w:lang w:val="el-GR"/>
        </w:rPr>
        <w:t xml:space="preserve"> </w:t>
      </w:r>
      <w:r>
        <w:rPr>
          <w:rStyle w:val="a5"/>
          <w:vertAlign w:val="baseline"/>
          <w:lang w:val="el-GR"/>
        </w:rPr>
        <w:tab/>
      </w:r>
      <w:r>
        <w:rPr>
          <w:lang w:val="el-GR"/>
        </w:rPr>
        <w:t>Πρβλ. άρθρο 16 παρ. 3 της  ΚΥΑ ΕΣΗΔΗΣ Προμήθειες και Υπηρεσίες</w:t>
      </w:r>
    </w:p>
  </w:footnote>
  <w:footnote w:id="115">
    <w:p w14:paraId="30290978" w14:textId="77777777" w:rsidR="009E23A8" w:rsidRPr="00BD65F6" w:rsidRDefault="009E23A8" w:rsidP="006A42C7">
      <w:pPr>
        <w:pStyle w:val="af6"/>
        <w:rPr>
          <w:lang w:val="el-GR"/>
        </w:rPr>
      </w:pPr>
      <w:r>
        <w:rPr>
          <w:rStyle w:val="a9"/>
          <w:rFonts w:eastAsia="OpenSymbol"/>
        </w:rPr>
        <w:footnoteRef/>
      </w:r>
      <w:r>
        <w:rPr>
          <w:lang w:val="el-GR"/>
        </w:rPr>
        <w:tab/>
        <w:t>Άρθρο 100 παρ. 2 του ν. 4412/2016</w:t>
      </w:r>
    </w:p>
  </w:footnote>
  <w:footnote w:id="116">
    <w:p w14:paraId="33996B8C" w14:textId="39CCF34A" w:rsidR="009E23A8" w:rsidRPr="002913F6" w:rsidRDefault="009E23A8" w:rsidP="00020B6A">
      <w:pPr>
        <w:pStyle w:val="af6"/>
        <w:rPr>
          <w:lang w:val="el-GR"/>
        </w:rPr>
      </w:pPr>
      <w:r>
        <w:rPr>
          <w:rStyle w:val="ae"/>
        </w:rPr>
        <w:footnoteRef/>
      </w:r>
      <w:r>
        <w:rPr>
          <w:rStyle w:val="a5"/>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17">
    <w:p w14:paraId="1FBFAFBB" w14:textId="33670622" w:rsidR="009E23A8" w:rsidRPr="00D52587" w:rsidRDefault="009E23A8">
      <w:pPr>
        <w:pStyle w:val="af6"/>
        <w:rPr>
          <w:lang w:val="el-GR"/>
        </w:rPr>
      </w:pPr>
      <w:r>
        <w:rPr>
          <w:rStyle w:val="ae"/>
        </w:rPr>
        <w:footnoteRef/>
      </w:r>
      <w:r>
        <w:rPr>
          <w:rStyle w:val="a5"/>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r>
        <w:rPr>
          <w:lang w:val="el-GR"/>
        </w:rPr>
        <w:t>π</w:t>
      </w:r>
      <w:r w:rsidRPr="00D52587">
        <w:rPr>
          <w:lang w:val="el-GR"/>
        </w:rPr>
        <w:t>.</w:t>
      </w:r>
      <w:r>
        <w:rPr>
          <w:lang w:val="el-GR"/>
        </w:rPr>
        <w:t>δ</w:t>
      </w:r>
      <w:r w:rsidRPr="00D52587">
        <w:rPr>
          <w:lang w:val="el-GR"/>
        </w:rPr>
        <w:t>. 39/2017</w:t>
      </w:r>
    </w:p>
  </w:footnote>
  <w:footnote w:id="118">
    <w:p w14:paraId="17C5528E" w14:textId="77777777" w:rsidR="009E23A8" w:rsidRPr="00827575" w:rsidRDefault="009E23A8" w:rsidP="0034590B">
      <w:pPr>
        <w:pStyle w:val="af6"/>
        <w:rPr>
          <w:lang w:val="el-GR"/>
        </w:rPr>
      </w:pPr>
      <w:r>
        <w:rPr>
          <w:rStyle w:val="ae"/>
        </w:rPr>
        <w:footnoteRef/>
      </w:r>
      <w:r>
        <w:rPr>
          <w:rStyle w:val="a5"/>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19">
    <w:p w14:paraId="65B67247" w14:textId="141CC016" w:rsidR="009E23A8" w:rsidRPr="007C4E1D" w:rsidRDefault="009E23A8">
      <w:pPr>
        <w:pStyle w:val="af6"/>
        <w:rPr>
          <w:lang w:val="el-GR"/>
        </w:rPr>
      </w:pPr>
      <w:r>
        <w:rPr>
          <w:rStyle w:val="ae"/>
        </w:rPr>
        <w:footnoteRef/>
      </w:r>
      <w:r w:rsidRPr="007C4E1D">
        <w:rPr>
          <w:lang w:val="el-GR"/>
        </w:rPr>
        <w:t xml:space="preserve"> Πρβλ. άρθρο 372 παρ. 1 και 2 </w:t>
      </w:r>
      <w:r>
        <w:rPr>
          <w:lang w:val="el-GR"/>
        </w:rPr>
        <w:t>του ν</w:t>
      </w:r>
      <w:r w:rsidRPr="007C4E1D">
        <w:rPr>
          <w:lang w:val="el-GR"/>
        </w:rPr>
        <w:t>. 4412/2016</w:t>
      </w:r>
      <w:r>
        <w:rPr>
          <w:lang w:val="el-GR"/>
        </w:rPr>
        <w:t>.</w:t>
      </w:r>
    </w:p>
  </w:footnote>
  <w:footnote w:id="120">
    <w:p w14:paraId="234AEBAE" w14:textId="77777777" w:rsidR="009E23A8" w:rsidRPr="00F40EF3" w:rsidRDefault="009E23A8">
      <w:pPr>
        <w:pStyle w:val="af6"/>
        <w:rPr>
          <w:lang w:val="el-GR"/>
        </w:rPr>
      </w:pPr>
      <w:r>
        <w:rPr>
          <w:rStyle w:val="ae"/>
        </w:rPr>
        <w:footnoteRef/>
      </w:r>
      <w:r w:rsidRPr="00F40EF3">
        <w:rPr>
          <w:lang w:val="el-GR"/>
        </w:rPr>
        <w:t xml:space="preserve"> Πρβλ. άρθρο 372 παρ. 4 του ν. 4412/2016</w:t>
      </w:r>
      <w:r>
        <w:rPr>
          <w:lang w:val="el-GR"/>
        </w:rPr>
        <w:t>.</w:t>
      </w:r>
    </w:p>
  </w:footnote>
  <w:footnote w:id="121">
    <w:p w14:paraId="0C403C8B" w14:textId="77777777" w:rsidR="009E23A8" w:rsidRPr="00F40EF3" w:rsidRDefault="009E23A8">
      <w:pPr>
        <w:pStyle w:val="af6"/>
        <w:rPr>
          <w:lang w:val="el-GR"/>
        </w:rPr>
      </w:pPr>
      <w:r>
        <w:rPr>
          <w:rStyle w:val="ae"/>
        </w:rPr>
        <w:footnoteRef/>
      </w:r>
      <w:r w:rsidRPr="006A44BE">
        <w:rPr>
          <w:lang w:val="el-GR"/>
        </w:rPr>
        <w:t xml:space="preserve"> Πρβλ άρθρο 372 παρ. 6 του ν. 4412/2016.</w:t>
      </w:r>
    </w:p>
  </w:footnote>
  <w:footnote w:id="122">
    <w:p w14:paraId="40393CB7" w14:textId="2DFFBE55" w:rsidR="009E23A8" w:rsidRPr="00C7510D" w:rsidRDefault="009E23A8">
      <w:pPr>
        <w:pStyle w:val="af6"/>
        <w:rPr>
          <w:lang w:val="el-GR"/>
        </w:rPr>
      </w:pPr>
      <w:r>
        <w:rPr>
          <w:rStyle w:val="a9"/>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23">
    <w:p w14:paraId="6EDB05E1" w14:textId="7EEBDFF8" w:rsidR="009E23A8" w:rsidRPr="00171EB5" w:rsidRDefault="009E23A8">
      <w:pPr>
        <w:pStyle w:val="af6"/>
        <w:rPr>
          <w:lang w:val="el-GR"/>
        </w:rPr>
      </w:pPr>
      <w:r>
        <w:rPr>
          <w:rStyle w:val="ae"/>
        </w:rPr>
        <w:footnoteRef/>
      </w:r>
      <w:r w:rsidRPr="00F8081A">
        <w:rPr>
          <w:lang w:val="el-GR"/>
        </w:rPr>
        <w:t xml:space="preserve"> </w:t>
      </w:r>
      <w:r>
        <w:rPr>
          <w:lang w:val="el-GR"/>
        </w:rPr>
        <w:t xml:space="preserve">     Πρβλ. άρθρο 24 του ν. 4412/2016</w:t>
      </w:r>
    </w:p>
  </w:footnote>
  <w:footnote w:id="124">
    <w:p w14:paraId="5FE1CF68" w14:textId="01B388E7" w:rsidR="009E23A8" w:rsidRPr="00BD65F6" w:rsidRDefault="009E23A8">
      <w:pPr>
        <w:pStyle w:val="af6"/>
        <w:rPr>
          <w:lang w:val="el-GR"/>
        </w:rPr>
      </w:pPr>
      <w:r>
        <w:rPr>
          <w:rStyle w:val="a9"/>
        </w:rPr>
        <w:footnoteRef/>
      </w:r>
      <w:r>
        <w:rPr>
          <w:lang w:val="el-GR"/>
        </w:rPr>
        <w:tab/>
        <w:t>Πρβλ.  παρ. 2 του άρθρου 78 του ν. 4412/2016</w:t>
      </w:r>
    </w:p>
  </w:footnote>
  <w:footnote w:id="125">
    <w:p w14:paraId="1C819A64" w14:textId="77777777" w:rsidR="009E23A8" w:rsidRPr="00BD65F6" w:rsidRDefault="009E23A8">
      <w:pPr>
        <w:pStyle w:val="af6"/>
        <w:rPr>
          <w:lang w:val="el-GR"/>
        </w:rPr>
      </w:pPr>
      <w:r>
        <w:rPr>
          <w:rStyle w:val="a9"/>
        </w:rPr>
        <w:footnoteRef/>
      </w:r>
      <w:r>
        <w:rPr>
          <w:lang w:val="el-GR"/>
        </w:rPr>
        <w:tab/>
        <w:t xml:space="preserve"> Πρβλ. άρθρο 132 του ν. 4412/2016</w:t>
      </w:r>
    </w:p>
  </w:footnote>
  <w:footnote w:id="126">
    <w:p w14:paraId="580F41BC" w14:textId="77777777" w:rsidR="00437F44" w:rsidRPr="00BD65F6" w:rsidRDefault="00437F44" w:rsidP="00437F44">
      <w:pPr>
        <w:pStyle w:val="af6"/>
        <w:rPr>
          <w:lang w:val="el-GR"/>
        </w:rPr>
      </w:pPr>
      <w:r>
        <w:rPr>
          <w:rStyle w:val="a9"/>
        </w:rPr>
        <w:footnoteRef/>
      </w:r>
      <w:r>
        <w:rPr>
          <w:lang w:val="el-GR"/>
        </w:rPr>
        <w:tab/>
        <w:t xml:space="preserve">Πρβλ. άρθρο 201 του ν. 4412/2016, σε συνδυασμό με την περίπτωση στ΄ της παρ. </w:t>
      </w:r>
      <w:r>
        <w:rPr>
          <w:lang w:val="el-GR"/>
        </w:rPr>
        <w:t>11 του</w:t>
      </w:r>
      <w:r>
        <w:rPr>
          <w:lang w:val="en-GB"/>
        </w:rPr>
        <w:t> </w:t>
      </w:r>
      <w:hyperlink r:id="rId6"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27">
    <w:p w14:paraId="5C59BC29" w14:textId="77777777" w:rsidR="00437F44" w:rsidRPr="00BD65F6" w:rsidRDefault="00437F44" w:rsidP="00437F44">
      <w:pPr>
        <w:pStyle w:val="af6"/>
        <w:rPr>
          <w:lang w:val="el-GR"/>
        </w:rPr>
      </w:pPr>
      <w:r>
        <w:rPr>
          <w:rStyle w:val="a9"/>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(Πρβλ. άρθρο 132 παρ. 1 α</w:t>
      </w:r>
      <w:r>
        <w:rPr>
          <w:lang w:val="el-GR"/>
        </w:rPr>
        <w:t>΄</w:t>
      </w:r>
      <w:r w:rsidRPr="00AC0B40">
        <w:rPr>
          <w:lang w:val="el-GR"/>
        </w:rPr>
        <w:t xml:space="preserve"> του ν. 4412/2016).</w:t>
      </w:r>
    </w:p>
  </w:footnote>
  <w:footnote w:id="128">
    <w:p w14:paraId="19AC44CA" w14:textId="425D71B8" w:rsidR="009E23A8" w:rsidRPr="00C65ED2" w:rsidRDefault="009E23A8" w:rsidP="00177D6E">
      <w:pPr>
        <w:pStyle w:val="af6"/>
        <w:rPr>
          <w:lang w:val="el-GR"/>
        </w:rPr>
      </w:pPr>
      <w:r>
        <w:rPr>
          <w:rStyle w:val="ae"/>
        </w:rPr>
        <w:footnoteRef/>
      </w:r>
      <w:r w:rsidRPr="00C65ED2">
        <w:rPr>
          <w:lang w:val="el-GR"/>
        </w:rPr>
        <w:t xml:space="preserve"> </w:t>
      </w:r>
      <w:r>
        <w:rPr>
          <w:lang w:val="el-GR"/>
        </w:rPr>
        <w:t xml:space="preserve">     Βλ. ιδίως την περ. γ΄ της παρ.4  του άρθρου 203 του ν. 4412/2016</w:t>
      </w:r>
    </w:p>
  </w:footnote>
  <w:footnote w:id="129">
    <w:p w14:paraId="00D7C7C3" w14:textId="35B1E789" w:rsidR="009E23A8" w:rsidRPr="004759D3" w:rsidRDefault="009E23A8" w:rsidP="00177D6E">
      <w:pPr>
        <w:pStyle w:val="af6"/>
        <w:rPr>
          <w:lang w:val="el-GR"/>
        </w:rPr>
      </w:pPr>
      <w:r>
        <w:rPr>
          <w:rStyle w:val="ae"/>
        </w:rPr>
        <w:footnoteRef/>
      </w:r>
      <w:r w:rsidRPr="004759D3">
        <w:rPr>
          <w:lang w:val="el-GR"/>
        </w:rPr>
        <w:t xml:space="preserve"> </w:t>
      </w:r>
      <w:r>
        <w:rPr>
          <w:lang w:val="el-GR"/>
        </w:rPr>
        <w:t xml:space="preserve">     Άρθρο</w:t>
      </w:r>
      <w:r w:rsidRPr="004759D3">
        <w:rPr>
          <w:lang w:val="el-GR"/>
        </w:rPr>
        <w:t xml:space="preserve"> 132, παρ. 1δ) περ. αα</w:t>
      </w:r>
      <w:r>
        <w:rPr>
          <w:lang w:val="el-GR"/>
        </w:rPr>
        <w:t>΄</w:t>
      </w:r>
      <w:r w:rsidRPr="004759D3">
        <w:rPr>
          <w:lang w:val="el-GR"/>
        </w:rPr>
        <w:t xml:space="preserve"> του ν. 4412/2016. </w:t>
      </w:r>
    </w:p>
    <w:p w14:paraId="7117372A" w14:textId="26AF1496" w:rsidR="009E23A8" w:rsidRPr="004759D3" w:rsidRDefault="009E23A8" w:rsidP="00AE4565">
      <w:pPr>
        <w:pStyle w:val="af6"/>
        <w:rPr>
          <w:lang w:val="el-GR"/>
        </w:rPr>
      </w:pPr>
      <w:r w:rsidRPr="004759D3">
        <w:rPr>
          <w:lang w:val="el-GR"/>
        </w:rPr>
        <w:tab/>
        <w:t xml:space="preserve"> Πρβλ.,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30">
    <w:p w14:paraId="22AC305C" w14:textId="77777777" w:rsidR="009E23A8" w:rsidRPr="00BD65F6" w:rsidRDefault="009E23A8">
      <w:pPr>
        <w:pStyle w:val="af6"/>
        <w:rPr>
          <w:lang w:val="el-GR"/>
        </w:rPr>
      </w:pPr>
      <w:r w:rsidRPr="00AE4565">
        <w:rPr>
          <w:rStyle w:val="ae"/>
        </w:rPr>
        <w:footnoteRef/>
      </w:r>
      <w:r>
        <w:rPr>
          <w:lang w:val="el-GR"/>
        </w:rPr>
        <w:tab/>
        <w:t>Άρθρο 133 του ν. 4412/2016 Δικαίωμα μονομερούς λύσης της σύμβασης</w:t>
      </w:r>
    </w:p>
  </w:footnote>
  <w:footnote w:id="131">
    <w:p w14:paraId="42C8003B" w14:textId="5DC1EACA" w:rsidR="009E23A8" w:rsidRPr="009D34B5" w:rsidRDefault="009E23A8">
      <w:pPr>
        <w:pStyle w:val="af6"/>
        <w:rPr>
          <w:lang w:val="el-GR"/>
        </w:rPr>
      </w:pPr>
      <w:r>
        <w:rPr>
          <w:rStyle w:val="ae"/>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32">
    <w:p w14:paraId="6F9A2EEB" w14:textId="6F1015A5" w:rsidR="00DA1FF2" w:rsidRPr="006B2C94" w:rsidRDefault="00DA1FF2" w:rsidP="00DA1FF2">
      <w:pPr>
        <w:pStyle w:val="af6"/>
        <w:rPr>
          <w:lang w:val="el-GR"/>
        </w:rPr>
      </w:pPr>
      <w:r>
        <w:rPr>
          <w:rStyle w:val="a5"/>
        </w:rPr>
        <w:footnoteRef/>
      </w:r>
      <w:r>
        <w:rPr>
          <w:lang w:val="el-GR"/>
        </w:rPr>
        <w:tab/>
        <w:t>Άρθρο 200 παρ. 4 του ν.4412/2016, όπως τροποποιήθηκε με το άρθρο 102 του ν.4782/2021.</w:t>
      </w:r>
    </w:p>
  </w:footnote>
  <w:footnote w:id="133">
    <w:p w14:paraId="63B64DAC" w14:textId="77777777" w:rsidR="009E23A8" w:rsidRPr="00BD65F6" w:rsidRDefault="009E23A8">
      <w:pPr>
        <w:pStyle w:val="af6"/>
        <w:rPr>
          <w:lang w:val="el-GR"/>
        </w:rPr>
      </w:pPr>
      <w:r>
        <w:rPr>
          <w:rStyle w:val="a9"/>
        </w:rPr>
        <w:footnoteRef/>
      </w:r>
      <w:r>
        <w:rPr>
          <w:lang w:val="el-GR"/>
        </w:rPr>
        <w:tab/>
        <w:t>Ά</w:t>
      </w:r>
      <w:r>
        <w:rPr>
          <w:szCs w:val="18"/>
          <w:lang w:val="el-GR"/>
        </w:rPr>
        <w:t>ρθρο 350,  παρ. 3  του ν. 4412/2016, όπως ισχύει.</w:t>
      </w:r>
    </w:p>
  </w:footnote>
  <w:footnote w:id="134">
    <w:p w14:paraId="6AE8CA7D" w14:textId="77777777" w:rsidR="000D2427" w:rsidRPr="00BD65F6" w:rsidRDefault="000D2427" w:rsidP="000D2427">
      <w:pPr>
        <w:pStyle w:val="af6"/>
        <w:rPr>
          <w:lang w:val="el-GR"/>
        </w:rPr>
      </w:pPr>
      <w:r>
        <w:rPr>
          <w:rStyle w:val="a9"/>
        </w:rPr>
        <w:footnoteRef/>
      </w:r>
      <w:r>
        <w:rPr>
          <w:lang w:val="el-GR"/>
        </w:rPr>
        <w:tab/>
      </w:r>
      <w:r w:rsidRPr="002706B0">
        <w:rPr>
          <w:lang w:val="el-GR"/>
        </w:rPr>
        <w:t xml:space="preserve">Πρβλ.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35">
    <w:p w14:paraId="333183FA" w14:textId="77777777" w:rsidR="00BA5787" w:rsidRPr="00954CC6" w:rsidRDefault="00BA5787" w:rsidP="00BA5787">
      <w:pPr>
        <w:pStyle w:val="af6"/>
        <w:rPr>
          <w:lang w:val="el-GR"/>
        </w:rPr>
      </w:pPr>
      <w:r w:rsidRPr="009D34B5">
        <w:rPr>
          <w:rStyle w:val="ae"/>
        </w:rPr>
        <w:footnoteRef/>
      </w:r>
      <w:r w:rsidRPr="009D34B5">
        <w:rPr>
          <w:lang w:val="el-GR"/>
        </w:rPr>
        <w:t xml:space="preserve"> </w:t>
      </w:r>
      <w:r w:rsidRPr="009D34B5">
        <w:rPr>
          <w:lang w:val="el-GR"/>
        </w:rPr>
        <w:tab/>
        <w:t>Πρβλ.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36">
    <w:p w14:paraId="613E68E9" w14:textId="77777777" w:rsidR="009E23A8" w:rsidRPr="00BD65F6" w:rsidRDefault="009E23A8">
      <w:pPr>
        <w:pStyle w:val="af6"/>
        <w:rPr>
          <w:lang w:val="el-GR"/>
        </w:rPr>
      </w:pPr>
      <w:r>
        <w:rPr>
          <w:rStyle w:val="a9"/>
        </w:rPr>
        <w:footnoteRef/>
      </w:r>
      <w:r>
        <w:rPr>
          <w:lang w:val="el-GR"/>
        </w:rPr>
        <w:tab/>
        <w:t xml:space="preserve">Άρθρο 203 του ν. 4412/2016 </w:t>
      </w:r>
    </w:p>
  </w:footnote>
  <w:footnote w:id="137">
    <w:p w14:paraId="324BA3B6" w14:textId="77777777" w:rsidR="009E23A8" w:rsidRPr="00BD65F6" w:rsidRDefault="009E23A8">
      <w:pPr>
        <w:pStyle w:val="af6"/>
        <w:rPr>
          <w:lang w:val="el-GR"/>
        </w:rPr>
      </w:pPr>
      <w:r>
        <w:rPr>
          <w:lang w:val="el-GR"/>
        </w:rPr>
        <w:tab/>
        <w:t xml:space="preserve"> </w:t>
      </w:r>
    </w:p>
  </w:footnote>
  <w:footnote w:id="138">
    <w:p w14:paraId="1AD45AA1" w14:textId="77777777" w:rsidR="009E23A8" w:rsidRPr="00BD65F6" w:rsidRDefault="009E23A8">
      <w:pPr>
        <w:pStyle w:val="af6"/>
        <w:rPr>
          <w:lang w:val="el-GR"/>
        </w:rPr>
      </w:pPr>
      <w:r>
        <w:rPr>
          <w:rStyle w:val="a9"/>
        </w:rPr>
        <w:footnoteRef/>
      </w:r>
      <w:r>
        <w:rPr>
          <w:lang w:val="el-GR"/>
        </w:rPr>
        <w:tab/>
        <w:t>Άρθρο 207 του ν. 4412/2016.</w:t>
      </w:r>
    </w:p>
  </w:footnote>
  <w:footnote w:id="139">
    <w:p w14:paraId="5FA5A056" w14:textId="77777777" w:rsidR="009E23A8" w:rsidRPr="00BD65F6" w:rsidRDefault="009E23A8" w:rsidP="003D7C44">
      <w:pPr>
        <w:pStyle w:val="af6"/>
        <w:rPr>
          <w:lang w:val="el-GR"/>
        </w:rPr>
      </w:pPr>
      <w:r w:rsidRPr="00AE4565">
        <w:rPr>
          <w:rStyle w:val="a9"/>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40">
    <w:p w14:paraId="7004F8E1" w14:textId="77777777" w:rsidR="009E23A8" w:rsidRPr="00BD65F6" w:rsidRDefault="009E23A8">
      <w:pPr>
        <w:pStyle w:val="af6"/>
        <w:rPr>
          <w:lang w:val="el-GR"/>
        </w:rPr>
      </w:pPr>
      <w:r>
        <w:rPr>
          <w:rStyle w:val="a9"/>
        </w:rPr>
        <w:footnoteRef/>
      </w:r>
      <w:r>
        <w:rPr>
          <w:lang w:val="el-GR"/>
        </w:rPr>
        <w:tab/>
        <w:t xml:space="preserve">Άρθρο 205Α του ν. 4412/2016. </w:t>
      </w:r>
    </w:p>
  </w:footnote>
  <w:footnote w:id="141">
    <w:p w14:paraId="09CCB053" w14:textId="77777777" w:rsidR="009E23A8" w:rsidRPr="00845A73" w:rsidRDefault="009E23A8" w:rsidP="00A72E12">
      <w:pPr>
        <w:pStyle w:val="af6"/>
        <w:rPr>
          <w:lang w:val="el-GR"/>
        </w:rPr>
      </w:pPr>
      <w:r>
        <w:rPr>
          <w:rStyle w:val="ae"/>
        </w:rPr>
        <w:footnoteRef/>
      </w:r>
      <w:r w:rsidRPr="00845A73">
        <w:rPr>
          <w:lang w:val="el-GR"/>
        </w:rPr>
        <w:t xml:space="preserve"> </w:t>
      </w:r>
      <w:r>
        <w:rPr>
          <w:lang w:val="el-GR"/>
        </w:rPr>
        <w:t xml:space="preserve">     Παρ. 1 και 2 άρθρου 206</w:t>
      </w:r>
    </w:p>
  </w:footnote>
  <w:footnote w:id="142">
    <w:p w14:paraId="03B0261C" w14:textId="2149C674" w:rsidR="009E23A8" w:rsidRPr="0048403F" w:rsidRDefault="009E23A8" w:rsidP="009E23A8">
      <w:pPr>
        <w:pStyle w:val="af6"/>
        <w:rPr>
          <w:i/>
          <w:color w:val="FF0000"/>
          <w:lang w:val="el-GR"/>
        </w:rPr>
      </w:pPr>
      <w:r>
        <w:rPr>
          <w:rStyle w:val="a9"/>
        </w:rPr>
        <w:footnoteRef/>
      </w:r>
      <w:r>
        <w:rPr>
          <w:lang w:val="el-GR"/>
        </w:rPr>
        <w:tab/>
      </w:r>
      <w:r w:rsidRPr="009E23A8">
        <w:rPr>
          <w:lang w:val="el-GR"/>
        </w:rPr>
        <w:t xml:space="preserve">Άρθρο 221 παρ. 11 β) του ν. 4412/2016: </w:t>
      </w:r>
      <w:r w:rsidRPr="009E23A8">
        <w:rPr>
          <w:i/>
          <w:lang w:val="el-GR"/>
        </w:rPr>
        <w:t>«Για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p w14:paraId="0C9518E0" w14:textId="127D3E7A" w:rsidR="009E23A8" w:rsidRPr="00BD65F6" w:rsidRDefault="009E23A8">
      <w:pPr>
        <w:pStyle w:val="af6"/>
        <w:rPr>
          <w:lang w:val="el-GR"/>
        </w:rPr>
      </w:pPr>
      <w:r>
        <w:rPr>
          <w:lang w:val="el-GR"/>
        </w:rPr>
        <w:t>”   Το κείμενο της διάταξης είναι διαφορετικό (εν μέρει, τουλάχιστον).</w:t>
      </w:r>
    </w:p>
  </w:footnote>
  <w:footnote w:id="143">
    <w:p w14:paraId="4EE8101B" w14:textId="77777777" w:rsidR="009E23A8" w:rsidRPr="00BD65F6" w:rsidRDefault="009E23A8">
      <w:pPr>
        <w:pStyle w:val="af6"/>
        <w:rPr>
          <w:lang w:val="el-GR"/>
        </w:rPr>
      </w:pPr>
      <w:r>
        <w:rPr>
          <w:rStyle w:val="a9"/>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44">
    <w:p w14:paraId="37BEC7A2" w14:textId="77777777" w:rsidR="009E23A8" w:rsidRPr="00BD65F6" w:rsidRDefault="009E23A8">
      <w:pPr>
        <w:pStyle w:val="af6"/>
        <w:rPr>
          <w:lang w:val="el-GR"/>
        </w:rPr>
      </w:pPr>
      <w:r w:rsidRPr="00AE4565">
        <w:rPr>
          <w:rStyle w:val="a9"/>
        </w:rPr>
        <w:footnoteRef/>
      </w:r>
      <w:r>
        <w:rPr>
          <w:lang w:val="el-GR"/>
        </w:rPr>
        <w:tab/>
        <w:t>Άρθρο 215 του ν. 4412/2016</w:t>
      </w:r>
    </w:p>
  </w:footnote>
  <w:footnote w:id="145">
    <w:p w14:paraId="2CFD53F1" w14:textId="69036F33" w:rsidR="009E23A8" w:rsidRPr="00BD65F6" w:rsidRDefault="009E23A8">
      <w:pPr>
        <w:pStyle w:val="af6"/>
        <w:rPr>
          <w:lang w:val="el-GR"/>
        </w:rPr>
      </w:pPr>
      <w:r>
        <w:rPr>
          <w:rStyle w:val="a9"/>
        </w:rPr>
        <w:footnoteRef/>
      </w:r>
      <w:r>
        <w:rPr>
          <w:lang w:val="el-GR"/>
        </w:rPr>
        <w:tab/>
        <w:t>Πρβλ άρθρο 215  του ν. 4412/2016</w:t>
      </w:r>
    </w:p>
  </w:footnote>
  <w:footnote w:id="146">
    <w:p w14:paraId="0D89FFF9" w14:textId="77777777" w:rsidR="009E23A8" w:rsidRPr="00683E15" w:rsidRDefault="009E23A8">
      <w:pPr>
        <w:pStyle w:val="af6"/>
        <w:rPr>
          <w:i/>
          <w:lang w:val="el-GR"/>
        </w:rPr>
      </w:pPr>
      <w:r w:rsidRPr="00BC0A0D">
        <w:rPr>
          <w:rStyle w:val="a9"/>
        </w:rPr>
        <w:footnoteRef/>
      </w:r>
      <w:r>
        <w:rPr>
          <w:lang w:val="el-GR"/>
        </w:rPr>
        <w:tab/>
        <w:t xml:space="preserve">Άρθρο 53 παρ. 9 και 9α του ν. 4412/2016. Πρβλ </w:t>
      </w:r>
      <w:r w:rsidRPr="009D34B5">
        <w:rPr>
          <w:lang w:val="el-GR"/>
        </w:rPr>
        <w:t>και την με αριθμ.</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47">
    <w:p w14:paraId="022DA883" w14:textId="30D89401" w:rsidR="009E23A8" w:rsidRPr="001765C9" w:rsidRDefault="009E23A8">
      <w:pPr>
        <w:pStyle w:val="af6"/>
        <w:rPr>
          <w:lang w:val="el-GR"/>
        </w:rPr>
      </w:pPr>
      <w:r w:rsidRPr="00B1220E">
        <w:rPr>
          <w:rStyle w:val="ae"/>
        </w:rPr>
        <w:footnoteRef/>
      </w:r>
      <w:r w:rsidRPr="00B1220E">
        <w:rPr>
          <w:lang w:val="el-GR"/>
        </w:rPr>
        <w:t xml:space="preserve"> Πρβλ. ιδίως  Ελ</w:t>
      </w:r>
      <w:r>
        <w:rPr>
          <w:lang w:val="el-GR"/>
        </w:rPr>
        <w:t>.</w:t>
      </w:r>
      <w:r w:rsidRPr="00B1220E">
        <w:rPr>
          <w:lang w:val="el-GR"/>
        </w:rPr>
        <w:t xml:space="preserve">Συν Τμ. </w:t>
      </w:r>
      <w:r w:rsidRPr="00B1220E">
        <w:rPr>
          <w:lang w:val="en-US"/>
        </w:rPr>
        <w:t>VI</w:t>
      </w:r>
      <w:r w:rsidRPr="003F2C9C">
        <w:rPr>
          <w:lang w:val="el-GR"/>
        </w:rPr>
        <w:t xml:space="preserve"> </w:t>
      </w:r>
      <w:r w:rsidRPr="00B1220E">
        <w:rPr>
          <w:lang w:val="el-GR"/>
        </w:rPr>
        <w:t>57/2011,</w:t>
      </w:r>
      <w:r>
        <w:rPr>
          <w:lang w:val="el-GR"/>
        </w:rPr>
        <w:t xml:space="preserve"> </w:t>
      </w:r>
      <w:r w:rsidRPr="00B1220E">
        <w:rPr>
          <w:lang w:val="el-GR"/>
        </w:rPr>
        <w:t xml:space="preserve"> </w:t>
      </w:r>
      <w:r>
        <w:rPr>
          <w:lang w:val="el-GR"/>
        </w:rPr>
        <w:t xml:space="preserve"> </w:t>
      </w:r>
      <w:r w:rsidRPr="00B1220E">
        <w:rPr>
          <w:lang w:val="el-GR"/>
        </w:rPr>
        <w:t>Κλ. ΣΤ΄373/2019 &amp; 158/2019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7D1C" w14:textId="77777777" w:rsidR="00374408" w:rsidRDefault="00374408">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4D85" w14:textId="77777777" w:rsidR="00374408" w:rsidRDefault="00374408">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ED38" w14:textId="6FA5B5FD" w:rsidR="00411C07" w:rsidRPr="00B7281A" w:rsidRDefault="00411C07" w:rsidP="00B7281A">
    <w:pPr>
      <w:tabs>
        <w:tab w:val="left" w:pos="142"/>
        <w:tab w:val="center" w:pos="4153"/>
        <w:tab w:val="right" w:pos="8306"/>
      </w:tabs>
      <w:rPr>
        <w:rFonts w:ascii="Tahoma" w:hAnsi="Tahoma" w:cs="Tahoma"/>
        <w:noProof/>
        <w:color w:val="1F497D"/>
        <w:sz w:val="20"/>
        <w:szCs w:val="20"/>
        <w:lang w:val="en-US" w:eastAsia="el-GR"/>
      </w:rPr>
    </w:pPr>
    <w:r w:rsidRPr="00411C07">
      <w:rPr>
        <w:rFonts w:ascii="Book Antiqua" w:eastAsia="Calibri" w:hAnsi="Book Antiqua"/>
        <w:b/>
        <w:bCs/>
        <w:sz w:val="20"/>
        <w:szCs w:val="20"/>
        <w:lang w:val="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34C9CA4"/>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2" w15:restartNumberingAfterBreak="0">
    <w:nsid w:val="01E67B3F"/>
    <w:multiLevelType w:val="hybridMultilevel"/>
    <w:tmpl w:val="474EE0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35347DB"/>
    <w:multiLevelType w:val="hybridMultilevel"/>
    <w:tmpl w:val="C2247558"/>
    <w:lvl w:ilvl="0" w:tplc="0408000F">
      <w:start w:val="1"/>
      <w:numFmt w:val="decimal"/>
      <w:lvlText w:val="%1."/>
      <w:lvlJc w:val="left"/>
      <w:pPr>
        <w:ind w:left="1260" w:hanging="360"/>
      </w:p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14" w15:restartNumberingAfterBreak="0">
    <w:nsid w:val="09F11E81"/>
    <w:multiLevelType w:val="hybridMultilevel"/>
    <w:tmpl w:val="8F0C41A8"/>
    <w:lvl w:ilvl="0" w:tplc="606A349C">
      <w:start w:val="1"/>
      <w:numFmt w:val="decimal"/>
      <w:lvlText w:val="2.%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2543C9"/>
    <w:multiLevelType w:val="hybridMultilevel"/>
    <w:tmpl w:val="682CCA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21F6E95"/>
    <w:multiLevelType w:val="hybridMultilevel"/>
    <w:tmpl w:val="581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3C57DE"/>
    <w:multiLevelType w:val="hybridMultilevel"/>
    <w:tmpl w:val="E5B879E4"/>
    <w:lvl w:ilvl="0" w:tplc="446A21D2">
      <w:start w:val="3"/>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9" w15:restartNumberingAfterBreak="0">
    <w:nsid w:val="2AC16441"/>
    <w:multiLevelType w:val="hybridMultilevel"/>
    <w:tmpl w:val="C598DEA8"/>
    <w:lvl w:ilvl="0" w:tplc="1E86640A">
      <w:start w:val="1"/>
      <w:numFmt w:val="decimal"/>
      <w:lvlText w:val="3.%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1" w15:restartNumberingAfterBreak="0">
    <w:nsid w:val="41A4611B"/>
    <w:multiLevelType w:val="hybridMultilevel"/>
    <w:tmpl w:val="29B8FF14"/>
    <w:lvl w:ilvl="0" w:tplc="A204ED54">
      <w:start w:val="1"/>
      <w:numFmt w:val="decimal"/>
      <w:lvlText w:val="1.%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B833535"/>
    <w:multiLevelType w:val="hybridMultilevel"/>
    <w:tmpl w:val="0DD4DF2C"/>
    <w:lvl w:ilvl="0" w:tplc="2B56ED0A">
      <w:start w:val="4"/>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3"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5"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6" w15:restartNumberingAfterBreak="0">
    <w:nsid w:val="5EBC2F27"/>
    <w:multiLevelType w:val="multilevel"/>
    <w:tmpl w:val="30D0EB30"/>
    <w:lvl w:ilvl="0">
      <w:start w:val="1"/>
      <w:numFmt w:val="decimal"/>
      <w:lvlText w:val="%1."/>
      <w:lvlJc w:val="left"/>
      <w:pPr>
        <w:ind w:left="644" w:hanging="360"/>
      </w:pPr>
      <w:rPr>
        <w:rFonts w:cs="Times New Roman" w:hint="default"/>
        <w:sz w:val="28"/>
        <w:szCs w:val="28"/>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27" w15:restartNumberingAfterBreak="0">
    <w:nsid w:val="67C07E15"/>
    <w:multiLevelType w:val="hybridMultilevel"/>
    <w:tmpl w:val="D3CA68FE"/>
    <w:lvl w:ilvl="0" w:tplc="7608800C">
      <w:start w:val="1"/>
      <w:numFmt w:val="decimal"/>
      <w:lvlText w:val="4.%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9" w15:restartNumberingAfterBreak="0">
    <w:nsid w:val="691A4F36"/>
    <w:multiLevelType w:val="hybridMultilevel"/>
    <w:tmpl w:val="E21AAD1C"/>
    <w:lvl w:ilvl="0" w:tplc="C326112A">
      <w:start w:val="1"/>
      <w:numFmt w:val="decimal"/>
      <w:lvlText w:val="3.1.%1."/>
      <w:lvlJc w:val="left"/>
      <w:pPr>
        <w:ind w:left="6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2D13F0"/>
    <w:multiLevelType w:val="multilevel"/>
    <w:tmpl w:val="4C7C8CD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32" w15:restartNumberingAfterBreak="0">
    <w:nsid w:val="6FF7206C"/>
    <w:multiLevelType w:val="hybridMultilevel"/>
    <w:tmpl w:val="30B2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8413726">
    <w:abstractNumId w:val="1"/>
  </w:num>
  <w:num w:numId="2" w16cid:durableId="835192022">
    <w:abstractNumId w:val="2"/>
  </w:num>
  <w:num w:numId="3" w16cid:durableId="497812763">
    <w:abstractNumId w:val="3"/>
  </w:num>
  <w:num w:numId="4" w16cid:durableId="1427770169">
    <w:abstractNumId w:val="4"/>
  </w:num>
  <w:num w:numId="5" w16cid:durableId="995646868">
    <w:abstractNumId w:val="5"/>
  </w:num>
  <w:num w:numId="6" w16cid:durableId="1027174918">
    <w:abstractNumId w:val="6"/>
  </w:num>
  <w:num w:numId="7" w16cid:durableId="2027561943">
    <w:abstractNumId w:val="7"/>
  </w:num>
  <w:num w:numId="8" w16cid:durableId="1646162261">
    <w:abstractNumId w:val="8"/>
  </w:num>
  <w:num w:numId="9" w16cid:durableId="538250637">
    <w:abstractNumId w:val="9"/>
  </w:num>
  <w:num w:numId="10" w16cid:durableId="2014065708">
    <w:abstractNumId w:val="10"/>
  </w:num>
  <w:num w:numId="11" w16cid:durableId="1783186961">
    <w:abstractNumId w:val="11"/>
  </w:num>
  <w:num w:numId="12" w16cid:durableId="1692536269">
    <w:abstractNumId w:val="34"/>
  </w:num>
  <w:num w:numId="13" w16cid:durableId="1477141508">
    <w:abstractNumId w:val="33"/>
  </w:num>
  <w:num w:numId="14" w16cid:durableId="1810787020">
    <w:abstractNumId w:val="24"/>
  </w:num>
  <w:num w:numId="15" w16cid:durableId="1950431508">
    <w:abstractNumId w:val="25"/>
  </w:num>
  <w:num w:numId="16" w16cid:durableId="1374840019">
    <w:abstractNumId w:val="31"/>
  </w:num>
  <w:num w:numId="17" w16cid:durableId="188107178">
    <w:abstractNumId w:val="20"/>
  </w:num>
  <w:num w:numId="18" w16cid:durableId="1113330359">
    <w:abstractNumId w:val="18"/>
  </w:num>
  <w:num w:numId="19" w16cid:durableId="920673549">
    <w:abstractNumId w:val="23"/>
  </w:num>
  <w:num w:numId="20" w16cid:durableId="923804269">
    <w:abstractNumId w:val="28"/>
  </w:num>
  <w:num w:numId="21" w16cid:durableId="312298693">
    <w:abstractNumId w:val="0"/>
  </w:num>
  <w:num w:numId="22" w16cid:durableId="395132790">
    <w:abstractNumId w:val="16"/>
  </w:num>
  <w:num w:numId="23" w16cid:durableId="1610745245">
    <w:abstractNumId w:val="32"/>
  </w:num>
  <w:num w:numId="24" w16cid:durableId="540359701">
    <w:abstractNumId w:val="21"/>
  </w:num>
  <w:num w:numId="25" w16cid:durableId="1524902604">
    <w:abstractNumId w:val="13"/>
  </w:num>
  <w:num w:numId="26" w16cid:durableId="1623462279">
    <w:abstractNumId w:val="14"/>
  </w:num>
  <w:num w:numId="27" w16cid:durableId="887375163">
    <w:abstractNumId w:val="17"/>
  </w:num>
  <w:num w:numId="28" w16cid:durableId="1605532715">
    <w:abstractNumId w:val="19"/>
  </w:num>
  <w:num w:numId="29" w16cid:durableId="1822187876">
    <w:abstractNumId w:val="22"/>
  </w:num>
  <w:num w:numId="30" w16cid:durableId="774208552">
    <w:abstractNumId w:val="27"/>
  </w:num>
  <w:num w:numId="31" w16cid:durableId="340131964">
    <w:abstractNumId w:val="26"/>
  </w:num>
  <w:num w:numId="32" w16cid:durableId="273560569">
    <w:abstractNumId w:val="30"/>
  </w:num>
  <w:num w:numId="33" w16cid:durableId="1745714346">
    <w:abstractNumId w:val="12"/>
  </w:num>
  <w:num w:numId="34" w16cid:durableId="1198158254">
    <w:abstractNumId w:val="29"/>
  </w:num>
  <w:num w:numId="35" w16cid:durableId="1746804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1D56"/>
    <w:rsid w:val="0000375D"/>
    <w:rsid w:val="000040FD"/>
    <w:rsid w:val="00004465"/>
    <w:rsid w:val="0000656D"/>
    <w:rsid w:val="00006CEC"/>
    <w:rsid w:val="000072DB"/>
    <w:rsid w:val="00007CCA"/>
    <w:rsid w:val="00010C51"/>
    <w:rsid w:val="000117A6"/>
    <w:rsid w:val="000130D0"/>
    <w:rsid w:val="0001565D"/>
    <w:rsid w:val="00015E3B"/>
    <w:rsid w:val="000160B0"/>
    <w:rsid w:val="00017743"/>
    <w:rsid w:val="0002094F"/>
    <w:rsid w:val="00020B6A"/>
    <w:rsid w:val="00020DCF"/>
    <w:rsid w:val="000215D3"/>
    <w:rsid w:val="00022572"/>
    <w:rsid w:val="0002320C"/>
    <w:rsid w:val="00023862"/>
    <w:rsid w:val="00023BEC"/>
    <w:rsid w:val="00024CFD"/>
    <w:rsid w:val="000269C6"/>
    <w:rsid w:val="00026E2E"/>
    <w:rsid w:val="000273D4"/>
    <w:rsid w:val="0002791C"/>
    <w:rsid w:val="0003014F"/>
    <w:rsid w:val="000313EC"/>
    <w:rsid w:val="000319DF"/>
    <w:rsid w:val="000325E7"/>
    <w:rsid w:val="00032BAF"/>
    <w:rsid w:val="00034ABD"/>
    <w:rsid w:val="00037801"/>
    <w:rsid w:val="00040464"/>
    <w:rsid w:val="00040D90"/>
    <w:rsid w:val="000421F7"/>
    <w:rsid w:val="0004223B"/>
    <w:rsid w:val="00043016"/>
    <w:rsid w:val="00043E26"/>
    <w:rsid w:val="00044BA4"/>
    <w:rsid w:val="00044E50"/>
    <w:rsid w:val="00045253"/>
    <w:rsid w:val="000457F6"/>
    <w:rsid w:val="00047387"/>
    <w:rsid w:val="000500DC"/>
    <w:rsid w:val="000521DC"/>
    <w:rsid w:val="000523B2"/>
    <w:rsid w:val="00052C3D"/>
    <w:rsid w:val="00052D56"/>
    <w:rsid w:val="000561E7"/>
    <w:rsid w:val="00057051"/>
    <w:rsid w:val="00057F48"/>
    <w:rsid w:val="000606A0"/>
    <w:rsid w:val="000609B8"/>
    <w:rsid w:val="00060A38"/>
    <w:rsid w:val="000620B3"/>
    <w:rsid w:val="00062BB2"/>
    <w:rsid w:val="00063B20"/>
    <w:rsid w:val="00064648"/>
    <w:rsid w:val="00064699"/>
    <w:rsid w:val="000649DF"/>
    <w:rsid w:val="00065002"/>
    <w:rsid w:val="00067810"/>
    <w:rsid w:val="00070508"/>
    <w:rsid w:val="000715C3"/>
    <w:rsid w:val="000737CC"/>
    <w:rsid w:val="00073FFE"/>
    <w:rsid w:val="00076C9E"/>
    <w:rsid w:val="0007790A"/>
    <w:rsid w:val="00077DFF"/>
    <w:rsid w:val="00080FAE"/>
    <w:rsid w:val="0008133F"/>
    <w:rsid w:val="000819A2"/>
    <w:rsid w:val="00082713"/>
    <w:rsid w:val="00085585"/>
    <w:rsid w:val="00087B4D"/>
    <w:rsid w:val="00087B79"/>
    <w:rsid w:val="000923A8"/>
    <w:rsid w:val="00092DA0"/>
    <w:rsid w:val="00092E0A"/>
    <w:rsid w:val="00093027"/>
    <w:rsid w:val="000933D8"/>
    <w:rsid w:val="00095E41"/>
    <w:rsid w:val="00096856"/>
    <w:rsid w:val="00097C70"/>
    <w:rsid w:val="00097F3B"/>
    <w:rsid w:val="000A0FD7"/>
    <w:rsid w:val="000A223D"/>
    <w:rsid w:val="000A44F1"/>
    <w:rsid w:val="000A5B86"/>
    <w:rsid w:val="000A6A2D"/>
    <w:rsid w:val="000A6B1D"/>
    <w:rsid w:val="000A6F04"/>
    <w:rsid w:val="000A6F90"/>
    <w:rsid w:val="000B1C0E"/>
    <w:rsid w:val="000B1EE7"/>
    <w:rsid w:val="000B32E7"/>
    <w:rsid w:val="000B4103"/>
    <w:rsid w:val="000B4E42"/>
    <w:rsid w:val="000C1E49"/>
    <w:rsid w:val="000C2D2C"/>
    <w:rsid w:val="000C4284"/>
    <w:rsid w:val="000C4B4E"/>
    <w:rsid w:val="000C4BEA"/>
    <w:rsid w:val="000C5B34"/>
    <w:rsid w:val="000C6682"/>
    <w:rsid w:val="000C76F3"/>
    <w:rsid w:val="000C7F1C"/>
    <w:rsid w:val="000D02D1"/>
    <w:rsid w:val="000D0B55"/>
    <w:rsid w:val="000D0C47"/>
    <w:rsid w:val="000D2183"/>
    <w:rsid w:val="000D2427"/>
    <w:rsid w:val="000D24F7"/>
    <w:rsid w:val="000D263D"/>
    <w:rsid w:val="000D2DDD"/>
    <w:rsid w:val="000D3F4B"/>
    <w:rsid w:val="000D5A6B"/>
    <w:rsid w:val="000D74AF"/>
    <w:rsid w:val="000D7C22"/>
    <w:rsid w:val="000E082E"/>
    <w:rsid w:val="000E0DD6"/>
    <w:rsid w:val="000E2A3F"/>
    <w:rsid w:val="000E310F"/>
    <w:rsid w:val="000E604F"/>
    <w:rsid w:val="000E636F"/>
    <w:rsid w:val="000E67AB"/>
    <w:rsid w:val="000F03AE"/>
    <w:rsid w:val="000F12E3"/>
    <w:rsid w:val="000F1F04"/>
    <w:rsid w:val="000F27EF"/>
    <w:rsid w:val="000F28F9"/>
    <w:rsid w:val="000F3AC7"/>
    <w:rsid w:val="000F3FCE"/>
    <w:rsid w:val="000F46EB"/>
    <w:rsid w:val="000F4F45"/>
    <w:rsid w:val="000F6067"/>
    <w:rsid w:val="000F6D45"/>
    <w:rsid w:val="000F7DEF"/>
    <w:rsid w:val="00100514"/>
    <w:rsid w:val="001017C9"/>
    <w:rsid w:val="00102E24"/>
    <w:rsid w:val="00103678"/>
    <w:rsid w:val="001036EA"/>
    <w:rsid w:val="00103DDF"/>
    <w:rsid w:val="00105314"/>
    <w:rsid w:val="001073F8"/>
    <w:rsid w:val="001101C6"/>
    <w:rsid w:val="0011040D"/>
    <w:rsid w:val="00110C30"/>
    <w:rsid w:val="00111901"/>
    <w:rsid w:val="00111E0D"/>
    <w:rsid w:val="001124BA"/>
    <w:rsid w:val="00112610"/>
    <w:rsid w:val="001164F4"/>
    <w:rsid w:val="00117635"/>
    <w:rsid w:val="001217F6"/>
    <w:rsid w:val="00122C70"/>
    <w:rsid w:val="00122DA3"/>
    <w:rsid w:val="00123C25"/>
    <w:rsid w:val="00125B0B"/>
    <w:rsid w:val="00127863"/>
    <w:rsid w:val="001317FF"/>
    <w:rsid w:val="001358DA"/>
    <w:rsid w:val="00136416"/>
    <w:rsid w:val="001365BB"/>
    <w:rsid w:val="00136699"/>
    <w:rsid w:val="00136C1B"/>
    <w:rsid w:val="00141A7C"/>
    <w:rsid w:val="00141F11"/>
    <w:rsid w:val="001434A8"/>
    <w:rsid w:val="00144E2E"/>
    <w:rsid w:val="0014575C"/>
    <w:rsid w:val="00146373"/>
    <w:rsid w:val="0015005C"/>
    <w:rsid w:val="00150871"/>
    <w:rsid w:val="00152C55"/>
    <w:rsid w:val="00152C9D"/>
    <w:rsid w:val="00153744"/>
    <w:rsid w:val="001538D0"/>
    <w:rsid w:val="00153F4D"/>
    <w:rsid w:val="001552C1"/>
    <w:rsid w:val="00156E09"/>
    <w:rsid w:val="00157E9E"/>
    <w:rsid w:val="00160404"/>
    <w:rsid w:val="00160A1A"/>
    <w:rsid w:val="001611ED"/>
    <w:rsid w:val="00161D1D"/>
    <w:rsid w:val="00161FB1"/>
    <w:rsid w:val="00162616"/>
    <w:rsid w:val="00164637"/>
    <w:rsid w:val="00164E1F"/>
    <w:rsid w:val="00165736"/>
    <w:rsid w:val="00166D03"/>
    <w:rsid w:val="00166E36"/>
    <w:rsid w:val="00167980"/>
    <w:rsid w:val="001679DC"/>
    <w:rsid w:val="00167F4B"/>
    <w:rsid w:val="00170B30"/>
    <w:rsid w:val="00171EB5"/>
    <w:rsid w:val="0017217F"/>
    <w:rsid w:val="00172FBA"/>
    <w:rsid w:val="001737BA"/>
    <w:rsid w:val="0017436B"/>
    <w:rsid w:val="00175691"/>
    <w:rsid w:val="001765C9"/>
    <w:rsid w:val="00176884"/>
    <w:rsid w:val="00176E05"/>
    <w:rsid w:val="00176F96"/>
    <w:rsid w:val="00177D6E"/>
    <w:rsid w:val="00182A81"/>
    <w:rsid w:val="00182EC0"/>
    <w:rsid w:val="00182FE8"/>
    <w:rsid w:val="00184870"/>
    <w:rsid w:val="0018557E"/>
    <w:rsid w:val="00186B76"/>
    <w:rsid w:val="00186E3A"/>
    <w:rsid w:val="0018772C"/>
    <w:rsid w:val="001879CB"/>
    <w:rsid w:val="00187B36"/>
    <w:rsid w:val="0019005A"/>
    <w:rsid w:val="00191486"/>
    <w:rsid w:val="001928D0"/>
    <w:rsid w:val="001934F6"/>
    <w:rsid w:val="00193C04"/>
    <w:rsid w:val="00196314"/>
    <w:rsid w:val="00197921"/>
    <w:rsid w:val="00197BDF"/>
    <w:rsid w:val="001A1CBE"/>
    <w:rsid w:val="001A46F0"/>
    <w:rsid w:val="001A475A"/>
    <w:rsid w:val="001A6582"/>
    <w:rsid w:val="001A7159"/>
    <w:rsid w:val="001A71FA"/>
    <w:rsid w:val="001A7412"/>
    <w:rsid w:val="001A784D"/>
    <w:rsid w:val="001B060C"/>
    <w:rsid w:val="001B0B53"/>
    <w:rsid w:val="001B1284"/>
    <w:rsid w:val="001B1362"/>
    <w:rsid w:val="001B44A3"/>
    <w:rsid w:val="001B4C2F"/>
    <w:rsid w:val="001B4F76"/>
    <w:rsid w:val="001B5915"/>
    <w:rsid w:val="001B7A17"/>
    <w:rsid w:val="001C17BC"/>
    <w:rsid w:val="001C1814"/>
    <w:rsid w:val="001C2776"/>
    <w:rsid w:val="001C27C7"/>
    <w:rsid w:val="001C2D22"/>
    <w:rsid w:val="001C3331"/>
    <w:rsid w:val="001C3D52"/>
    <w:rsid w:val="001C3E1B"/>
    <w:rsid w:val="001C4D31"/>
    <w:rsid w:val="001C5104"/>
    <w:rsid w:val="001C57FC"/>
    <w:rsid w:val="001C5C40"/>
    <w:rsid w:val="001C7A2C"/>
    <w:rsid w:val="001D0089"/>
    <w:rsid w:val="001D2422"/>
    <w:rsid w:val="001D456A"/>
    <w:rsid w:val="001D490D"/>
    <w:rsid w:val="001D4BC4"/>
    <w:rsid w:val="001D54BD"/>
    <w:rsid w:val="001E006D"/>
    <w:rsid w:val="001E01BC"/>
    <w:rsid w:val="001E15FD"/>
    <w:rsid w:val="001E18DD"/>
    <w:rsid w:val="001E243F"/>
    <w:rsid w:val="001E26D7"/>
    <w:rsid w:val="001E4CC6"/>
    <w:rsid w:val="001E5219"/>
    <w:rsid w:val="001E6028"/>
    <w:rsid w:val="001E6F85"/>
    <w:rsid w:val="001E7CA0"/>
    <w:rsid w:val="001F0491"/>
    <w:rsid w:val="001F0AED"/>
    <w:rsid w:val="001F18E1"/>
    <w:rsid w:val="001F1DCF"/>
    <w:rsid w:val="001F2C91"/>
    <w:rsid w:val="001F45BE"/>
    <w:rsid w:val="001F4AC9"/>
    <w:rsid w:val="001F62CC"/>
    <w:rsid w:val="001F71BD"/>
    <w:rsid w:val="001F7E31"/>
    <w:rsid w:val="00200AB7"/>
    <w:rsid w:val="00200C6B"/>
    <w:rsid w:val="00203B62"/>
    <w:rsid w:val="0020427B"/>
    <w:rsid w:val="00204B65"/>
    <w:rsid w:val="00204C97"/>
    <w:rsid w:val="00204DA6"/>
    <w:rsid w:val="00205CB7"/>
    <w:rsid w:val="00205EF0"/>
    <w:rsid w:val="00207038"/>
    <w:rsid w:val="00210CF7"/>
    <w:rsid w:val="0021141D"/>
    <w:rsid w:val="0021260A"/>
    <w:rsid w:val="002128FF"/>
    <w:rsid w:val="00212D51"/>
    <w:rsid w:val="00214839"/>
    <w:rsid w:val="00214CA5"/>
    <w:rsid w:val="00214ED0"/>
    <w:rsid w:val="002157A0"/>
    <w:rsid w:val="00215ADE"/>
    <w:rsid w:val="00215CE3"/>
    <w:rsid w:val="00216ECA"/>
    <w:rsid w:val="00220BE2"/>
    <w:rsid w:val="00221710"/>
    <w:rsid w:val="0022250D"/>
    <w:rsid w:val="00222C4E"/>
    <w:rsid w:val="00223492"/>
    <w:rsid w:val="00230C0B"/>
    <w:rsid w:val="00230F20"/>
    <w:rsid w:val="00232437"/>
    <w:rsid w:val="002338CB"/>
    <w:rsid w:val="002338D8"/>
    <w:rsid w:val="00233FFA"/>
    <w:rsid w:val="0023494F"/>
    <w:rsid w:val="00234AAF"/>
    <w:rsid w:val="002353B1"/>
    <w:rsid w:val="00235979"/>
    <w:rsid w:val="00236C48"/>
    <w:rsid w:val="00236CCA"/>
    <w:rsid w:val="00240253"/>
    <w:rsid w:val="00240CF8"/>
    <w:rsid w:val="00243498"/>
    <w:rsid w:val="00244872"/>
    <w:rsid w:val="00245B54"/>
    <w:rsid w:val="00246120"/>
    <w:rsid w:val="00246C18"/>
    <w:rsid w:val="002471DF"/>
    <w:rsid w:val="00247874"/>
    <w:rsid w:val="00251043"/>
    <w:rsid w:val="002510A3"/>
    <w:rsid w:val="0025224F"/>
    <w:rsid w:val="00252BDC"/>
    <w:rsid w:val="00253361"/>
    <w:rsid w:val="00253E0A"/>
    <w:rsid w:val="00253E9A"/>
    <w:rsid w:val="0025400A"/>
    <w:rsid w:val="002544F0"/>
    <w:rsid w:val="00255761"/>
    <w:rsid w:val="00255DA3"/>
    <w:rsid w:val="002560B4"/>
    <w:rsid w:val="002567E1"/>
    <w:rsid w:val="002609C6"/>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061"/>
    <w:rsid w:val="00281C28"/>
    <w:rsid w:val="00281D3B"/>
    <w:rsid w:val="00281EC7"/>
    <w:rsid w:val="00282602"/>
    <w:rsid w:val="00282EBF"/>
    <w:rsid w:val="00283C02"/>
    <w:rsid w:val="002841F9"/>
    <w:rsid w:val="00284BFD"/>
    <w:rsid w:val="00285BC5"/>
    <w:rsid w:val="00285FCF"/>
    <w:rsid w:val="002860EB"/>
    <w:rsid w:val="00286137"/>
    <w:rsid w:val="00286884"/>
    <w:rsid w:val="00286ED0"/>
    <w:rsid w:val="00287116"/>
    <w:rsid w:val="00290D16"/>
    <w:rsid w:val="002913F6"/>
    <w:rsid w:val="002923EB"/>
    <w:rsid w:val="00292883"/>
    <w:rsid w:val="00293683"/>
    <w:rsid w:val="00295B08"/>
    <w:rsid w:val="0029600C"/>
    <w:rsid w:val="00297743"/>
    <w:rsid w:val="002A0571"/>
    <w:rsid w:val="002A1BBF"/>
    <w:rsid w:val="002A1E4A"/>
    <w:rsid w:val="002A2BF9"/>
    <w:rsid w:val="002A2BFF"/>
    <w:rsid w:val="002A60D8"/>
    <w:rsid w:val="002B20BB"/>
    <w:rsid w:val="002B2B97"/>
    <w:rsid w:val="002B2D40"/>
    <w:rsid w:val="002B301E"/>
    <w:rsid w:val="002B5777"/>
    <w:rsid w:val="002B58A3"/>
    <w:rsid w:val="002B61F6"/>
    <w:rsid w:val="002B65A6"/>
    <w:rsid w:val="002B66AA"/>
    <w:rsid w:val="002C1220"/>
    <w:rsid w:val="002C17A9"/>
    <w:rsid w:val="002C43FF"/>
    <w:rsid w:val="002D10B3"/>
    <w:rsid w:val="002D1218"/>
    <w:rsid w:val="002D1604"/>
    <w:rsid w:val="002D19AD"/>
    <w:rsid w:val="002D1EB4"/>
    <w:rsid w:val="002D2139"/>
    <w:rsid w:val="002D213E"/>
    <w:rsid w:val="002D2C87"/>
    <w:rsid w:val="002D3B77"/>
    <w:rsid w:val="002D3E90"/>
    <w:rsid w:val="002D458F"/>
    <w:rsid w:val="002D492F"/>
    <w:rsid w:val="002D6343"/>
    <w:rsid w:val="002D74DF"/>
    <w:rsid w:val="002D777A"/>
    <w:rsid w:val="002E0E04"/>
    <w:rsid w:val="002E1623"/>
    <w:rsid w:val="002E37DD"/>
    <w:rsid w:val="002E6277"/>
    <w:rsid w:val="002E6CB5"/>
    <w:rsid w:val="002E7A08"/>
    <w:rsid w:val="002E7B8F"/>
    <w:rsid w:val="002F0703"/>
    <w:rsid w:val="002F4478"/>
    <w:rsid w:val="002F46A5"/>
    <w:rsid w:val="002F4DB0"/>
    <w:rsid w:val="002F73F2"/>
    <w:rsid w:val="002F7A66"/>
    <w:rsid w:val="00300654"/>
    <w:rsid w:val="00300F89"/>
    <w:rsid w:val="00301991"/>
    <w:rsid w:val="0030212E"/>
    <w:rsid w:val="00303600"/>
    <w:rsid w:val="00303AE1"/>
    <w:rsid w:val="00303E4E"/>
    <w:rsid w:val="00304011"/>
    <w:rsid w:val="00306F75"/>
    <w:rsid w:val="0031048C"/>
    <w:rsid w:val="00310CD0"/>
    <w:rsid w:val="00310D05"/>
    <w:rsid w:val="0031118A"/>
    <w:rsid w:val="0031169D"/>
    <w:rsid w:val="00311959"/>
    <w:rsid w:val="00312742"/>
    <w:rsid w:val="00312A7B"/>
    <w:rsid w:val="0031472F"/>
    <w:rsid w:val="0031698B"/>
    <w:rsid w:val="00316FC6"/>
    <w:rsid w:val="00317B23"/>
    <w:rsid w:val="0032109F"/>
    <w:rsid w:val="003210D8"/>
    <w:rsid w:val="00321C96"/>
    <w:rsid w:val="00321EA9"/>
    <w:rsid w:val="00322771"/>
    <w:rsid w:val="00322DCB"/>
    <w:rsid w:val="0032301B"/>
    <w:rsid w:val="00325694"/>
    <w:rsid w:val="0032639F"/>
    <w:rsid w:val="00326A07"/>
    <w:rsid w:val="003300B4"/>
    <w:rsid w:val="00330491"/>
    <w:rsid w:val="00331F02"/>
    <w:rsid w:val="00334213"/>
    <w:rsid w:val="00335352"/>
    <w:rsid w:val="003364CB"/>
    <w:rsid w:val="00336C4D"/>
    <w:rsid w:val="0033792C"/>
    <w:rsid w:val="00340266"/>
    <w:rsid w:val="00342556"/>
    <w:rsid w:val="00344E52"/>
    <w:rsid w:val="00345415"/>
    <w:rsid w:val="0034590B"/>
    <w:rsid w:val="00347C95"/>
    <w:rsid w:val="00347DC1"/>
    <w:rsid w:val="00350A87"/>
    <w:rsid w:val="00351D2C"/>
    <w:rsid w:val="00352042"/>
    <w:rsid w:val="0035283C"/>
    <w:rsid w:val="00352C87"/>
    <w:rsid w:val="00353578"/>
    <w:rsid w:val="00353F26"/>
    <w:rsid w:val="00355202"/>
    <w:rsid w:val="0035532D"/>
    <w:rsid w:val="003556ED"/>
    <w:rsid w:val="00355C21"/>
    <w:rsid w:val="00356A59"/>
    <w:rsid w:val="00360FA4"/>
    <w:rsid w:val="003618F2"/>
    <w:rsid w:val="0036403C"/>
    <w:rsid w:val="003643C7"/>
    <w:rsid w:val="00364DB0"/>
    <w:rsid w:val="0036629B"/>
    <w:rsid w:val="00366FFB"/>
    <w:rsid w:val="003702A9"/>
    <w:rsid w:val="0037098A"/>
    <w:rsid w:val="00370D37"/>
    <w:rsid w:val="003715FD"/>
    <w:rsid w:val="00371A60"/>
    <w:rsid w:val="00371DED"/>
    <w:rsid w:val="00373623"/>
    <w:rsid w:val="003740D4"/>
    <w:rsid w:val="00374408"/>
    <w:rsid w:val="003744C0"/>
    <w:rsid w:val="00374B84"/>
    <w:rsid w:val="00375A1D"/>
    <w:rsid w:val="00375F44"/>
    <w:rsid w:val="0037670C"/>
    <w:rsid w:val="0037670E"/>
    <w:rsid w:val="0037683F"/>
    <w:rsid w:val="003768F9"/>
    <w:rsid w:val="003800A1"/>
    <w:rsid w:val="003821CE"/>
    <w:rsid w:val="00382C52"/>
    <w:rsid w:val="00382D8C"/>
    <w:rsid w:val="00383A0C"/>
    <w:rsid w:val="00386348"/>
    <w:rsid w:val="00386F86"/>
    <w:rsid w:val="0039051E"/>
    <w:rsid w:val="00390D33"/>
    <w:rsid w:val="003929DA"/>
    <w:rsid w:val="0039318E"/>
    <w:rsid w:val="00393416"/>
    <w:rsid w:val="003954C0"/>
    <w:rsid w:val="00397542"/>
    <w:rsid w:val="00397984"/>
    <w:rsid w:val="00397E25"/>
    <w:rsid w:val="003A4427"/>
    <w:rsid w:val="003A68B3"/>
    <w:rsid w:val="003A7635"/>
    <w:rsid w:val="003A78D9"/>
    <w:rsid w:val="003A7D22"/>
    <w:rsid w:val="003B0B9F"/>
    <w:rsid w:val="003B0DB0"/>
    <w:rsid w:val="003B264E"/>
    <w:rsid w:val="003B5CF0"/>
    <w:rsid w:val="003B77D2"/>
    <w:rsid w:val="003C0899"/>
    <w:rsid w:val="003C1241"/>
    <w:rsid w:val="003C21B8"/>
    <w:rsid w:val="003C3253"/>
    <w:rsid w:val="003C4424"/>
    <w:rsid w:val="003C4CA4"/>
    <w:rsid w:val="003C54C6"/>
    <w:rsid w:val="003C58F0"/>
    <w:rsid w:val="003C625C"/>
    <w:rsid w:val="003C6803"/>
    <w:rsid w:val="003C7A40"/>
    <w:rsid w:val="003D08FC"/>
    <w:rsid w:val="003D0EC7"/>
    <w:rsid w:val="003D10BA"/>
    <w:rsid w:val="003D1320"/>
    <w:rsid w:val="003D21D6"/>
    <w:rsid w:val="003D37D8"/>
    <w:rsid w:val="003D43DA"/>
    <w:rsid w:val="003D4EA1"/>
    <w:rsid w:val="003D62F0"/>
    <w:rsid w:val="003D6543"/>
    <w:rsid w:val="003D6E1A"/>
    <w:rsid w:val="003D7490"/>
    <w:rsid w:val="003D7C44"/>
    <w:rsid w:val="003E1835"/>
    <w:rsid w:val="003E3340"/>
    <w:rsid w:val="003E4D4E"/>
    <w:rsid w:val="003E77F8"/>
    <w:rsid w:val="003F288F"/>
    <w:rsid w:val="003F2C9C"/>
    <w:rsid w:val="003F4D71"/>
    <w:rsid w:val="003F4FB3"/>
    <w:rsid w:val="003F565A"/>
    <w:rsid w:val="003F58F4"/>
    <w:rsid w:val="003F6649"/>
    <w:rsid w:val="003F6737"/>
    <w:rsid w:val="003F6DFD"/>
    <w:rsid w:val="003F7489"/>
    <w:rsid w:val="003F79E1"/>
    <w:rsid w:val="00401093"/>
    <w:rsid w:val="00405D54"/>
    <w:rsid w:val="00406754"/>
    <w:rsid w:val="0041076B"/>
    <w:rsid w:val="00411C07"/>
    <w:rsid w:val="00412714"/>
    <w:rsid w:val="00412A98"/>
    <w:rsid w:val="004134BB"/>
    <w:rsid w:val="00413AB8"/>
    <w:rsid w:val="00415893"/>
    <w:rsid w:val="004165DD"/>
    <w:rsid w:val="00416EF3"/>
    <w:rsid w:val="00417E8B"/>
    <w:rsid w:val="00420559"/>
    <w:rsid w:val="00420634"/>
    <w:rsid w:val="00420932"/>
    <w:rsid w:val="004209CE"/>
    <w:rsid w:val="004224C3"/>
    <w:rsid w:val="004246DE"/>
    <w:rsid w:val="0042733F"/>
    <w:rsid w:val="0043074A"/>
    <w:rsid w:val="00430D31"/>
    <w:rsid w:val="00431CA0"/>
    <w:rsid w:val="00431FAC"/>
    <w:rsid w:val="004324F3"/>
    <w:rsid w:val="004331C6"/>
    <w:rsid w:val="004335AB"/>
    <w:rsid w:val="00433B0A"/>
    <w:rsid w:val="00433DA3"/>
    <w:rsid w:val="00436457"/>
    <w:rsid w:val="00436CE3"/>
    <w:rsid w:val="00436CFF"/>
    <w:rsid w:val="00436F2C"/>
    <w:rsid w:val="004370FE"/>
    <w:rsid w:val="00437F44"/>
    <w:rsid w:val="004401C0"/>
    <w:rsid w:val="004410D8"/>
    <w:rsid w:val="00441C72"/>
    <w:rsid w:val="00444121"/>
    <w:rsid w:val="0044460A"/>
    <w:rsid w:val="00445202"/>
    <w:rsid w:val="004472F1"/>
    <w:rsid w:val="004473F4"/>
    <w:rsid w:val="00450623"/>
    <w:rsid w:val="00451A4E"/>
    <w:rsid w:val="00451B52"/>
    <w:rsid w:val="00454B72"/>
    <w:rsid w:val="00454E15"/>
    <w:rsid w:val="00455376"/>
    <w:rsid w:val="004563CF"/>
    <w:rsid w:val="00456DE2"/>
    <w:rsid w:val="00457204"/>
    <w:rsid w:val="00457F08"/>
    <w:rsid w:val="004608D2"/>
    <w:rsid w:val="00460CF7"/>
    <w:rsid w:val="004618ED"/>
    <w:rsid w:val="00461C8F"/>
    <w:rsid w:val="004624A4"/>
    <w:rsid w:val="004629D9"/>
    <w:rsid w:val="00463070"/>
    <w:rsid w:val="004654FB"/>
    <w:rsid w:val="00467647"/>
    <w:rsid w:val="00467D5F"/>
    <w:rsid w:val="00467F14"/>
    <w:rsid w:val="004701FC"/>
    <w:rsid w:val="00470D3D"/>
    <w:rsid w:val="00471108"/>
    <w:rsid w:val="00471380"/>
    <w:rsid w:val="00471723"/>
    <w:rsid w:val="00471A32"/>
    <w:rsid w:val="00472410"/>
    <w:rsid w:val="0047283A"/>
    <w:rsid w:val="00473CD0"/>
    <w:rsid w:val="00474BCC"/>
    <w:rsid w:val="00475826"/>
    <w:rsid w:val="004759D3"/>
    <w:rsid w:val="00477211"/>
    <w:rsid w:val="004777A1"/>
    <w:rsid w:val="0048048E"/>
    <w:rsid w:val="004809C0"/>
    <w:rsid w:val="00480D4A"/>
    <w:rsid w:val="004811D8"/>
    <w:rsid w:val="004814E1"/>
    <w:rsid w:val="00481860"/>
    <w:rsid w:val="00481ADD"/>
    <w:rsid w:val="00482FAD"/>
    <w:rsid w:val="0048403F"/>
    <w:rsid w:val="00484A49"/>
    <w:rsid w:val="00485235"/>
    <w:rsid w:val="00485877"/>
    <w:rsid w:val="004875FF"/>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588"/>
    <w:rsid w:val="004A4732"/>
    <w:rsid w:val="004A54CF"/>
    <w:rsid w:val="004A654C"/>
    <w:rsid w:val="004A70AB"/>
    <w:rsid w:val="004A7D70"/>
    <w:rsid w:val="004B2C85"/>
    <w:rsid w:val="004B48C3"/>
    <w:rsid w:val="004B5864"/>
    <w:rsid w:val="004B6D04"/>
    <w:rsid w:val="004B7249"/>
    <w:rsid w:val="004C07DF"/>
    <w:rsid w:val="004C3C0C"/>
    <w:rsid w:val="004C4B51"/>
    <w:rsid w:val="004C4EC8"/>
    <w:rsid w:val="004C53A8"/>
    <w:rsid w:val="004C6B0C"/>
    <w:rsid w:val="004C6D23"/>
    <w:rsid w:val="004C742C"/>
    <w:rsid w:val="004D03F9"/>
    <w:rsid w:val="004D0C34"/>
    <w:rsid w:val="004D1CB6"/>
    <w:rsid w:val="004D1D45"/>
    <w:rsid w:val="004D2120"/>
    <w:rsid w:val="004D54FF"/>
    <w:rsid w:val="004D680D"/>
    <w:rsid w:val="004D6A9C"/>
    <w:rsid w:val="004E217D"/>
    <w:rsid w:val="004E21B0"/>
    <w:rsid w:val="004E2A3A"/>
    <w:rsid w:val="004E4D7E"/>
    <w:rsid w:val="004E533E"/>
    <w:rsid w:val="004E592B"/>
    <w:rsid w:val="004E5944"/>
    <w:rsid w:val="004E6858"/>
    <w:rsid w:val="004E69D4"/>
    <w:rsid w:val="004E6C6E"/>
    <w:rsid w:val="004F35CD"/>
    <w:rsid w:val="004F3EF1"/>
    <w:rsid w:val="004F5118"/>
    <w:rsid w:val="004F7AEF"/>
    <w:rsid w:val="00501E52"/>
    <w:rsid w:val="005028CF"/>
    <w:rsid w:val="00504B48"/>
    <w:rsid w:val="005054D1"/>
    <w:rsid w:val="005055D4"/>
    <w:rsid w:val="00505A0F"/>
    <w:rsid w:val="00505B5C"/>
    <w:rsid w:val="0050618D"/>
    <w:rsid w:val="005063EE"/>
    <w:rsid w:val="00506757"/>
    <w:rsid w:val="005102C7"/>
    <w:rsid w:val="00510A93"/>
    <w:rsid w:val="005148C2"/>
    <w:rsid w:val="00516126"/>
    <w:rsid w:val="00516A43"/>
    <w:rsid w:val="00516C3C"/>
    <w:rsid w:val="0051726E"/>
    <w:rsid w:val="005208A3"/>
    <w:rsid w:val="00521EE7"/>
    <w:rsid w:val="0052232F"/>
    <w:rsid w:val="005237FA"/>
    <w:rsid w:val="00523889"/>
    <w:rsid w:val="00524A70"/>
    <w:rsid w:val="005251C4"/>
    <w:rsid w:val="00531800"/>
    <w:rsid w:val="005343B3"/>
    <w:rsid w:val="005345F5"/>
    <w:rsid w:val="005352FD"/>
    <w:rsid w:val="0053596B"/>
    <w:rsid w:val="0053703A"/>
    <w:rsid w:val="00540F44"/>
    <w:rsid w:val="00544A4E"/>
    <w:rsid w:val="00546AB0"/>
    <w:rsid w:val="00546E82"/>
    <w:rsid w:val="005502D8"/>
    <w:rsid w:val="005518B6"/>
    <w:rsid w:val="00551F2E"/>
    <w:rsid w:val="00553602"/>
    <w:rsid w:val="00553E3F"/>
    <w:rsid w:val="0055437F"/>
    <w:rsid w:val="0055520C"/>
    <w:rsid w:val="00555D1E"/>
    <w:rsid w:val="005563C6"/>
    <w:rsid w:val="00556F06"/>
    <w:rsid w:val="005609B2"/>
    <w:rsid w:val="0056254B"/>
    <w:rsid w:val="00563869"/>
    <w:rsid w:val="0056463B"/>
    <w:rsid w:val="00565CD0"/>
    <w:rsid w:val="00566051"/>
    <w:rsid w:val="00566C5D"/>
    <w:rsid w:val="00567862"/>
    <w:rsid w:val="00567AA7"/>
    <w:rsid w:val="00570C40"/>
    <w:rsid w:val="0057124E"/>
    <w:rsid w:val="00571452"/>
    <w:rsid w:val="00574EB5"/>
    <w:rsid w:val="0057552B"/>
    <w:rsid w:val="005776A3"/>
    <w:rsid w:val="00580020"/>
    <w:rsid w:val="00581874"/>
    <w:rsid w:val="005840B4"/>
    <w:rsid w:val="00585EAB"/>
    <w:rsid w:val="00586940"/>
    <w:rsid w:val="00587734"/>
    <w:rsid w:val="00590CAE"/>
    <w:rsid w:val="005911A8"/>
    <w:rsid w:val="00591653"/>
    <w:rsid w:val="00591B46"/>
    <w:rsid w:val="00592337"/>
    <w:rsid w:val="00592803"/>
    <w:rsid w:val="00594048"/>
    <w:rsid w:val="0059451D"/>
    <w:rsid w:val="00595F5F"/>
    <w:rsid w:val="00596F22"/>
    <w:rsid w:val="00596FFF"/>
    <w:rsid w:val="00597F5F"/>
    <w:rsid w:val="005A00D1"/>
    <w:rsid w:val="005A0EAB"/>
    <w:rsid w:val="005A0EC7"/>
    <w:rsid w:val="005A2C6D"/>
    <w:rsid w:val="005A3D8C"/>
    <w:rsid w:val="005A597B"/>
    <w:rsid w:val="005A6FC1"/>
    <w:rsid w:val="005A7986"/>
    <w:rsid w:val="005B0027"/>
    <w:rsid w:val="005B108C"/>
    <w:rsid w:val="005B150D"/>
    <w:rsid w:val="005B189E"/>
    <w:rsid w:val="005B1A00"/>
    <w:rsid w:val="005B4FFA"/>
    <w:rsid w:val="005B62F4"/>
    <w:rsid w:val="005B67DD"/>
    <w:rsid w:val="005B6EAC"/>
    <w:rsid w:val="005B7461"/>
    <w:rsid w:val="005B7536"/>
    <w:rsid w:val="005B7A1D"/>
    <w:rsid w:val="005C14BB"/>
    <w:rsid w:val="005C2270"/>
    <w:rsid w:val="005C355C"/>
    <w:rsid w:val="005C4697"/>
    <w:rsid w:val="005C64D5"/>
    <w:rsid w:val="005C7311"/>
    <w:rsid w:val="005C746B"/>
    <w:rsid w:val="005C754C"/>
    <w:rsid w:val="005D11ED"/>
    <w:rsid w:val="005D22A6"/>
    <w:rsid w:val="005D2BA6"/>
    <w:rsid w:val="005D2F9C"/>
    <w:rsid w:val="005D7EE8"/>
    <w:rsid w:val="005E1406"/>
    <w:rsid w:val="005E14F7"/>
    <w:rsid w:val="005E15A7"/>
    <w:rsid w:val="005E1720"/>
    <w:rsid w:val="005E1842"/>
    <w:rsid w:val="005E1BED"/>
    <w:rsid w:val="005E21B2"/>
    <w:rsid w:val="005E2D1C"/>
    <w:rsid w:val="005E470F"/>
    <w:rsid w:val="005E6BA4"/>
    <w:rsid w:val="005F0D2A"/>
    <w:rsid w:val="005F0D4C"/>
    <w:rsid w:val="005F1162"/>
    <w:rsid w:val="005F4745"/>
    <w:rsid w:val="005F5058"/>
    <w:rsid w:val="005F589B"/>
    <w:rsid w:val="005F727C"/>
    <w:rsid w:val="00600236"/>
    <w:rsid w:val="0060030B"/>
    <w:rsid w:val="006003D5"/>
    <w:rsid w:val="00600975"/>
    <w:rsid w:val="00601332"/>
    <w:rsid w:val="006021FD"/>
    <w:rsid w:val="00602201"/>
    <w:rsid w:val="006026F6"/>
    <w:rsid w:val="00603B93"/>
    <w:rsid w:val="00603C00"/>
    <w:rsid w:val="00603DBA"/>
    <w:rsid w:val="00604A3F"/>
    <w:rsid w:val="00604CE3"/>
    <w:rsid w:val="006060EE"/>
    <w:rsid w:val="00606BA9"/>
    <w:rsid w:val="00610239"/>
    <w:rsid w:val="00611572"/>
    <w:rsid w:val="0061165C"/>
    <w:rsid w:val="00611B14"/>
    <w:rsid w:val="006132F7"/>
    <w:rsid w:val="00613CC4"/>
    <w:rsid w:val="0061666B"/>
    <w:rsid w:val="00616EA9"/>
    <w:rsid w:val="006205EA"/>
    <w:rsid w:val="006225CB"/>
    <w:rsid w:val="00624DED"/>
    <w:rsid w:val="00625129"/>
    <w:rsid w:val="00626CCA"/>
    <w:rsid w:val="006277FA"/>
    <w:rsid w:val="00627C0D"/>
    <w:rsid w:val="00627FA4"/>
    <w:rsid w:val="00630E45"/>
    <w:rsid w:val="00631E49"/>
    <w:rsid w:val="00633777"/>
    <w:rsid w:val="00634CB4"/>
    <w:rsid w:val="006359FE"/>
    <w:rsid w:val="00636A18"/>
    <w:rsid w:val="00636BF4"/>
    <w:rsid w:val="00637C17"/>
    <w:rsid w:val="00640524"/>
    <w:rsid w:val="00641E1B"/>
    <w:rsid w:val="006430D7"/>
    <w:rsid w:val="00643C7E"/>
    <w:rsid w:val="006445A0"/>
    <w:rsid w:val="00646218"/>
    <w:rsid w:val="00647E93"/>
    <w:rsid w:val="00650987"/>
    <w:rsid w:val="00650AA2"/>
    <w:rsid w:val="00651E49"/>
    <w:rsid w:val="00652127"/>
    <w:rsid w:val="0065239E"/>
    <w:rsid w:val="0065482A"/>
    <w:rsid w:val="006549BC"/>
    <w:rsid w:val="00655799"/>
    <w:rsid w:val="006566B6"/>
    <w:rsid w:val="006578DF"/>
    <w:rsid w:val="00660A1F"/>
    <w:rsid w:val="00661A7E"/>
    <w:rsid w:val="00663F54"/>
    <w:rsid w:val="00665096"/>
    <w:rsid w:val="00665D80"/>
    <w:rsid w:val="006676BA"/>
    <w:rsid w:val="0067027D"/>
    <w:rsid w:val="00670518"/>
    <w:rsid w:val="00674BA2"/>
    <w:rsid w:val="00674E16"/>
    <w:rsid w:val="006766F7"/>
    <w:rsid w:val="0068067B"/>
    <w:rsid w:val="00680F2F"/>
    <w:rsid w:val="00680FA7"/>
    <w:rsid w:val="0068231E"/>
    <w:rsid w:val="00682A3D"/>
    <w:rsid w:val="00683E15"/>
    <w:rsid w:val="006848DA"/>
    <w:rsid w:val="0068575D"/>
    <w:rsid w:val="00685F43"/>
    <w:rsid w:val="006877E6"/>
    <w:rsid w:val="00691A67"/>
    <w:rsid w:val="00691CDD"/>
    <w:rsid w:val="00693538"/>
    <w:rsid w:val="006940A0"/>
    <w:rsid w:val="006959FE"/>
    <w:rsid w:val="00696558"/>
    <w:rsid w:val="00696AC4"/>
    <w:rsid w:val="00696DD7"/>
    <w:rsid w:val="006970CD"/>
    <w:rsid w:val="00697EFF"/>
    <w:rsid w:val="006A00F7"/>
    <w:rsid w:val="006A34C5"/>
    <w:rsid w:val="006A39A0"/>
    <w:rsid w:val="006A3B66"/>
    <w:rsid w:val="006A40FD"/>
    <w:rsid w:val="006A42C7"/>
    <w:rsid w:val="006A444C"/>
    <w:rsid w:val="006A44BE"/>
    <w:rsid w:val="006A4F24"/>
    <w:rsid w:val="006A5BD7"/>
    <w:rsid w:val="006A601E"/>
    <w:rsid w:val="006A6AC8"/>
    <w:rsid w:val="006A7710"/>
    <w:rsid w:val="006B038B"/>
    <w:rsid w:val="006B11C3"/>
    <w:rsid w:val="006B1521"/>
    <w:rsid w:val="006B170D"/>
    <w:rsid w:val="006B2C94"/>
    <w:rsid w:val="006B2EDB"/>
    <w:rsid w:val="006B36B5"/>
    <w:rsid w:val="006B3964"/>
    <w:rsid w:val="006B3B9E"/>
    <w:rsid w:val="006B3C5C"/>
    <w:rsid w:val="006B4E4A"/>
    <w:rsid w:val="006B6100"/>
    <w:rsid w:val="006B63B2"/>
    <w:rsid w:val="006B6A2D"/>
    <w:rsid w:val="006B6AE2"/>
    <w:rsid w:val="006B6D1A"/>
    <w:rsid w:val="006B6ECC"/>
    <w:rsid w:val="006B7F6F"/>
    <w:rsid w:val="006C0AEF"/>
    <w:rsid w:val="006C0DC1"/>
    <w:rsid w:val="006C0EE1"/>
    <w:rsid w:val="006C10B8"/>
    <w:rsid w:val="006C16E1"/>
    <w:rsid w:val="006C40DB"/>
    <w:rsid w:val="006C4698"/>
    <w:rsid w:val="006C491E"/>
    <w:rsid w:val="006C65EC"/>
    <w:rsid w:val="006C6827"/>
    <w:rsid w:val="006C6CEC"/>
    <w:rsid w:val="006C6F3C"/>
    <w:rsid w:val="006C72C3"/>
    <w:rsid w:val="006C7CFC"/>
    <w:rsid w:val="006D1346"/>
    <w:rsid w:val="006D1BFC"/>
    <w:rsid w:val="006D2F39"/>
    <w:rsid w:val="006D48B8"/>
    <w:rsid w:val="006D4993"/>
    <w:rsid w:val="006D50E7"/>
    <w:rsid w:val="006D5629"/>
    <w:rsid w:val="006D57DF"/>
    <w:rsid w:val="006D5AD0"/>
    <w:rsid w:val="006D6804"/>
    <w:rsid w:val="006E052D"/>
    <w:rsid w:val="006E0756"/>
    <w:rsid w:val="006E0AFF"/>
    <w:rsid w:val="006E1A76"/>
    <w:rsid w:val="006E35DA"/>
    <w:rsid w:val="006E3BA7"/>
    <w:rsid w:val="006E5293"/>
    <w:rsid w:val="006E6E8D"/>
    <w:rsid w:val="006E772C"/>
    <w:rsid w:val="006F00BA"/>
    <w:rsid w:val="006F030C"/>
    <w:rsid w:val="006F0E81"/>
    <w:rsid w:val="006F23A6"/>
    <w:rsid w:val="006F597B"/>
    <w:rsid w:val="006F650E"/>
    <w:rsid w:val="006F6BF0"/>
    <w:rsid w:val="006F6D9C"/>
    <w:rsid w:val="006F780D"/>
    <w:rsid w:val="006F7866"/>
    <w:rsid w:val="006F79E0"/>
    <w:rsid w:val="006F7A86"/>
    <w:rsid w:val="0070081D"/>
    <w:rsid w:val="00700DD6"/>
    <w:rsid w:val="00703388"/>
    <w:rsid w:val="007037EB"/>
    <w:rsid w:val="007047CC"/>
    <w:rsid w:val="00704E5C"/>
    <w:rsid w:val="0070571D"/>
    <w:rsid w:val="007061D9"/>
    <w:rsid w:val="00706A3F"/>
    <w:rsid w:val="00706A55"/>
    <w:rsid w:val="00706B8B"/>
    <w:rsid w:val="00710C1D"/>
    <w:rsid w:val="00711B8B"/>
    <w:rsid w:val="00712E2A"/>
    <w:rsid w:val="00713A63"/>
    <w:rsid w:val="007157A7"/>
    <w:rsid w:val="00716A90"/>
    <w:rsid w:val="00717F11"/>
    <w:rsid w:val="007211A2"/>
    <w:rsid w:val="007213D0"/>
    <w:rsid w:val="007216AA"/>
    <w:rsid w:val="00721EEE"/>
    <w:rsid w:val="00721FA9"/>
    <w:rsid w:val="0072254B"/>
    <w:rsid w:val="0072469A"/>
    <w:rsid w:val="00725DA2"/>
    <w:rsid w:val="00726A0F"/>
    <w:rsid w:val="00727E1E"/>
    <w:rsid w:val="007303AB"/>
    <w:rsid w:val="00730684"/>
    <w:rsid w:val="00730CA6"/>
    <w:rsid w:val="00732591"/>
    <w:rsid w:val="00733D63"/>
    <w:rsid w:val="007347A9"/>
    <w:rsid w:val="0073485D"/>
    <w:rsid w:val="007366DB"/>
    <w:rsid w:val="007403D9"/>
    <w:rsid w:val="00741A76"/>
    <w:rsid w:val="007441C1"/>
    <w:rsid w:val="00744353"/>
    <w:rsid w:val="00744620"/>
    <w:rsid w:val="00744F87"/>
    <w:rsid w:val="007462EA"/>
    <w:rsid w:val="007470A4"/>
    <w:rsid w:val="007474C5"/>
    <w:rsid w:val="00747793"/>
    <w:rsid w:val="0074788C"/>
    <w:rsid w:val="007515FD"/>
    <w:rsid w:val="00752927"/>
    <w:rsid w:val="00753F7C"/>
    <w:rsid w:val="0075574A"/>
    <w:rsid w:val="00755B97"/>
    <w:rsid w:val="0075635C"/>
    <w:rsid w:val="00756406"/>
    <w:rsid w:val="007573DC"/>
    <w:rsid w:val="007575F1"/>
    <w:rsid w:val="00757C7A"/>
    <w:rsid w:val="0076001B"/>
    <w:rsid w:val="0076082C"/>
    <w:rsid w:val="007615F5"/>
    <w:rsid w:val="00761CAC"/>
    <w:rsid w:val="00762183"/>
    <w:rsid w:val="0076246D"/>
    <w:rsid w:val="0076249B"/>
    <w:rsid w:val="007626C4"/>
    <w:rsid w:val="0076301A"/>
    <w:rsid w:val="00763C9D"/>
    <w:rsid w:val="00764911"/>
    <w:rsid w:val="00765A21"/>
    <w:rsid w:val="007670AA"/>
    <w:rsid w:val="00767236"/>
    <w:rsid w:val="0076749E"/>
    <w:rsid w:val="00767A45"/>
    <w:rsid w:val="00770A8C"/>
    <w:rsid w:val="00772B99"/>
    <w:rsid w:val="007730D0"/>
    <w:rsid w:val="00773A36"/>
    <w:rsid w:val="00776DBF"/>
    <w:rsid w:val="00777399"/>
    <w:rsid w:val="00780976"/>
    <w:rsid w:val="007815A5"/>
    <w:rsid w:val="00783355"/>
    <w:rsid w:val="00783492"/>
    <w:rsid w:val="00783679"/>
    <w:rsid w:val="00784B24"/>
    <w:rsid w:val="00785323"/>
    <w:rsid w:val="00785934"/>
    <w:rsid w:val="00790D05"/>
    <w:rsid w:val="0079162C"/>
    <w:rsid w:val="007918B1"/>
    <w:rsid w:val="0079200C"/>
    <w:rsid w:val="00792BB6"/>
    <w:rsid w:val="00792C1D"/>
    <w:rsid w:val="00794EEB"/>
    <w:rsid w:val="00795675"/>
    <w:rsid w:val="007957FC"/>
    <w:rsid w:val="007958DA"/>
    <w:rsid w:val="00795DC0"/>
    <w:rsid w:val="007A0EFB"/>
    <w:rsid w:val="007A2641"/>
    <w:rsid w:val="007A5975"/>
    <w:rsid w:val="007A67C2"/>
    <w:rsid w:val="007A753B"/>
    <w:rsid w:val="007B18F5"/>
    <w:rsid w:val="007B2199"/>
    <w:rsid w:val="007B247E"/>
    <w:rsid w:val="007B2DB5"/>
    <w:rsid w:val="007B335B"/>
    <w:rsid w:val="007B3A65"/>
    <w:rsid w:val="007C03A7"/>
    <w:rsid w:val="007C0468"/>
    <w:rsid w:val="007C0972"/>
    <w:rsid w:val="007C1146"/>
    <w:rsid w:val="007C12D7"/>
    <w:rsid w:val="007C155F"/>
    <w:rsid w:val="007C1C9C"/>
    <w:rsid w:val="007C2136"/>
    <w:rsid w:val="007C2DA7"/>
    <w:rsid w:val="007C4E1D"/>
    <w:rsid w:val="007C5E41"/>
    <w:rsid w:val="007C6562"/>
    <w:rsid w:val="007C683E"/>
    <w:rsid w:val="007C7BC4"/>
    <w:rsid w:val="007D14A3"/>
    <w:rsid w:val="007D1D55"/>
    <w:rsid w:val="007D2531"/>
    <w:rsid w:val="007D265B"/>
    <w:rsid w:val="007D2701"/>
    <w:rsid w:val="007D2D76"/>
    <w:rsid w:val="007D37AB"/>
    <w:rsid w:val="007D4F03"/>
    <w:rsid w:val="007D516F"/>
    <w:rsid w:val="007D66F0"/>
    <w:rsid w:val="007D6C31"/>
    <w:rsid w:val="007D6C77"/>
    <w:rsid w:val="007E01C4"/>
    <w:rsid w:val="007E103E"/>
    <w:rsid w:val="007E162B"/>
    <w:rsid w:val="007E1BEE"/>
    <w:rsid w:val="007E3690"/>
    <w:rsid w:val="007E46FC"/>
    <w:rsid w:val="007E4C88"/>
    <w:rsid w:val="007E56B8"/>
    <w:rsid w:val="007E5875"/>
    <w:rsid w:val="007E6E18"/>
    <w:rsid w:val="007F17CF"/>
    <w:rsid w:val="007F1FB5"/>
    <w:rsid w:val="007F363B"/>
    <w:rsid w:val="007F519F"/>
    <w:rsid w:val="007F6456"/>
    <w:rsid w:val="007F65D6"/>
    <w:rsid w:val="007F7A90"/>
    <w:rsid w:val="00800508"/>
    <w:rsid w:val="00800F6C"/>
    <w:rsid w:val="00802C39"/>
    <w:rsid w:val="00802C51"/>
    <w:rsid w:val="00802F08"/>
    <w:rsid w:val="00803F9D"/>
    <w:rsid w:val="0080420F"/>
    <w:rsid w:val="0080486B"/>
    <w:rsid w:val="00804EA0"/>
    <w:rsid w:val="00804F36"/>
    <w:rsid w:val="00805ADE"/>
    <w:rsid w:val="0080679A"/>
    <w:rsid w:val="00806869"/>
    <w:rsid w:val="00811D58"/>
    <w:rsid w:val="00813D99"/>
    <w:rsid w:val="008146D6"/>
    <w:rsid w:val="00815BC7"/>
    <w:rsid w:val="00817869"/>
    <w:rsid w:val="008178FF"/>
    <w:rsid w:val="00817A8E"/>
    <w:rsid w:val="00817D5B"/>
    <w:rsid w:val="008202D7"/>
    <w:rsid w:val="0082142D"/>
    <w:rsid w:val="00821C4D"/>
    <w:rsid w:val="00825B66"/>
    <w:rsid w:val="00826383"/>
    <w:rsid w:val="008263B3"/>
    <w:rsid w:val="00826FE8"/>
    <w:rsid w:val="00827575"/>
    <w:rsid w:val="00827FBC"/>
    <w:rsid w:val="0083058A"/>
    <w:rsid w:val="00830755"/>
    <w:rsid w:val="00830ED8"/>
    <w:rsid w:val="00831BBF"/>
    <w:rsid w:val="00836B89"/>
    <w:rsid w:val="0083723B"/>
    <w:rsid w:val="008435F7"/>
    <w:rsid w:val="00843DD1"/>
    <w:rsid w:val="008455BC"/>
    <w:rsid w:val="00845A73"/>
    <w:rsid w:val="00845AB8"/>
    <w:rsid w:val="00845E79"/>
    <w:rsid w:val="00850764"/>
    <w:rsid w:val="00850EC1"/>
    <w:rsid w:val="00851A50"/>
    <w:rsid w:val="008524EE"/>
    <w:rsid w:val="008541E7"/>
    <w:rsid w:val="008549A9"/>
    <w:rsid w:val="008549F2"/>
    <w:rsid w:val="00855074"/>
    <w:rsid w:val="00855C3E"/>
    <w:rsid w:val="0085699A"/>
    <w:rsid w:val="00856B7B"/>
    <w:rsid w:val="00857470"/>
    <w:rsid w:val="008606B8"/>
    <w:rsid w:val="00862241"/>
    <w:rsid w:val="00863068"/>
    <w:rsid w:val="00865293"/>
    <w:rsid w:val="00870C1A"/>
    <w:rsid w:val="008712B1"/>
    <w:rsid w:val="00871540"/>
    <w:rsid w:val="00871880"/>
    <w:rsid w:val="00872D7E"/>
    <w:rsid w:val="00873036"/>
    <w:rsid w:val="0087405E"/>
    <w:rsid w:val="008751C4"/>
    <w:rsid w:val="008779D4"/>
    <w:rsid w:val="008809EB"/>
    <w:rsid w:val="00883D1B"/>
    <w:rsid w:val="00884F71"/>
    <w:rsid w:val="00885AC6"/>
    <w:rsid w:val="00887471"/>
    <w:rsid w:val="00890809"/>
    <w:rsid w:val="008910EA"/>
    <w:rsid w:val="008915CA"/>
    <w:rsid w:val="0089409A"/>
    <w:rsid w:val="00895934"/>
    <w:rsid w:val="00896E16"/>
    <w:rsid w:val="0089727E"/>
    <w:rsid w:val="008A1BD7"/>
    <w:rsid w:val="008A2283"/>
    <w:rsid w:val="008A22C5"/>
    <w:rsid w:val="008A2B83"/>
    <w:rsid w:val="008A47B4"/>
    <w:rsid w:val="008A4977"/>
    <w:rsid w:val="008A67DA"/>
    <w:rsid w:val="008A6EB2"/>
    <w:rsid w:val="008A790C"/>
    <w:rsid w:val="008B10D4"/>
    <w:rsid w:val="008B3ED8"/>
    <w:rsid w:val="008B567A"/>
    <w:rsid w:val="008B5CF7"/>
    <w:rsid w:val="008B6220"/>
    <w:rsid w:val="008B6DCE"/>
    <w:rsid w:val="008C102F"/>
    <w:rsid w:val="008C11C4"/>
    <w:rsid w:val="008C27BC"/>
    <w:rsid w:val="008C4011"/>
    <w:rsid w:val="008C53F2"/>
    <w:rsid w:val="008C64CE"/>
    <w:rsid w:val="008D0521"/>
    <w:rsid w:val="008D0F8E"/>
    <w:rsid w:val="008D1AB5"/>
    <w:rsid w:val="008D2F1D"/>
    <w:rsid w:val="008D3727"/>
    <w:rsid w:val="008D49DF"/>
    <w:rsid w:val="008D54C9"/>
    <w:rsid w:val="008D6C2F"/>
    <w:rsid w:val="008D713A"/>
    <w:rsid w:val="008D759E"/>
    <w:rsid w:val="008D7723"/>
    <w:rsid w:val="008D7778"/>
    <w:rsid w:val="008E0198"/>
    <w:rsid w:val="008E02D4"/>
    <w:rsid w:val="008E072F"/>
    <w:rsid w:val="008E1B70"/>
    <w:rsid w:val="008E22B1"/>
    <w:rsid w:val="008E26B0"/>
    <w:rsid w:val="008E32B1"/>
    <w:rsid w:val="008E32C8"/>
    <w:rsid w:val="008E36C6"/>
    <w:rsid w:val="008E4151"/>
    <w:rsid w:val="008E50D8"/>
    <w:rsid w:val="008E5602"/>
    <w:rsid w:val="008E73B7"/>
    <w:rsid w:val="008E7A85"/>
    <w:rsid w:val="008F2BD2"/>
    <w:rsid w:val="008F3D6A"/>
    <w:rsid w:val="008F560D"/>
    <w:rsid w:val="008F57DA"/>
    <w:rsid w:val="00900485"/>
    <w:rsid w:val="00900A9A"/>
    <w:rsid w:val="00900AFD"/>
    <w:rsid w:val="009015D4"/>
    <w:rsid w:val="00902331"/>
    <w:rsid w:val="0090302A"/>
    <w:rsid w:val="009049B1"/>
    <w:rsid w:val="009056EA"/>
    <w:rsid w:val="009061C3"/>
    <w:rsid w:val="00906731"/>
    <w:rsid w:val="009068DD"/>
    <w:rsid w:val="0090741F"/>
    <w:rsid w:val="00910ED2"/>
    <w:rsid w:val="009133EA"/>
    <w:rsid w:val="00917E74"/>
    <w:rsid w:val="009207A5"/>
    <w:rsid w:val="00920F61"/>
    <w:rsid w:val="009217CA"/>
    <w:rsid w:val="00921AC1"/>
    <w:rsid w:val="00923806"/>
    <w:rsid w:val="009245F8"/>
    <w:rsid w:val="009252FA"/>
    <w:rsid w:val="0092741C"/>
    <w:rsid w:val="00932D9D"/>
    <w:rsid w:val="009331F9"/>
    <w:rsid w:val="0093411E"/>
    <w:rsid w:val="00935C3C"/>
    <w:rsid w:val="009369DB"/>
    <w:rsid w:val="009376C5"/>
    <w:rsid w:val="0094049E"/>
    <w:rsid w:val="00940FAD"/>
    <w:rsid w:val="00942874"/>
    <w:rsid w:val="00942EFB"/>
    <w:rsid w:val="009430E4"/>
    <w:rsid w:val="00945152"/>
    <w:rsid w:val="00945A48"/>
    <w:rsid w:val="009460DF"/>
    <w:rsid w:val="00946777"/>
    <w:rsid w:val="00946DF6"/>
    <w:rsid w:val="00946FEF"/>
    <w:rsid w:val="00947102"/>
    <w:rsid w:val="009478F8"/>
    <w:rsid w:val="00947AEE"/>
    <w:rsid w:val="00947EF4"/>
    <w:rsid w:val="0095056E"/>
    <w:rsid w:val="0095105C"/>
    <w:rsid w:val="00952832"/>
    <w:rsid w:val="00953911"/>
    <w:rsid w:val="00954CC6"/>
    <w:rsid w:val="00955D06"/>
    <w:rsid w:val="0095607B"/>
    <w:rsid w:val="00957158"/>
    <w:rsid w:val="00957191"/>
    <w:rsid w:val="0096270F"/>
    <w:rsid w:val="00962CB4"/>
    <w:rsid w:val="00962FFC"/>
    <w:rsid w:val="00963011"/>
    <w:rsid w:val="00963A30"/>
    <w:rsid w:val="00963B13"/>
    <w:rsid w:val="0096465E"/>
    <w:rsid w:val="00965E8C"/>
    <w:rsid w:val="0096690C"/>
    <w:rsid w:val="009669F2"/>
    <w:rsid w:val="009704CC"/>
    <w:rsid w:val="009723FE"/>
    <w:rsid w:val="0097317D"/>
    <w:rsid w:val="00973B6A"/>
    <w:rsid w:val="0097543F"/>
    <w:rsid w:val="00976CBE"/>
    <w:rsid w:val="009828A6"/>
    <w:rsid w:val="009828EA"/>
    <w:rsid w:val="00983888"/>
    <w:rsid w:val="0098445E"/>
    <w:rsid w:val="00986152"/>
    <w:rsid w:val="0098741C"/>
    <w:rsid w:val="00990B68"/>
    <w:rsid w:val="0099244D"/>
    <w:rsid w:val="00992B68"/>
    <w:rsid w:val="00993338"/>
    <w:rsid w:val="009939E9"/>
    <w:rsid w:val="00993D56"/>
    <w:rsid w:val="00994540"/>
    <w:rsid w:val="00994AE0"/>
    <w:rsid w:val="0099564B"/>
    <w:rsid w:val="00995A4E"/>
    <w:rsid w:val="00996A20"/>
    <w:rsid w:val="00997810"/>
    <w:rsid w:val="009A05EC"/>
    <w:rsid w:val="009A5B96"/>
    <w:rsid w:val="009A6682"/>
    <w:rsid w:val="009A7257"/>
    <w:rsid w:val="009A74D7"/>
    <w:rsid w:val="009A7AE6"/>
    <w:rsid w:val="009B07C0"/>
    <w:rsid w:val="009B0E28"/>
    <w:rsid w:val="009B2C8B"/>
    <w:rsid w:val="009B518E"/>
    <w:rsid w:val="009B5783"/>
    <w:rsid w:val="009B5C27"/>
    <w:rsid w:val="009B5D0C"/>
    <w:rsid w:val="009C0505"/>
    <w:rsid w:val="009C16C5"/>
    <w:rsid w:val="009C1C5F"/>
    <w:rsid w:val="009C1CC3"/>
    <w:rsid w:val="009C1D42"/>
    <w:rsid w:val="009C1E20"/>
    <w:rsid w:val="009C2F1D"/>
    <w:rsid w:val="009C31D5"/>
    <w:rsid w:val="009C3744"/>
    <w:rsid w:val="009C3F51"/>
    <w:rsid w:val="009C44F0"/>
    <w:rsid w:val="009C56A7"/>
    <w:rsid w:val="009C6C02"/>
    <w:rsid w:val="009C757D"/>
    <w:rsid w:val="009C7640"/>
    <w:rsid w:val="009D0AEE"/>
    <w:rsid w:val="009D1515"/>
    <w:rsid w:val="009D34B5"/>
    <w:rsid w:val="009D423B"/>
    <w:rsid w:val="009D4996"/>
    <w:rsid w:val="009D4E36"/>
    <w:rsid w:val="009D4F57"/>
    <w:rsid w:val="009D58D0"/>
    <w:rsid w:val="009D6768"/>
    <w:rsid w:val="009E0828"/>
    <w:rsid w:val="009E1A81"/>
    <w:rsid w:val="009E23A8"/>
    <w:rsid w:val="009E2B25"/>
    <w:rsid w:val="009E3405"/>
    <w:rsid w:val="009E5776"/>
    <w:rsid w:val="009E6968"/>
    <w:rsid w:val="009F06DC"/>
    <w:rsid w:val="009F1406"/>
    <w:rsid w:val="009F2FB6"/>
    <w:rsid w:val="009F3D42"/>
    <w:rsid w:val="009F4790"/>
    <w:rsid w:val="009F4930"/>
    <w:rsid w:val="009F57FD"/>
    <w:rsid w:val="009F7E06"/>
    <w:rsid w:val="009F7F86"/>
    <w:rsid w:val="00A01334"/>
    <w:rsid w:val="00A01F40"/>
    <w:rsid w:val="00A02039"/>
    <w:rsid w:val="00A02E44"/>
    <w:rsid w:val="00A041F7"/>
    <w:rsid w:val="00A057A9"/>
    <w:rsid w:val="00A075BB"/>
    <w:rsid w:val="00A075DC"/>
    <w:rsid w:val="00A07755"/>
    <w:rsid w:val="00A0787F"/>
    <w:rsid w:val="00A07C87"/>
    <w:rsid w:val="00A07D17"/>
    <w:rsid w:val="00A11DE7"/>
    <w:rsid w:val="00A11FD7"/>
    <w:rsid w:val="00A12B25"/>
    <w:rsid w:val="00A13F6B"/>
    <w:rsid w:val="00A13FF3"/>
    <w:rsid w:val="00A14902"/>
    <w:rsid w:val="00A15EBE"/>
    <w:rsid w:val="00A16A44"/>
    <w:rsid w:val="00A16B5C"/>
    <w:rsid w:val="00A16BFC"/>
    <w:rsid w:val="00A16E66"/>
    <w:rsid w:val="00A20B1C"/>
    <w:rsid w:val="00A229C6"/>
    <w:rsid w:val="00A23420"/>
    <w:rsid w:val="00A24CB0"/>
    <w:rsid w:val="00A24EF3"/>
    <w:rsid w:val="00A25D98"/>
    <w:rsid w:val="00A302DC"/>
    <w:rsid w:val="00A32179"/>
    <w:rsid w:val="00A3328F"/>
    <w:rsid w:val="00A355C0"/>
    <w:rsid w:val="00A36D55"/>
    <w:rsid w:val="00A36D65"/>
    <w:rsid w:val="00A439C3"/>
    <w:rsid w:val="00A43D21"/>
    <w:rsid w:val="00A44DF5"/>
    <w:rsid w:val="00A450A7"/>
    <w:rsid w:val="00A45C0A"/>
    <w:rsid w:val="00A46D55"/>
    <w:rsid w:val="00A477E5"/>
    <w:rsid w:val="00A502B3"/>
    <w:rsid w:val="00A50563"/>
    <w:rsid w:val="00A50AD9"/>
    <w:rsid w:val="00A50B28"/>
    <w:rsid w:val="00A50C19"/>
    <w:rsid w:val="00A50D11"/>
    <w:rsid w:val="00A51A17"/>
    <w:rsid w:val="00A52C57"/>
    <w:rsid w:val="00A53602"/>
    <w:rsid w:val="00A53B36"/>
    <w:rsid w:val="00A6465C"/>
    <w:rsid w:val="00A64FBE"/>
    <w:rsid w:val="00A67027"/>
    <w:rsid w:val="00A673D1"/>
    <w:rsid w:val="00A70436"/>
    <w:rsid w:val="00A707E8"/>
    <w:rsid w:val="00A70D41"/>
    <w:rsid w:val="00A7211D"/>
    <w:rsid w:val="00A72341"/>
    <w:rsid w:val="00A72E12"/>
    <w:rsid w:val="00A72F25"/>
    <w:rsid w:val="00A73090"/>
    <w:rsid w:val="00A75577"/>
    <w:rsid w:val="00A763B4"/>
    <w:rsid w:val="00A76488"/>
    <w:rsid w:val="00A76580"/>
    <w:rsid w:val="00A806C8"/>
    <w:rsid w:val="00A80D47"/>
    <w:rsid w:val="00A811EA"/>
    <w:rsid w:val="00A8228C"/>
    <w:rsid w:val="00A82F2B"/>
    <w:rsid w:val="00A85C48"/>
    <w:rsid w:val="00A86FFA"/>
    <w:rsid w:val="00A876FB"/>
    <w:rsid w:val="00A92F87"/>
    <w:rsid w:val="00A93253"/>
    <w:rsid w:val="00A932DB"/>
    <w:rsid w:val="00A93AAD"/>
    <w:rsid w:val="00A94B44"/>
    <w:rsid w:val="00A94BCB"/>
    <w:rsid w:val="00A965A3"/>
    <w:rsid w:val="00A97D0D"/>
    <w:rsid w:val="00A97D45"/>
    <w:rsid w:val="00AA18A8"/>
    <w:rsid w:val="00AA2168"/>
    <w:rsid w:val="00AA2F5B"/>
    <w:rsid w:val="00AA3518"/>
    <w:rsid w:val="00AA4287"/>
    <w:rsid w:val="00AA42CB"/>
    <w:rsid w:val="00AA4B34"/>
    <w:rsid w:val="00AA517D"/>
    <w:rsid w:val="00AA5DF6"/>
    <w:rsid w:val="00AA6147"/>
    <w:rsid w:val="00AB247F"/>
    <w:rsid w:val="00AB275A"/>
    <w:rsid w:val="00AB2E3B"/>
    <w:rsid w:val="00AB4151"/>
    <w:rsid w:val="00AB4C07"/>
    <w:rsid w:val="00AB5685"/>
    <w:rsid w:val="00AB6BB7"/>
    <w:rsid w:val="00AB70FF"/>
    <w:rsid w:val="00AB7369"/>
    <w:rsid w:val="00AB7804"/>
    <w:rsid w:val="00AB7995"/>
    <w:rsid w:val="00AC0B40"/>
    <w:rsid w:val="00AC3A25"/>
    <w:rsid w:val="00AC3AFE"/>
    <w:rsid w:val="00AC3B64"/>
    <w:rsid w:val="00AC41D3"/>
    <w:rsid w:val="00AC5457"/>
    <w:rsid w:val="00AC645F"/>
    <w:rsid w:val="00AC69D5"/>
    <w:rsid w:val="00AC7612"/>
    <w:rsid w:val="00AD164C"/>
    <w:rsid w:val="00AD37AE"/>
    <w:rsid w:val="00AD4457"/>
    <w:rsid w:val="00AD60A6"/>
    <w:rsid w:val="00AD7595"/>
    <w:rsid w:val="00AD769E"/>
    <w:rsid w:val="00AD77B9"/>
    <w:rsid w:val="00AD7834"/>
    <w:rsid w:val="00AD7946"/>
    <w:rsid w:val="00AD7E25"/>
    <w:rsid w:val="00AE0E2E"/>
    <w:rsid w:val="00AE1044"/>
    <w:rsid w:val="00AE1108"/>
    <w:rsid w:val="00AE3855"/>
    <w:rsid w:val="00AE44B0"/>
    <w:rsid w:val="00AE4565"/>
    <w:rsid w:val="00AE47A1"/>
    <w:rsid w:val="00AE5419"/>
    <w:rsid w:val="00AE611D"/>
    <w:rsid w:val="00AE75DC"/>
    <w:rsid w:val="00AF0226"/>
    <w:rsid w:val="00AF16EB"/>
    <w:rsid w:val="00AF1790"/>
    <w:rsid w:val="00AF26CB"/>
    <w:rsid w:val="00AF3525"/>
    <w:rsid w:val="00AF36CF"/>
    <w:rsid w:val="00AF4473"/>
    <w:rsid w:val="00AF44F4"/>
    <w:rsid w:val="00AF4FB2"/>
    <w:rsid w:val="00AF6381"/>
    <w:rsid w:val="00AF792B"/>
    <w:rsid w:val="00B0135D"/>
    <w:rsid w:val="00B0174B"/>
    <w:rsid w:val="00B02BC7"/>
    <w:rsid w:val="00B03F31"/>
    <w:rsid w:val="00B05A4A"/>
    <w:rsid w:val="00B07649"/>
    <w:rsid w:val="00B1220E"/>
    <w:rsid w:val="00B126BF"/>
    <w:rsid w:val="00B14783"/>
    <w:rsid w:val="00B15CE7"/>
    <w:rsid w:val="00B16070"/>
    <w:rsid w:val="00B17B5E"/>
    <w:rsid w:val="00B20BF2"/>
    <w:rsid w:val="00B225B6"/>
    <w:rsid w:val="00B22682"/>
    <w:rsid w:val="00B22866"/>
    <w:rsid w:val="00B23685"/>
    <w:rsid w:val="00B2467E"/>
    <w:rsid w:val="00B24A4E"/>
    <w:rsid w:val="00B24B5B"/>
    <w:rsid w:val="00B24C9F"/>
    <w:rsid w:val="00B2569E"/>
    <w:rsid w:val="00B2771E"/>
    <w:rsid w:val="00B27D1B"/>
    <w:rsid w:val="00B303A5"/>
    <w:rsid w:val="00B30599"/>
    <w:rsid w:val="00B3102C"/>
    <w:rsid w:val="00B3200C"/>
    <w:rsid w:val="00B32551"/>
    <w:rsid w:val="00B32842"/>
    <w:rsid w:val="00B32D43"/>
    <w:rsid w:val="00B33FA2"/>
    <w:rsid w:val="00B342E9"/>
    <w:rsid w:val="00B36300"/>
    <w:rsid w:val="00B363C0"/>
    <w:rsid w:val="00B370D4"/>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3E61"/>
    <w:rsid w:val="00B54043"/>
    <w:rsid w:val="00B549EA"/>
    <w:rsid w:val="00B54EB2"/>
    <w:rsid w:val="00B55565"/>
    <w:rsid w:val="00B55594"/>
    <w:rsid w:val="00B56EB5"/>
    <w:rsid w:val="00B60B8D"/>
    <w:rsid w:val="00B61974"/>
    <w:rsid w:val="00B62C8E"/>
    <w:rsid w:val="00B63FC9"/>
    <w:rsid w:val="00B65FE0"/>
    <w:rsid w:val="00B661A1"/>
    <w:rsid w:val="00B7036E"/>
    <w:rsid w:val="00B709A5"/>
    <w:rsid w:val="00B7281A"/>
    <w:rsid w:val="00B743CE"/>
    <w:rsid w:val="00B75169"/>
    <w:rsid w:val="00B7693B"/>
    <w:rsid w:val="00B76F96"/>
    <w:rsid w:val="00B77E91"/>
    <w:rsid w:val="00B806FB"/>
    <w:rsid w:val="00B81430"/>
    <w:rsid w:val="00B824C1"/>
    <w:rsid w:val="00B82F28"/>
    <w:rsid w:val="00B83EA6"/>
    <w:rsid w:val="00B83F8B"/>
    <w:rsid w:val="00B84966"/>
    <w:rsid w:val="00B8500B"/>
    <w:rsid w:val="00B859BF"/>
    <w:rsid w:val="00B860A1"/>
    <w:rsid w:val="00B863D1"/>
    <w:rsid w:val="00B878E0"/>
    <w:rsid w:val="00B87C70"/>
    <w:rsid w:val="00B92DDF"/>
    <w:rsid w:val="00B93CC6"/>
    <w:rsid w:val="00B948F4"/>
    <w:rsid w:val="00B951A4"/>
    <w:rsid w:val="00B95292"/>
    <w:rsid w:val="00B95817"/>
    <w:rsid w:val="00B969C4"/>
    <w:rsid w:val="00B96C88"/>
    <w:rsid w:val="00BA044A"/>
    <w:rsid w:val="00BA063F"/>
    <w:rsid w:val="00BA0FE8"/>
    <w:rsid w:val="00BA13E2"/>
    <w:rsid w:val="00BA3A40"/>
    <w:rsid w:val="00BA3E34"/>
    <w:rsid w:val="00BA554A"/>
    <w:rsid w:val="00BA5787"/>
    <w:rsid w:val="00BA71AE"/>
    <w:rsid w:val="00BB009D"/>
    <w:rsid w:val="00BB0209"/>
    <w:rsid w:val="00BB0A9B"/>
    <w:rsid w:val="00BB1E23"/>
    <w:rsid w:val="00BB1EF9"/>
    <w:rsid w:val="00BB21BE"/>
    <w:rsid w:val="00BB2B50"/>
    <w:rsid w:val="00BB2BE6"/>
    <w:rsid w:val="00BB3665"/>
    <w:rsid w:val="00BB3B2C"/>
    <w:rsid w:val="00BB4B13"/>
    <w:rsid w:val="00BB4BAC"/>
    <w:rsid w:val="00BB5266"/>
    <w:rsid w:val="00BB560B"/>
    <w:rsid w:val="00BB56DE"/>
    <w:rsid w:val="00BB584D"/>
    <w:rsid w:val="00BB5905"/>
    <w:rsid w:val="00BB6060"/>
    <w:rsid w:val="00BB65EC"/>
    <w:rsid w:val="00BB7131"/>
    <w:rsid w:val="00BB72E6"/>
    <w:rsid w:val="00BB7EA7"/>
    <w:rsid w:val="00BB7F52"/>
    <w:rsid w:val="00BC0066"/>
    <w:rsid w:val="00BC0A0D"/>
    <w:rsid w:val="00BC0F6B"/>
    <w:rsid w:val="00BC0FFC"/>
    <w:rsid w:val="00BC2633"/>
    <w:rsid w:val="00BC29E6"/>
    <w:rsid w:val="00BC3820"/>
    <w:rsid w:val="00BC43A2"/>
    <w:rsid w:val="00BC440E"/>
    <w:rsid w:val="00BC5D3B"/>
    <w:rsid w:val="00BC6C35"/>
    <w:rsid w:val="00BC6F28"/>
    <w:rsid w:val="00BD07AC"/>
    <w:rsid w:val="00BD0FBF"/>
    <w:rsid w:val="00BD3645"/>
    <w:rsid w:val="00BD41A8"/>
    <w:rsid w:val="00BD5C35"/>
    <w:rsid w:val="00BD60D0"/>
    <w:rsid w:val="00BD65F6"/>
    <w:rsid w:val="00BD751A"/>
    <w:rsid w:val="00BE19A7"/>
    <w:rsid w:val="00BE1FBB"/>
    <w:rsid w:val="00BE352B"/>
    <w:rsid w:val="00BE397B"/>
    <w:rsid w:val="00BE48BB"/>
    <w:rsid w:val="00BE6FAB"/>
    <w:rsid w:val="00BE7011"/>
    <w:rsid w:val="00BE7538"/>
    <w:rsid w:val="00BE7CDB"/>
    <w:rsid w:val="00BF1393"/>
    <w:rsid w:val="00BF2457"/>
    <w:rsid w:val="00BF2BFE"/>
    <w:rsid w:val="00BF493E"/>
    <w:rsid w:val="00BF54E6"/>
    <w:rsid w:val="00BF5B44"/>
    <w:rsid w:val="00BF6D04"/>
    <w:rsid w:val="00BF7DA0"/>
    <w:rsid w:val="00C011D2"/>
    <w:rsid w:val="00C037C9"/>
    <w:rsid w:val="00C038FC"/>
    <w:rsid w:val="00C053F0"/>
    <w:rsid w:val="00C0581E"/>
    <w:rsid w:val="00C067A2"/>
    <w:rsid w:val="00C106B5"/>
    <w:rsid w:val="00C116A1"/>
    <w:rsid w:val="00C1181F"/>
    <w:rsid w:val="00C11B4E"/>
    <w:rsid w:val="00C128AB"/>
    <w:rsid w:val="00C1357F"/>
    <w:rsid w:val="00C140C1"/>
    <w:rsid w:val="00C1604F"/>
    <w:rsid w:val="00C16448"/>
    <w:rsid w:val="00C16A5F"/>
    <w:rsid w:val="00C208C3"/>
    <w:rsid w:val="00C20DE7"/>
    <w:rsid w:val="00C21401"/>
    <w:rsid w:val="00C21F96"/>
    <w:rsid w:val="00C21FC9"/>
    <w:rsid w:val="00C229F3"/>
    <w:rsid w:val="00C24789"/>
    <w:rsid w:val="00C25AFF"/>
    <w:rsid w:val="00C25BBF"/>
    <w:rsid w:val="00C268EE"/>
    <w:rsid w:val="00C2740A"/>
    <w:rsid w:val="00C30FC2"/>
    <w:rsid w:val="00C31830"/>
    <w:rsid w:val="00C32BD1"/>
    <w:rsid w:val="00C330D2"/>
    <w:rsid w:val="00C33868"/>
    <w:rsid w:val="00C342E8"/>
    <w:rsid w:val="00C348A0"/>
    <w:rsid w:val="00C36F2B"/>
    <w:rsid w:val="00C37C88"/>
    <w:rsid w:val="00C4108D"/>
    <w:rsid w:val="00C41D3C"/>
    <w:rsid w:val="00C41D65"/>
    <w:rsid w:val="00C4346A"/>
    <w:rsid w:val="00C434F7"/>
    <w:rsid w:val="00C43570"/>
    <w:rsid w:val="00C4496A"/>
    <w:rsid w:val="00C457AB"/>
    <w:rsid w:val="00C45D8A"/>
    <w:rsid w:val="00C47DF3"/>
    <w:rsid w:val="00C513BF"/>
    <w:rsid w:val="00C513E3"/>
    <w:rsid w:val="00C5163A"/>
    <w:rsid w:val="00C51A74"/>
    <w:rsid w:val="00C522F5"/>
    <w:rsid w:val="00C528FE"/>
    <w:rsid w:val="00C53BC9"/>
    <w:rsid w:val="00C53CD7"/>
    <w:rsid w:val="00C53FB9"/>
    <w:rsid w:val="00C54DC2"/>
    <w:rsid w:val="00C55A6F"/>
    <w:rsid w:val="00C55C7A"/>
    <w:rsid w:val="00C60497"/>
    <w:rsid w:val="00C6085C"/>
    <w:rsid w:val="00C6124D"/>
    <w:rsid w:val="00C613A7"/>
    <w:rsid w:val="00C62B91"/>
    <w:rsid w:val="00C62BFF"/>
    <w:rsid w:val="00C63942"/>
    <w:rsid w:val="00C63FB2"/>
    <w:rsid w:val="00C65334"/>
    <w:rsid w:val="00C65ED2"/>
    <w:rsid w:val="00C66489"/>
    <w:rsid w:val="00C67A2C"/>
    <w:rsid w:val="00C67C0E"/>
    <w:rsid w:val="00C67F87"/>
    <w:rsid w:val="00C7009D"/>
    <w:rsid w:val="00C70A95"/>
    <w:rsid w:val="00C717A6"/>
    <w:rsid w:val="00C7180B"/>
    <w:rsid w:val="00C73840"/>
    <w:rsid w:val="00C73DB8"/>
    <w:rsid w:val="00C7452D"/>
    <w:rsid w:val="00C74D69"/>
    <w:rsid w:val="00C7510D"/>
    <w:rsid w:val="00C760B7"/>
    <w:rsid w:val="00C764E9"/>
    <w:rsid w:val="00C76611"/>
    <w:rsid w:val="00C76D5B"/>
    <w:rsid w:val="00C823DC"/>
    <w:rsid w:val="00C85764"/>
    <w:rsid w:val="00C86644"/>
    <w:rsid w:val="00C86FD3"/>
    <w:rsid w:val="00C906A6"/>
    <w:rsid w:val="00C925E8"/>
    <w:rsid w:val="00C926D6"/>
    <w:rsid w:val="00C93713"/>
    <w:rsid w:val="00C957FC"/>
    <w:rsid w:val="00CA1E74"/>
    <w:rsid w:val="00CA3778"/>
    <w:rsid w:val="00CA3AF4"/>
    <w:rsid w:val="00CA4B16"/>
    <w:rsid w:val="00CA79EA"/>
    <w:rsid w:val="00CB037C"/>
    <w:rsid w:val="00CB25FF"/>
    <w:rsid w:val="00CB3058"/>
    <w:rsid w:val="00CB3E18"/>
    <w:rsid w:val="00CB4476"/>
    <w:rsid w:val="00CB47D3"/>
    <w:rsid w:val="00CB4A43"/>
    <w:rsid w:val="00CB4F08"/>
    <w:rsid w:val="00CB575F"/>
    <w:rsid w:val="00CB5BB8"/>
    <w:rsid w:val="00CB5D1B"/>
    <w:rsid w:val="00CB74CD"/>
    <w:rsid w:val="00CB75BD"/>
    <w:rsid w:val="00CC094B"/>
    <w:rsid w:val="00CC135C"/>
    <w:rsid w:val="00CC3496"/>
    <w:rsid w:val="00CC4109"/>
    <w:rsid w:val="00CC5053"/>
    <w:rsid w:val="00CC6A13"/>
    <w:rsid w:val="00CC76C4"/>
    <w:rsid w:val="00CC76C7"/>
    <w:rsid w:val="00CD00FD"/>
    <w:rsid w:val="00CD04EE"/>
    <w:rsid w:val="00CD0F19"/>
    <w:rsid w:val="00CD148D"/>
    <w:rsid w:val="00CD19C6"/>
    <w:rsid w:val="00CD1F55"/>
    <w:rsid w:val="00CD282A"/>
    <w:rsid w:val="00CD28C5"/>
    <w:rsid w:val="00CD311B"/>
    <w:rsid w:val="00CD498F"/>
    <w:rsid w:val="00CD4B71"/>
    <w:rsid w:val="00CD50D3"/>
    <w:rsid w:val="00CD64AC"/>
    <w:rsid w:val="00CD7620"/>
    <w:rsid w:val="00CE0AF9"/>
    <w:rsid w:val="00CE0E42"/>
    <w:rsid w:val="00CE17E0"/>
    <w:rsid w:val="00CE2035"/>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498"/>
    <w:rsid w:val="00CF1A64"/>
    <w:rsid w:val="00CF1DD2"/>
    <w:rsid w:val="00CF2409"/>
    <w:rsid w:val="00CF27B7"/>
    <w:rsid w:val="00CF2D0C"/>
    <w:rsid w:val="00CF2F7A"/>
    <w:rsid w:val="00CF40A6"/>
    <w:rsid w:val="00CF42D6"/>
    <w:rsid w:val="00CF42FE"/>
    <w:rsid w:val="00CF4D30"/>
    <w:rsid w:val="00CF5126"/>
    <w:rsid w:val="00CF56A4"/>
    <w:rsid w:val="00CF58B1"/>
    <w:rsid w:val="00CF6134"/>
    <w:rsid w:val="00D03553"/>
    <w:rsid w:val="00D0356C"/>
    <w:rsid w:val="00D035E7"/>
    <w:rsid w:val="00D04387"/>
    <w:rsid w:val="00D059B3"/>
    <w:rsid w:val="00D119B9"/>
    <w:rsid w:val="00D11E95"/>
    <w:rsid w:val="00D12116"/>
    <w:rsid w:val="00D12E38"/>
    <w:rsid w:val="00D12FB8"/>
    <w:rsid w:val="00D1340B"/>
    <w:rsid w:val="00D13A1A"/>
    <w:rsid w:val="00D159F6"/>
    <w:rsid w:val="00D16518"/>
    <w:rsid w:val="00D1661A"/>
    <w:rsid w:val="00D16BE7"/>
    <w:rsid w:val="00D2034A"/>
    <w:rsid w:val="00D21FE8"/>
    <w:rsid w:val="00D245F6"/>
    <w:rsid w:val="00D260E1"/>
    <w:rsid w:val="00D27292"/>
    <w:rsid w:val="00D27544"/>
    <w:rsid w:val="00D2789D"/>
    <w:rsid w:val="00D31DA2"/>
    <w:rsid w:val="00D325BD"/>
    <w:rsid w:val="00D32DAE"/>
    <w:rsid w:val="00D33320"/>
    <w:rsid w:val="00D3634D"/>
    <w:rsid w:val="00D364A2"/>
    <w:rsid w:val="00D424C9"/>
    <w:rsid w:val="00D433B2"/>
    <w:rsid w:val="00D44EAF"/>
    <w:rsid w:val="00D455CF"/>
    <w:rsid w:val="00D455D4"/>
    <w:rsid w:val="00D45B04"/>
    <w:rsid w:val="00D45B71"/>
    <w:rsid w:val="00D461B1"/>
    <w:rsid w:val="00D46D13"/>
    <w:rsid w:val="00D50BB5"/>
    <w:rsid w:val="00D5130B"/>
    <w:rsid w:val="00D5206A"/>
    <w:rsid w:val="00D52419"/>
    <w:rsid w:val="00D52587"/>
    <w:rsid w:val="00D559B0"/>
    <w:rsid w:val="00D55AB5"/>
    <w:rsid w:val="00D571C8"/>
    <w:rsid w:val="00D57CBB"/>
    <w:rsid w:val="00D61E70"/>
    <w:rsid w:val="00D61F89"/>
    <w:rsid w:val="00D62663"/>
    <w:rsid w:val="00D63A70"/>
    <w:rsid w:val="00D6575F"/>
    <w:rsid w:val="00D65DD2"/>
    <w:rsid w:val="00D6713A"/>
    <w:rsid w:val="00D67487"/>
    <w:rsid w:val="00D7141B"/>
    <w:rsid w:val="00D724B0"/>
    <w:rsid w:val="00D738F4"/>
    <w:rsid w:val="00D74395"/>
    <w:rsid w:val="00D74A51"/>
    <w:rsid w:val="00D75CAB"/>
    <w:rsid w:val="00D760D8"/>
    <w:rsid w:val="00D77A37"/>
    <w:rsid w:val="00D77F62"/>
    <w:rsid w:val="00D80B44"/>
    <w:rsid w:val="00D82F36"/>
    <w:rsid w:val="00D82FEE"/>
    <w:rsid w:val="00D83C6C"/>
    <w:rsid w:val="00D851A1"/>
    <w:rsid w:val="00D85700"/>
    <w:rsid w:val="00D8578D"/>
    <w:rsid w:val="00D85BA2"/>
    <w:rsid w:val="00D85C9E"/>
    <w:rsid w:val="00D85ECF"/>
    <w:rsid w:val="00D8616E"/>
    <w:rsid w:val="00D86DC8"/>
    <w:rsid w:val="00D87AD6"/>
    <w:rsid w:val="00D87C1B"/>
    <w:rsid w:val="00D87F46"/>
    <w:rsid w:val="00D909FB"/>
    <w:rsid w:val="00D915FF"/>
    <w:rsid w:val="00D925B0"/>
    <w:rsid w:val="00D92A74"/>
    <w:rsid w:val="00D92C59"/>
    <w:rsid w:val="00D932EE"/>
    <w:rsid w:val="00D943A8"/>
    <w:rsid w:val="00D944C5"/>
    <w:rsid w:val="00D946B5"/>
    <w:rsid w:val="00D95210"/>
    <w:rsid w:val="00D96451"/>
    <w:rsid w:val="00D97704"/>
    <w:rsid w:val="00D97D6A"/>
    <w:rsid w:val="00DA0402"/>
    <w:rsid w:val="00DA09C5"/>
    <w:rsid w:val="00DA1FF2"/>
    <w:rsid w:val="00DA3D63"/>
    <w:rsid w:val="00DA6A96"/>
    <w:rsid w:val="00DA7474"/>
    <w:rsid w:val="00DA78FB"/>
    <w:rsid w:val="00DA7D9D"/>
    <w:rsid w:val="00DB1316"/>
    <w:rsid w:val="00DB360F"/>
    <w:rsid w:val="00DB5859"/>
    <w:rsid w:val="00DB6FB8"/>
    <w:rsid w:val="00DC0AEC"/>
    <w:rsid w:val="00DC1095"/>
    <w:rsid w:val="00DC14F2"/>
    <w:rsid w:val="00DC1877"/>
    <w:rsid w:val="00DC2608"/>
    <w:rsid w:val="00DC3D10"/>
    <w:rsid w:val="00DC408F"/>
    <w:rsid w:val="00DC41FC"/>
    <w:rsid w:val="00DC4827"/>
    <w:rsid w:val="00DC5558"/>
    <w:rsid w:val="00DC62B0"/>
    <w:rsid w:val="00DC633F"/>
    <w:rsid w:val="00DC7B5B"/>
    <w:rsid w:val="00DD0410"/>
    <w:rsid w:val="00DD0D67"/>
    <w:rsid w:val="00DD146A"/>
    <w:rsid w:val="00DD14D2"/>
    <w:rsid w:val="00DD61BD"/>
    <w:rsid w:val="00DD64DF"/>
    <w:rsid w:val="00DD73BE"/>
    <w:rsid w:val="00DE0B57"/>
    <w:rsid w:val="00DE18E0"/>
    <w:rsid w:val="00DE2317"/>
    <w:rsid w:val="00DE29C3"/>
    <w:rsid w:val="00DE2A24"/>
    <w:rsid w:val="00DE2CF4"/>
    <w:rsid w:val="00DE2F44"/>
    <w:rsid w:val="00DE2FC6"/>
    <w:rsid w:val="00DE3732"/>
    <w:rsid w:val="00DE4AEB"/>
    <w:rsid w:val="00DE6AC3"/>
    <w:rsid w:val="00DE7155"/>
    <w:rsid w:val="00DF1D56"/>
    <w:rsid w:val="00DF2388"/>
    <w:rsid w:val="00DF2AD4"/>
    <w:rsid w:val="00DF36C6"/>
    <w:rsid w:val="00DF3E25"/>
    <w:rsid w:val="00DF50DA"/>
    <w:rsid w:val="00DF58F7"/>
    <w:rsid w:val="00E014DD"/>
    <w:rsid w:val="00E027C3"/>
    <w:rsid w:val="00E02A78"/>
    <w:rsid w:val="00E02ED3"/>
    <w:rsid w:val="00E05032"/>
    <w:rsid w:val="00E05CA8"/>
    <w:rsid w:val="00E06ADE"/>
    <w:rsid w:val="00E10690"/>
    <w:rsid w:val="00E10C71"/>
    <w:rsid w:val="00E1420D"/>
    <w:rsid w:val="00E14C02"/>
    <w:rsid w:val="00E152F3"/>
    <w:rsid w:val="00E20533"/>
    <w:rsid w:val="00E207BE"/>
    <w:rsid w:val="00E20E70"/>
    <w:rsid w:val="00E212F6"/>
    <w:rsid w:val="00E2389C"/>
    <w:rsid w:val="00E23DAC"/>
    <w:rsid w:val="00E24552"/>
    <w:rsid w:val="00E24B7C"/>
    <w:rsid w:val="00E26578"/>
    <w:rsid w:val="00E26671"/>
    <w:rsid w:val="00E2720E"/>
    <w:rsid w:val="00E321DB"/>
    <w:rsid w:val="00E325E0"/>
    <w:rsid w:val="00E32718"/>
    <w:rsid w:val="00E32CC8"/>
    <w:rsid w:val="00E34837"/>
    <w:rsid w:val="00E34A83"/>
    <w:rsid w:val="00E35233"/>
    <w:rsid w:val="00E35882"/>
    <w:rsid w:val="00E35BB2"/>
    <w:rsid w:val="00E36C14"/>
    <w:rsid w:val="00E36D16"/>
    <w:rsid w:val="00E418E8"/>
    <w:rsid w:val="00E427F2"/>
    <w:rsid w:val="00E4286C"/>
    <w:rsid w:val="00E431A4"/>
    <w:rsid w:val="00E459A2"/>
    <w:rsid w:val="00E46AF9"/>
    <w:rsid w:val="00E47639"/>
    <w:rsid w:val="00E47A43"/>
    <w:rsid w:val="00E50687"/>
    <w:rsid w:val="00E51371"/>
    <w:rsid w:val="00E528D5"/>
    <w:rsid w:val="00E52BA5"/>
    <w:rsid w:val="00E52BB0"/>
    <w:rsid w:val="00E54653"/>
    <w:rsid w:val="00E54FAC"/>
    <w:rsid w:val="00E57FC1"/>
    <w:rsid w:val="00E60CCD"/>
    <w:rsid w:val="00E62515"/>
    <w:rsid w:val="00E62802"/>
    <w:rsid w:val="00E63AEA"/>
    <w:rsid w:val="00E644DA"/>
    <w:rsid w:val="00E664B2"/>
    <w:rsid w:val="00E677F7"/>
    <w:rsid w:val="00E67BDD"/>
    <w:rsid w:val="00E67BF2"/>
    <w:rsid w:val="00E704B2"/>
    <w:rsid w:val="00E70558"/>
    <w:rsid w:val="00E70C5F"/>
    <w:rsid w:val="00E70D21"/>
    <w:rsid w:val="00E713DD"/>
    <w:rsid w:val="00E71B02"/>
    <w:rsid w:val="00E721E4"/>
    <w:rsid w:val="00E726E5"/>
    <w:rsid w:val="00E74D2D"/>
    <w:rsid w:val="00E7536A"/>
    <w:rsid w:val="00E76521"/>
    <w:rsid w:val="00E776F0"/>
    <w:rsid w:val="00E77EB3"/>
    <w:rsid w:val="00E80CF3"/>
    <w:rsid w:val="00E80EF7"/>
    <w:rsid w:val="00E81525"/>
    <w:rsid w:val="00E81652"/>
    <w:rsid w:val="00E81F91"/>
    <w:rsid w:val="00E82F3B"/>
    <w:rsid w:val="00E84473"/>
    <w:rsid w:val="00E85DA7"/>
    <w:rsid w:val="00E867EC"/>
    <w:rsid w:val="00E8764F"/>
    <w:rsid w:val="00E906F0"/>
    <w:rsid w:val="00E90CD8"/>
    <w:rsid w:val="00E91A3E"/>
    <w:rsid w:val="00E923FE"/>
    <w:rsid w:val="00E93D0A"/>
    <w:rsid w:val="00E94BBC"/>
    <w:rsid w:val="00E962B7"/>
    <w:rsid w:val="00E9694C"/>
    <w:rsid w:val="00E96A92"/>
    <w:rsid w:val="00EA0B5E"/>
    <w:rsid w:val="00EA1963"/>
    <w:rsid w:val="00EA2C3C"/>
    <w:rsid w:val="00EA2D1D"/>
    <w:rsid w:val="00EA7626"/>
    <w:rsid w:val="00EA7949"/>
    <w:rsid w:val="00EA7C5F"/>
    <w:rsid w:val="00EB011E"/>
    <w:rsid w:val="00EB0F65"/>
    <w:rsid w:val="00EB16D5"/>
    <w:rsid w:val="00EB3B93"/>
    <w:rsid w:val="00EB3CF9"/>
    <w:rsid w:val="00EB47FC"/>
    <w:rsid w:val="00EB485A"/>
    <w:rsid w:val="00EB50BD"/>
    <w:rsid w:val="00EB5580"/>
    <w:rsid w:val="00EB5DB7"/>
    <w:rsid w:val="00EB7FAC"/>
    <w:rsid w:val="00EC136A"/>
    <w:rsid w:val="00EC1C36"/>
    <w:rsid w:val="00EC6A36"/>
    <w:rsid w:val="00EC7113"/>
    <w:rsid w:val="00ED0C60"/>
    <w:rsid w:val="00ED0CE2"/>
    <w:rsid w:val="00ED25EE"/>
    <w:rsid w:val="00ED4C85"/>
    <w:rsid w:val="00ED5847"/>
    <w:rsid w:val="00ED6789"/>
    <w:rsid w:val="00ED726C"/>
    <w:rsid w:val="00EE0290"/>
    <w:rsid w:val="00EE08A6"/>
    <w:rsid w:val="00EE1042"/>
    <w:rsid w:val="00EE1374"/>
    <w:rsid w:val="00EE14FF"/>
    <w:rsid w:val="00EE166D"/>
    <w:rsid w:val="00EE4408"/>
    <w:rsid w:val="00EE4B81"/>
    <w:rsid w:val="00EE547C"/>
    <w:rsid w:val="00EE5BAB"/>
    <w:rsid w:val="00EE7F95"/>
    <w:rsid w:val="00EF2306"/>
    <w:rsid w:val="00EF5B96"/>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0E79"/>
    <w:rsid w:val="00F113B5"/>
    <w:rsid w:val="00F1151E"/>
    <w:rsid w:val="00F12393"/>
    <w:rsid w:val="00F16C82"/>
    <w:rsid w:val="00F1735D"/>
    <w:rsid w:val="00F20BF5"/>
    <w:rsid w:val="00F21CEB"/>
    <w:rsid w:val="00F24BD1"/>
    <w:rsid w:val="00F25155"/>
    <w:rsid w:val="00F25839"/>
    <w:rsid w:val="00F25E51"/>
    <w:rsid w:val="00F30C79"/>
    <w:rsid w:val="00F32854"/>
    <w:rsid w:val="00F339C0"/>
    <w:rsid w:val="00F33A0C"/>
    <w:rsid w:val="00F341C4"/>
    <w:rsid w:val="00F344C9"/>
    <w:rsid w:val="00F35450"/>
    <w:rsid w:val="00F35795"/>
    <w:rsid w:val="00F3615F"/>
    <w:rsid w:val="00F363E7"/>
    <w:rsid w:val="00F401F6"/>
    <w:rsid w:val="00F40EF3"/>
    <w:rsid w:val="00F41A82"/>
    <w:rsid w:val="00F41D4A"/>
    <w:rsid w:val="00F420B1"/>
    <w:rsid w:val="00F42DD1"/>
    <w:rsid w:val="00F43694"/>
    <w:rsid w:val="00F44003"/>
    <w:rsid w:val="00F4518B"/>
    <w:rsid w:val="00F45EB1"/>
    <w:rsid w:val="00F468CB"/>
    <w:rsid w:val="00F46CE2"/>
    <w:rsid w:val="00F47560"/>
    <w:rsid w:val="00F47B7B"/>
    <w:rsid w:val="00F50CA4"/>
    <w:rsid w:val="00F51A9C"/>
    <w:rsid w:val="00F52256"/>
    <w:rsid w:val="00F5300F"/>
    <w:rsid w:val="00F54D94"/>
    <w:rsid w:val="00F5572E"/>
    <w:rsid w:val="00F55E67"/>
    <w:rsid w:val="00F56B48"/>
    <w:rsid w:val="00F56E21"/>
    <w:rsid w:val="00F57F94"/>
    <w:rsid w:val="00F60A63"/>
    <w:rsid w:val="00F60F78"/>
    <w:rsid w:val="00F62DBC"/>
    <w:rsid w:val="00F63014"/>
    <w:rsid w:val="00F63A14"/>
    <w:rsid w:val="00F63ACC"/>
    <w:rsid w:val="00F64032"/>
    <w:rsid w:val="00F64280"/>
    <w:rsid w:val="00F649FD"/>
    <w:rsid w:val="00F65455"/>
    <w:rsid w:val="00F65BE2"/>
    <w:rsid w:val="00F65F2F"/>
    <w:rsid w:val="00F66016"/>
    <w:rsid w:val="00F66CA0"/>
    <w:rsid w:val="00F70008"/>
    <w:rsid w:val="00F735D2"/>
    <w:rsid w:val="00F757EE"/>
    <w:rsid w:val="00F7599D"/>
    <w:rsid w:val="00F8081A"/>
    <w:rsid w:val="00F80FD6"/>
    <w:rsid w:val="00F816F3"/>
    <w:rsid w:val="00F84A58"/>
    <w:rsid w:val="00F84AC2"/>
    <w:rsid w:val="00F85F25"/>
    <w:rsid w:val="00F86FBD"/>
    <w:rsid w:val="00F90D2A"/>
    <w:rsid w:val="00F91EAC"/>
    <w:rsid w:val="00F91EAD"/>
    <w:rsid w:val="00F93782"/>
    <w:rsid w:val="00F93A49"/>
    <w:rsid w:val="00F93FE5"/>
    <w:rsid w:val="00F94B37"/>
    <w:rsid w:val="00F94E68"/>
    <w:rsid w:val="00F95471"/>
    <w:rsid w:val="00F977A7"/>
    <w:rsid w:val="00FA0C24"/>
    <w:rsid w:val="00FA1CF4"/>
    <w:rsid w:val="00FA354F"/>
    <w:rsid w:val="00FA4E54"/>
    <w:rsid w:val="00FA58C6"/>
    <w:rsid w:val="00FA593B"/>
    <w:rsid w:val="00FA6012"/>
    <w:rsid w:val="00FA7599"/>
    <w:rsid w:val="00FB078D"/>
    <w:rsid w:val="00FB1103"/>
    <w:rsid w:val="00FB1284"/>
    <w:rsid w:val="00FB14E1"/>
    <w:rsid w:val="00FB5239"/>
    <w:rsid w:val="00FB6660"/>
    <w:rsid w:val="00FB78AC"/>
    <w:rsid w:val="00FC0199"/>
    <w:rsid w:val="00FC0B5C"/>
    <w:rsid w:val="00FC0EE2"/>
    <w:rsid w:val="00FC110B"/>
    <w:rsid w:val="00FC259E"/>
    <w:rsid w:val="00FC2FD7"/>
    <w:rsid w:val="00FC4CB1"/>
    <w:rsid w:val="00FC516F"/>
    <w:rsid w:val="00FC54E8"/>
    <w:rsid w:val="00FC736C"/>
    <w:rsid w:val="00FD0D22"/>
    <w:rsid w:val="00FD1BE4"/>
    <w:rsid w:val="00FD2238"/>
    <w:rsid w:val="00FD27B7"/>
    <w:rsid w:val="00FD3A4C"/>
    <w:rsid w:val="00FD3F15"/>
    <w:rsid w:val="00FD40AE"/>
    <w:rsid w:val="00FD5025"/>
    <w:rsid w:val="00FD5BE2"/>
    <w:rsid w:val="00FD6830"/>
    <w:rsid w:val="00FD74A8"/>
    <w:rsid w:val="00FD78BF"/>
    <w:rsid w:val="00FD79FD"/>
    <w:rsid w:val="00FE0208"/>
    <w:rsid w:val="00FE256F"/>
    <w:rsid w:val="00FE2AC8"/>
    <w:rsid w:val="00FE2BD7"/>
    <w:rsid w:val="00FE3DAB"/>
    <w:rsid w:val="00FE4193"/>
    <w:rsid w:val="00FE440B"/>
    <w:rsid w:val="00FE4670"/>
    <w:rsid w:val="00FE46E7"/>
    <w:rsid w:val="00FE6868"/>
    <w:rsid w:val="00FE71B4"/>
    <w:rsid w:val="00FF05FF"/>
    <w:rsid w:val="00FF07A1"/>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0"/>
    <w:next w:val="a0"/>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uiPriority w:val="9"/>
    <w:qFormat/>
    <w:pPr>
      <w:keepNext/>
      <w:spacing w:before="240" w:after="60"/>
      <w:ind w:left="567" w:hanging="567"/>
      <w:outlineLvl w:val="2"/>
    </w:pPr>
    <w:rPr>
      <w:rFonts w:ascii="Arial" w:hAnsi="Arial" w:cs="Times New Roman"/>
      <w:b/>
      <w:bCs/>
      <w:szCs w:val="26"/>
    </w:rPr>
  </w:style>
  <w:style w:type="paragraph" w:styleId="4">
    <w:name w:val="heading 4"/>
    <w:basedOn w:val="a0"/>
    <w:next w:val="a0"/>
    <w:uiPriority w:val="9"/>
    <w:qFormat/>
    <w:pPr>
      <w:keepNext/>
      <w:spacing w:before="240" w:after="60"/>
      <w:outlineLvl w:val="3"/>
    </w:pPr>
    <w:rPr>
      <w:rFonts w:ascii="Arial" w:hAnsi="Arial" w:cs="Times New Roman"/>
      <w:b/>
      <w:bCs/>
      <w:szCs w:val="28"/>
    </w:rPr>
  </w:style>
  <w:style w:type="paragraph" w:styleId="5">
    <w:name w:val="heading 5"/>
    <w:basedOn w:val="a0"/>
    <w:next w:val="a0"/>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1">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20"/>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c">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d">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e">
    <w:name w:val="footnote reference"/>
    <w:uiPriority w:val="99"/>
    <w:rPr>
      <w:vertAlign w:val="superscript"/>
    </w:rPr>
  </w:style>
  <w:style w:type="character" w:styleId="af">
    <w:name w:val="endnote reference"/>
    <w:rPr>
      <w:vertAlign w:val="superscript"/>
    </w:rPr>
  </w:style>
  <w:style w:type="character" w:customStyle="1" w:styleId="WW-FootnoteReference123">
    <w:name w:val="WW-Footnote Reference123"/>
    <w:rPr>
      <w:vertAlign w:val="superscript"/>
    </w:rPr>
  </w:style>
  <w:style w:type="paragraph" w:customStyle="1" w:styleId="af0">
    <w:name w:val="Επικεφαλίδα"/>
    <w:basedOn w:val="a0"/>
    <w:next w:val="af1"/>
    <w:pPr>
      <w:keepNext/>
      <w:spacing w:before="240"/>
    </w:pPr>
    <w:rPr>
      <w:rFonts w:ascii="Liberation Sans" w:eastAsia="Microsoft YaHei" w:hAnsi="Liberation Sans" w:cs="Mangal"/>
      <w:sz w:val="28"/>
      <w:szCs w:val="28"/>
    </w:rPr>
  </w:style>
  <w:style w:type="paragraph" w:styleId="af1">
    <w:name w:val="Body Text"/>
    <w:basedOn w:val="a0"/>
    <w:pPr>
      <w:spacing w:after="240"/>
    </w:pPr>
  </w:style>
  <w:style w:type="paragraph" w:styleId="af2">
    <w:name w:val="List"/>
    <w:basedOn w:val="af1"/>
    <w:rPr>
      <w:rFonts w:cs="Mangal"/>
    </w:rPr>
  </w:style>
  <w:style w:type="paragraph" w:customStyle="1" w:styleId="43">
    <w:name w:val="Λεζάντα4"/>
    <w:basedOn w:val="a0"/>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WW-1">
    <w:name w:val="WW-Λεζάντα"/>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33">
    <w:name w:val="Λεζάντα3"/>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25">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WW-Caption1111111111111111">
    <w:name w:val="WW-Caption1111111111111111"/>
    <w:basedOn w:val="a0"/>
    <w:pPr>
      <w:suppressLineNumbers/>
      <w:spacing w:before="120"/>
    </w:pPr>
    <w:rPr>
      <w:rFonts w:cs="Mangal"/>
      <w:i/>
      <w:iCs/>
      <w:sz w:val="24"/>
    </w:rPr>
  </w:style>
  <w:style w:type="paragraph" w:customStyle="1" w:styleId="15">
    <w:name w:val="Λεζάντα1"/>
    <w:basedOn w:val="a0"/>
    <w:pPr>
      <w:suppressLineNumbers/>
      <w:spacing w:before="120"/>
    </w:pPr>
    <w:rPr>
      <w:rFonts w:cs="Mangal"/>
      <w:i/>
      <w:iCs/>
      <w:sz w:val="24"/>
    </w:rPr>
  </w:style>
  <w:style w:type="paragraph" w:customStyle="1" w:styleId="WW-Caption11111111111111111">
    <w:name w:val="WW-Caption11111111111111111"/>
    <w:basedOn w:val="a0"/>
    <w:pPr>
      <w:suppressLineNumbers/>
      <w:spacing w:before="120"/>
    </w:pPr>
    <w:rPr>
      <w:rFonts w:cs="Mangal"/>
      <w:i/>
      <w:iCs/>
      <w:sz w:val="24"/>
    </w:rPr>
  </w:style>
  <w:style w:type="paragraph" w:customStyle="1" w:styleId="WW-Caption111111111111111111">
    <w:name w:val="WW-Caption111111111111111111"/>
    <w:basedOn w:val="a0"/>
    <w:pPr>
      <w:suppressLineNumbers/>
      <w:spacing w:before="120"/>
    </w:pPr>
    <w:rPr>
      <w:rFonts w:cs="Mangal"/>
      <w:i/>
      <w:iCs/>
      <w:sz w:val="24"/>
    </w:rPr>
  </w:style>
  <w:style w:type="paragraph" w:customStyle="1" w:styleId="WW-Caption1111111111111111111">
    <w:name w:val="WW-Caption1111111111111111111"/>
    <w:basedOn w:val="a0"/>
    <w:pPr>
      <w:suppressLineNumbers/>
      <w:spacing w:before="120"/>
    </w:pPr>
    <w:rPr>
      <w:rFonts w:cs="Mangal"/>
      <w:i/>
      <w:iCs/>
      <w:sz w:val="24"/>
    </w:rPr>
  </w:style>
  <w:style w:type="paragraph" w:customStyle="1" w:styleId="WW-Caption11111111111111111111">
    <w:name w:val="WW-Caption11111111111111111111"/>
    <w:basedOn w:val="a0"/>
    <w:pPr>
      <w:suppressLineNumbers/>
      <w:spacing w:before="120"/>
    </w:pPr>
    <w:rPr>
      <w:rFonts w:cs="Mangal"/>
      <w:i/>
      <w:iCs/>
      <w:sz w:val="24"/>
    </w:rPr>
  </w:style>
  <w:style w:type="paragraph" w:customStyle="1" w:styleId="Bullet">
    <w:name w:val="Bullet"/>
    <w:basedOn w:val="a0"/>
    <w:pPr>
      <w:numPr>
        <w:numId w:val="4"/>
      </w:numPr>
      <w:spacing w:after="100"/>
    </w:pPr>
    <w:rPr>
      <w:rFonts w:eastAsia="MS Mincho"/>
      <w:lang w:val="en-US" w:eastAsia="ja-JP"/>
    </w:rPr>
  </w:style>
  <w:style w:type="paragraph" w:customStyle="1" w:styleId="16">
    <w:name w:val="Ημερομηνία1"/>
    <w:basedOn w:val="a0"/>
    <w:next w:val="a0"/>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pPr>
      <w:spacing w:after="100"/>
    </w:pPr>
    <w:rPr>
      <w:rFonts w:eastAsia="MS Mincho"/>
      <w:lang w:val="en-US" w:eastAsia="ja-JP"/>
    </w:rPr>
  </w:style>
  <w:style w:type="paragraph" w:styleId="af5">
    <w:name w:val="header"/>
    <w:basedOn w:val="a0"/>
    <w:link w:val="Char3"/>
    <w:uiPriority w:val="99"/>
  </w:style>
  <w:style w:type="paragraph" w:customStyle="1" w:styleId="26">
    <w:name w:val="Κείμενο πλαισίου2"/>
    <w:basedOn w:val="a0"/>
    <w:rPr>
      <w:rFonts w:ascii="Tahoma" w:hAnsi="Tahoma" w:cs="Tahoma"/>
      <w:sz w:val="16"/>
      <w:szCs w:val="16"/>
    </w:rPr>
  </w:style>
  <w:style w:type="paragraph" w:customStyle="1" w:styleId="27">
    <w:name w:val="Κείμενο σχολίου2"/>
    <w:basedOn w:val="a0"/>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7">
    <w:name w:val="Παράγραφος λίστας1"/>
    <w:basedOn w:val="a0"/>
    <w:pPr>
      <w:spacing w:after="200"/>
      <w:ind w:left="720"/>
    </w:pPr>
  </w:style>
  <w:style w:type="paragraph" w:styleId="af6">
    <w:name w:val="footnote text"/>
    <w:basedOn w:val="a0"/>
    <w:link w:val="Char10"/>
    <w:pPr>
      <w:spacing w:after="0"/>
      <w:ind w:left="425" w:hanging="425"/>
    </w:pPr>
    <w:rPr>
      <w:sz w:val="18"/>
      <w:szCs w:val="20"/>
      <w:lang w:val="en-IE"/>
    </w:rPr>
  </w:style>
  <w:style w:type="paragraph" w:styleId="18">
    <w:name w:val="toc 1"/>
    <w:basedOn w:val="a0"/>
    <w:next w:val="a0"/>
    <w:uiPriority w:val="39"/>
    <w:pPr>
      <w:spacing w:before="120"/>
      <w:jc w:val="left"/>
    </w:pPr>
    <w:rPr>
      <w:b/>
      <w:bCs/>
      <w:caps/>
      <w:sz w:val="20"/>
      <w:szCs w:val="20"/>
    </w:rPr>
  </w:style>
  <w:style w:type="paragraph" w:styleId="2a">
    <w:name w:val="toc 2"/>
    <w:basedOn w:val="a0"/>
    <w:next w:val="a0"/>
    <w:uiPriority w:val="39"/>
    <w:pPr>
      <w:spacing w:after="0"/>
      <w:ind w:left="220"/>
      <w:jc w:val="left"/>
    </w:pPr>
    <w:rPr>
      <w:smallCaps/>
      <w:sz w:val="20"/>
      <w:szCs w:val="20"/>
    </w:rPr>
  </w:style>
  <w:style w:type="paragraph" w:styleId="34">
    <w:name w:val="toc 3"/>
    <w:basedOn w:val="a0"/>
    <w:next w:val="a0"/>
    <w:uiPriority w:val="39"/>
    <w:pPr>
      <w:spacing w:after="0"/>
      <w:ind w:left="440"/>
      <w:jc w:val="left"/>
    </w:pPr>
    <w:rPr>
      <w:i/>
      <w:iCs/>
      <w:sz w:val="20"/>
      <w:szCs w:val="20"/>
    </w:rPr>
  </w:style>
  <w:style w:type="paragraph" w:styleId="44">
    <w:name w:val="toc 4"/>
    <w:basedOn w:val="a0"/>
    <w:next w:val="a0"/>
    <w:uiPriority w:val="39"/>
    <w:pPr>
      <w:spacing w:after="0"/>
      <w:ind w:left="660"/>
      <w:jc w:val="left"/>
    </w:pPr>
    <w:rPr>
      <w:sz w:val="18"/>
      <w:szCs w:val="18"/>
    </w:rPr>
  </w:style>
  <w:style w:type="paragraph" w:styleId="51">
    <w:name w:val="toc 5"/>
    <w:basedOn w:val="a0"/>
    <w:next w:val="a0"/>
    <w:uiPriority w:val="39"/>
    <w:pPr>
      <w:spacing w:after="0"/>
      <w:ind w:left="880"/>
      <w:jc w:val="left"/>
    </w:pPr>
    <w:rPr>
      <w:sz w:val="18"/>
      <w:szCs w:val="18"/>
    </w:rPr>
  </w:style>
  <w:style w:type="paragraph" w:styleId="6">
    <w:name w:val="toc 6"/>
    <w:basedOn w:val="a0"/>
    <w:next w:val="a0"/>
    <w:uiPriority w:val="39"/>
    <w:pPr>
      <w:spacing w:after="0"/>
      <w:ind w:left="1100"/>
      <w:jc w:val="left"/>
    </w:pPr>
    <w:rPr>
      <w:sz w:val="18"/>
      <w:szCs w:val="18"/>
    </w:rPr>
  </w:style>
  <w:style w:type="paragraph" w:styleId="7">
    <w:name w:val="toc 7"/>
    <w:basedOn w:val="a0"/>
    <w:next w:val="a0"/>
    <w:uiPriority w:val="39"/>
    <w:pPr>
      <w:spacing w:after="0"/>
      <w:ind w:left="1320"/>
      <w:jc w:val="left"/>
    </w:pPr>
    <w:rPr>
      <w:sz w:val="18"/>
      <w:szCs w:val="18"/>
    </w:rPr>
  </w:style>
  <w:style w:type="paragraph" w:styleId="8">
    <w:name w:val="toc 8"/>
    <w:basedOn w:val="a0"/>
    <w:next w:val="a0"/>
    <w:uiPriority w:val="39"/>
    <w:pPr>
      <w:spacing w:after="0"/>
      <w:ind w:left="1540"/>
      <w:jc w:val="left"/>
    </w:pPr>
    <w:rPr>
      <w:sz w:val="18"/>
      <w:szCs w:val="18"/>
    </w:rPr>
  </w:style>
  <w:style w:type="paragraph" w:styleId="9">
    <w:name w:val="toc 9"/>
    <w:basedOn w:val="a0"/>
    <w:next w:val="a0"/>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7">
    <w:name w:val="endnote text"/>
    <w:basedOn w:val="a0"/>
    <w:link w:val="Char4"/>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8">
    <w:name w:val="Προμορφοποιημένο κείμενο"/>
    <w:basedOn w:val="a0"/>
  </w:style>
  <w:style w:type="paragraph" w:styleId="af9">
    <w:name w:val="Body Text Indent"/>
    <w:basedOn w:val="a0"/>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2">
    <w:name w:val="Προ-διαμορφωμένο HTML2"/>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customStyle="1" w:styleId="1a">
    <w:name w:val="Κείμενο πλαισίου1"/>
    <w:basedOn w:val="a0"/>
    <w:pPr>
      <w:spacing w:after="0"/>
    </w:pPr>
    <w:rPr>
      <w:rFonts w:ascii="Tahoma" w:hAnsi="Tahoma" w:cs="Tahoma"/>
      <w:sz w:val="16"/>
      <w:szCs w:val="16"/>
    </w:rPr>
  </w:style>
  <w:style w:type="paragraph" w:customStyle="1" w:styleId="1b">
    <w:name w:val="Κείμενο σχολίου1"/>
    <w:basedOn w:val="a0"/>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c">
    <w:name w:val="Οριζόντια γραμμή"/>
    <w:basedOn w:val="a0"/>
    <w:next w:val="af1"/>
    <w:pPr>
      <w:suppressLineNumbers/>
      <w:spacing w:after="283"/>
    </w:pPr>
    <w:rPr>
      <w:sz w:val="12"/>
      <w:szCs w:val="12"/>
    </w:rPr>
  </w:style>
  <w:style w:type="paragraph" w:customStyle="1" w:styleId="210">
    <w:name w:val="Σώμα κείμενου 21"/>
    <w:basedOn w:val="a0"/>
    <w:pPr>
      <w:overflowPunct w:val="0"/>
      <w:autoSpaceDE w:val="0"/>
      <w:spacing w:after="0"/>
      <w:textAlignment w:val="baseline"/>
    </w:pPr>
    <w:rPr>
      <w:rFonts w:ascii="Arial" w:hAnsi="Arial" w:cs="Arial"/>
      <w:szCs w:val="20"/>
      <w:lang w:val="el-GR"/>
    </w:rPr>
  </w:style>
  <w:style w:type="paragraph" w:customStyle="1" w:styleId="para-1">
    <w:name w:val="para-1"/>
    <w:basedOn w:val="a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3"/>
    <w:pPr>
      <w:tabs>
        <w:tab w:val="right" w:leader="dot" w:pos="7091"/>
      </w:tabs>
      <w:ind w:left="2547"/>
    </w:pPr>
  </w:style>
  <w:style w:type="paragraph" w:styleId="afd">
    <w:name w:val="Balloon Text"/>
    <w:basedOn w:val="a0"/>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d"/>
    <w:uiPriority w:val="99"/>
    <w:semiHidden/>
    <w:rsid w:val="009E5776"/>
    <w:rPr>
      <w:rFonts w:ascii="Segoe UI" w:hAnsi="Segoe UI" w:cs="Segoe UI"/>
      <w:sz w:val="18"/>
      <w:szCs w:val="18"/>
      <w:lang w:val="en-GB" w:eastAsia="ar-SA"/>
    </w:rPr>
  </w:style>
  <w:style w:type="character" w:styleId="afe">
    <w:name w:val="annotation reference"/>
    <w:uiPriority w:val="99"/>
    <w:unhideWhenUsed/>
    <w:rsid w:val="009E5776"/>
    <w:rPr>
      <w:sz w:val="16"/>
      <w:szCs w:val="16"/>
    </w:rPr>
  </w:style>
  <w:style w:type="paragraph" w:styleId="aff">
    <w:name w:val="annotation text"/>
    <w:basedOn w:val="a0"/>
    <w:link w:val="Char12"/>
    <w:uiPriority w:val="99"/>
    <w:unhideWhenUsed/>
    <w:rsid w:val="009E5776"/>
    <w:rPr>
      <w:rFonts w:cs="Times New Roman"/>
      <w:sz w:val="20"/>
      <w:szCs w:val="20"/>
    </w:rPr>
  </w:style>
  <w:style w:type="character" w:customStyle="1" w:styleId="Char12">
    <w:name w:val="Κείμενο σχολίου Char1"/>
    <w:link w:val="aff"/>
    <w:uiPriority w:val="99"/>
    <w:rsid w:val="009E5776"/>
    <w:rPr>
      <w:rFonts w:ascii="Calibri" w:hAnsi="Calibri" w:cs="Calibri"/>
      <w:lang w:val="en-GB" w:eastAsia="ar-SA"/>
    </w:rPr>
  </w:style>
  <w:style w:type="paragraph" w:styleId="aff0">
    <w:name w:val="annotation subject"/>
    <w:basedOn w:val="aff"/>
    <w:next w:val="aff"/>
    <w:link w:val="Char13"/>
    <w:uiPriority w:val="99"/>
    <w:semiHidden/>
    <w:unhideWhenUsed/>
    <w:rsid w:val="009E5776"/>
    <w:rPr>
      <w:b/>
      <w:bCs/>
    </w:rPr>
  </w:style>
  <w:style w:type="character" w:customStyle="1" w:styleId="Char13">
    <w:name w:val="Θέμα σχολίου Char1"/>
    <w:link w:val="aff0"/>
    <w:uiPriority w:val="99"/>
    <w:semiHidden/>
    <w:rsid w:val="009E5776"/>
    <w:rPr>
      <w:rFonts w:ascii="Calibri" w:hAnsi="Calibri" w:cs="Calibri"/>
      <w:b/>
      <w:bCs/>
      <w:lang w:val="en-GB" w:eastAsia="ar-SA"/>
    </w:rPr>
  </w:style>
  <w:style w:type="paragraph" w:styleId="aff1">
    <w:name w:val="Revision"/>
    <w:hidden/>
    <w:uiPriority w:val="99"/>
    <w:semiHidden/>
    <w:rsid w:val="000F3FCE"/>
    <w:rPr>
      <w:rFonts w:ascii="Calibri" w:hAnsi="Calibri" w:cs="Calibri"/>
      <w:sz w:val="22"/>
      <w:szCs w:val="24"/>
      <w:lang w:val="en-GB" w:eastAsia="ar-SA"/>
    </w:rPr>
  </w:style>
  <w:style w:type="paragraph" w:styleId="-HTML">
    <w:name w:val="HTML Preformatted"/>
    <w:basedOn w:val="a0"/>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7"/>
    <w:rsid w:val="009669F2"/>
    <w:rPr>
      <w:rFonts w:ascii="Calibri" w:hAnsi="Calibri" w:cs="Calibri"/>
      <w:lang w:val="en-GB" w:eastAsia="ar-SA"/>
    </w:rPr>
  </w:style>
  <w:style w:type="paragraph" w:styleId="aff2">
    <w:name w:val="List Paragraph"/>
    <w:basedOn w:val="a0"/>
    <w:link w:val="Char5"/>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table" w:styleId="aff3">
    <w:name w:val="Table Grid"/>
    <w:basedOn w:val="a2"/>
    <w:uiPriority w:val="59"/>
    <w:rsid w:val="00A50AD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1"/>
    <w:uiPriority w:val="99"/>
    <w:semiHidden/>
    <w:unhideWhenUsed/>
    <w:rsid w:val="00580020"/>
    <w:rPr>
      <w:color w:val="605E5C"/>
      <w:shd w:val="clear" w:color="auto" w:fill="E1DFDD"/>
    </w:rPr>
  </w:style>
  <w:style w:type="character" w:customStyle="1" w:styleId="Char10">
    <w:name w:val="Κείμενο υποσημείωσης Char1"/>
    <w:basedOn w:val="a1"/>
    <w:link w:val="af6"/>
    <w:rsid w:val="006D4993"/>
    <w:rPr>
      <w:rFonts w:ascii="Calibri" w:hAnsi="Calibri" w:cs="Calibri"/>
      <w:sz w:val="18"/>
      <w:lang w:val="en-IE" w:eastAsia="ar-SA"/>
    </w:rPr>
  </w:style>
  <w:style w:type="paragraph" w:styleId="a">
    <w:name w:val="List Number"/>
    <w:basedOn w:val="a0"/>
    <w:uiPriority w:val="99"/>
    <w:semiHidden/>
    <w:unhideWhenUsed/>
    <w:rsid w:val="005F0D2A"/>
    <w:pPr>
      <w:numPr>
        <w:numId w:val="21"/>
      </w:numPr>
      <w:tabs>
        <w:tab w:val="clear" w:pos="360"/>
      </w:tabs>
      <w:ind w:left="720"/>
      <w:contextualSpacing/>
    </w:pPr>
  </w:style>
  <w:style w:type="paragraph" w:styleId="2b">
    <w:name w:val="Body Text 2"/>
    <w:basedOn w:val="a0"/>
    <w:link w:val="2Char0"/>
    <w:uiPriority w:val="99"/>
    <w:semiHidden/>
    <w:unhideWhenUsed/>
    <w:rsid w:val="005F0D2A"/>
    <w:pPr>
      <w:spacing w:line="480" w:lineRule="auto"/>
    </w:pPr>
  </w:style>
  <w:style w:type="character" w:customStyle="1" w:styleId="2Char0">
    <w:name w:val="Σώμα κείμενου 2 Char"/>
    <w:basedOn w:val="a1"/>
    <w:link w:val="2b"/>
    <w:uiPriority w:val="99"/>
    <w:semiHidden/>
    <w:rsid w:val="005F0D2A"/>
    <w:rPr>
      <w:rFonts w:ascii="Calibri" w:hAnsi="Calibri" w:cs="Calibri"/>
      <w:sz w:val="22"/>
      <w:szCs w:val="24"/>
      <w:lang w:val="en-GB" w:eastAsia="ar-SA"/>
    </w:rPr>
  </w:style>
  <w:style w:type="character" w:customStyle="1" w:styleId="Char5">
    <w:name w:val="Παράγραφος λίστας Char"/>
    <w:link w:val="aff2"/>
    <w:uiPriority w:val="34"/>
    <w:locked/>
    <w:rsid w:val="00896E16"/>
    <w:rPr>
      <w:rFonts w:ascii="CG Times" w:hAnsi="CG Times"/>
      <w:lang w:val="en-US"/>
    </w:rPr>
  </w:style>
  <w:style w:type="character" w:customStyle="1" w:styleId="Char3">
    <w:name w:val="Κεφαλίδα Char"/>
    <w:basedOn w:val="a1"/>
    <w:link w:val="af5"/>
    <w:uiPriority w:val="99"/>
    <w:rsid w:val="00411C07"/>
    <w:rPr>
      <w:rFonts w:ascii="Calibri" w:hAnsi="Calibri" w:cs="Calibri"/>
      <w:sz w:val="22"/>
      <w:szCs w:val="24"/>
      <w:lang w:val="en-GB" w:eastAsia="ar-SA"/>
    </w:rPr>
  </w:style>
  <w:style w:type="character" w:customStyle="1" w:styleId="aff5">
    <w:name w:val="Άλλα_"/>
    <w:link w:val="aff6"/>
    <w:rsid w:val="00E84473"/>
    <w:rPr>
      <w:rFonts w:ascii="Arial" w:eastAsia="Arial" w:hAnsi="Arial" w:cs="Arial"/>
      <w:sz w:val="19"/>
      <w:szCs w:val="19"/>
    </w:rPr>
  </w:style>
  <w:style w:type="paragraph" w:customStyle="1" w:styleId="aff6">
    <w:name w:val="Άλλα"/>
    <w:basedOn w:val="a0"/>
    <w:link w:val="aff5"/>
    <w:rsid w:val="00E84473"/>
    <w:pPr>
      <w:widowControl w:val="0"/>
      <w:suppressAutoHyphens w:val="0"/>
      <w:spacing w:after="0" w:line="252" w:lineRule="auto"/>
      <w:jc w:val="left"/>
    </w:pPr>
    <w:rPr>
      <w:rFonts w:ascii="Arial" w:eastAsia="Arial" w:hAnsi="Arial" w:cs="Arial"/>
      <w:sz w:val="19"/>
      <w:szCs w:val="19"/>
      <w:lang w:val="el-GR" w:eastAsia="el-GR"/>
    </w:rPr>
  </w:style>
  <w:style w:type="character" w:customStyle="1" w:styleId="FontStyle46">
    <w:name w:val="Font Style46"/>
    <w:uiPriority w:val="99"/>
    <w:rsid w:val="00E84473"/>
    <w:rPr>
      <w:rFonts w:ascii="Calibri" w:hAnsi="Calibri" w:cs="Calibri"/>
      <w:b/>
      <w:bCs/>
      <w:sz w:val="18"/>
      <w:szCs w:val="18"/>
    </w:rPr>
  </w:style>
  <w:style w:type="paragraph" w:styleId="Web">
    <w:name w:val="Normal (Web)"/>
    <w:basedOn w:val="a0"/>
    <w:uiPriority w:val="99"/>
    <w:semiHidden/>
    <w:unhideWhenUsed/>
    <w:rsid w:val="00E721E4"/>
    <w:pPr>
      <w:suppressAutoHyphens w:val="0"/>
      <w:spacing w:before="100" w:beforeAutospacing="1" w:after="100" w:afterAutospacing="1"/>
      <w:jc w:val="left"/>
    </w:pPr>
    <w:rPr>
      <w:rFonts w:ascii="Times New Roman" w:hAnsi="Times New Roman" w:cs="Times New Roman"/>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any.ert.gr/category/diagonismoi/" TargetMode="External"/><Relationship Id="rId18" Type="http://schemas.openxmlformats.org/officeDocument/2006/relationships/hyperlink" Target="http://www.ert.gr" TargetMode="External"/><Relationship Id="rId26" Type="http://schemas.openxmlformats.org/officeDocument/2006/relationships/hyperlink" Target="http://www.eaadhsy.gr/n4412/n4412fulltextlinks.html" TargetMode="External"/><Relationship Id="rId39" Type="http://schemas.openxmlformats.org/officeDocument/2006/relationships/footer" Target="footer3.xml"/><Relationship Id="rId21" Type="http://schemas.openxmlformats.org/officeDocument/2006/relationships/hyperlink" Target="http://www.eaadhsy.gr/"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mailto:epanorthotika@eaadhsy.gr" TargetMode="External"/><Relationship Id="rId29" Type="http://schemas.openxmlformats.org/officeDocument/2006/relationships/hyperlink" Target="http://www.eaadhsy.gr/n4412/n4412fulltextlink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t.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https://espdint.eprocurement.gov.gr/"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s://espd.eprocurement.gov.gr" TargetMode="External"/><Relationship Id="rId28" Type="http://schemas.openxmlformats.org/officeDocument/2006/relationships/hyperlink" Target="http://www.eaadhsy.gr/n4412/n4412fulltextlinks.html" TargetMode="External"/><Relationship Id="rId36" Type="http://schemas.openxmlformats.org/officeDocument/2006/relationships/footer" Target="footer1.xml"/><Relationship Id="rId10" Type="http://schemas.openxmlformats.org/officeDocument/2006/relationships/hyperlink" Target="http://www.ert.gr" TargetMode="External"/><Relationship Id="rId19" Type="http://schemas.openxmlformats.org/officeDocument/2006/relationships/hyperlink" Target="http://www.promitheus.gov.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mailto:aefthymiadis@ert.gr" TargetMode="External"/><Relationship Id="rId14" Type="http://schemas.openxmlformats.org/officeDocument/2006/relationships/hyperlink" Target="http://www.promitheus.gov.gr" TargetMode="External"/><Relationship Id="rId22" Type="http://schemas.openxmlformats.org/officeDocument/2006/relationships/hyperlink" Target="http://www.hsppa.gr/" TargetMode="External"/><Relationship Id="rId27" Type="http://schemas.openxmlformats.org/officeDocument/2006/relationships/hyperlink" Target="http://www.eaadhsy.gr/n4412/prosarthmaA_index.html" TargetMode="External"/><Relationship Id="rId30" Type="http://schemas.openxmlformats.org/officeDocument/2006/relationships/hyperlink" Target="http://www.eaadhsy.gr/n4412/n4412fulltextlinks.html" TargetMode="External"/><Relationship Id="rId35" Type="http://schemas.openxmlformats.org/officeDocument/2006/relationships/header" Target="header2.xml"/><Relationship Id="rId8" Type="http://schemas.openxmlformats.org/officeDocument/2006/relationships/hyperlink" Target="mailto:aefthymiadis@ert.gr" TargetMode="External"/><Relationship Id="rId3" Type="http://schemas.openxmlformats.org/officeDocument/2006/relationships/styles" Target="styles.xml"/><Relationship Id="rId12" Type="http://schemas.openxmlformats.org/officeDocument/2006/relationships/hyperlink" Target="https://nepps-search.eprocurement.gov.gr/actSearch/resources/search/" TargetMode="External"/><Relationship Id="rId17" Type="http://schemas.openxmlformats.org/officeDocument/2006/relationships/hyperlink" Target="http://et.diavgeia.gov.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promitheus.gov.gr/"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spd.eprocurement.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6" Type="http://schemas.openxmlformats.org/officeDocument/2006/relationships/hyperlink" Target="https://www.taxheaven.gr/laws/view/index/law/4412/year/2016/article/221" TargetMode="External"/><Relationship Id="rId5" Type="http://schemas.openxmlformats.org/officeDocument/2006/relationships/hyperlink" Target="https://eur-lex.europa.eu/legal-content/EL/TXT/HTML/?uri=CELEX:32016R0007R(01)&amp;from=EL" TargetMode="External"/><Relationship Id="rId4" Type="http://schemas.openxmlformats.org/officeDocument/2006/relationships/hyperlink" Target="https://portal.eprocurement.gov.gr/webcenter/portal/TestPort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64</Pages>
  <Words>28221</Words>
  <Characters>152394</Characters>
  <Application>Microsoft Office Word</Application>
  <DocSecurity>0</DocSecurity>
  <Lines>1269</Lines>
  <Paragraphs>360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180255</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Alexandros Efthymiadis</cp:lastModifiedBy>
  <cp:revision>46</cp:revision>
  <cp:lastPrinted>2025-11-13T09:56:00Z</cp:lastPrinted>
  <dcterms:created xsi:type="dcterms:W3CDTF">2026-04-23T07:26:00Z</dcterms:created>
  <dcterms:modified xsi:type="dcterms:W3CDTF">2026-07-07T11:00:00Z</dcterms:modified>
</cp:coreProperties>
</file>